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259" w:dyaOrig="627">
          <v:rect xmlns:o="urn:schemas-microsoft-com:office:office" xmlns:v="urn:schemas-microsoft-com:vml" id="rectole0000000000" style="width:162.950000pt;height:31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15" w:leader="none"/>
        </w:tabs>
        <w:bidi w:val="true"/>
        <w:spacing w:before="0" w:after="0" w:line="240"/>
        <w:ind w:right="0" w:left="0" w:firstLine="60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object w:dxaOrig="8726" w:dyaOrig="1356">
          <v:rect xmlns:o="urn:schemas-microsoft-com:office:office" xmlns:v="urn:schemas-microsoft-com:vml" id="rectole0000000001" style="width:436.300000pt;height:67.8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tabs>
          <w:tab w:val="left" w:pos="715" w:leader="none"/>
        </w:tabs>
        <w:bidi w:val="true"/>
        <w:spacing w:before="0" w:after="0" w:line="240"/>
        <w:ind w:right="0" w:left="0" w:firstLine="60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715" w:leader="none"/>
        </w:tabs>
        <w:bidi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715" w:leader="none"/>
        </w:tabs>
        <w:bidi w:val="true"/>
        <w:spacing w:before="0" w:after="0" w:line="240"/>
        <w:ind w:right="0" w:left="0" w:firstLine="60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المؤتمر العالمي الثالث للباحثين في القرآن الكريم وعلومه، </w:t>
      </w: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في موضوع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</w:t>
      </w:r>
    </w:p>
    <w:p>
      <w:pPr>
        <w:tabs>
          <w:tab w:val="left" w:pos="715" w:leader="none"/>
        </w:tabs>
        <w:bidi w:val="true"/>
        <w:spacing w:before="0" w:after="0" w:line="240"/>
        <w:ind w:right="0" w:left="0" w:firstLine="60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"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بناء علم أصول التفسير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الواقع والآفاق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"</w:t>
      </w:r>
    </w:p>
    <w:p>
      <w:pPr>
        <w:tabs>
          <w:tab w:val="left" w:pos="715" w:leader="none"/>
        </w:tabs>
        <w:bidi w:val="true"/>
        <w:spacing w:before="0" w:after="0" w:line="240"/>
        <w:ind w:right="0" w:left="2840" w:hanging="1988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أيام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19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20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21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22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جمادى الثانية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1436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هـ الموافق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8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9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10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11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إبريل  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2015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بفاس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المغرب</w:t>
      </w:r>
    </w:p>
    <w:p>
      <w:pPr>
        <w:tabs>
          <w:tab w:val="left" w:pos="715" w:leader="none"/>
        </w:tabs>
        <w:bidi w:val="true"/>
        <w:spacing w:before="0" w:after="0" w:line="240"/>
        <w:ind w:right="0" w:left="0" w:firstLine="60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15" w:leader="none"/>
        </w:tabs>
        <w:bidi w:val="true"/>
        <w:spacing w:before="0" w:after="0" w:line="240"/>
        <w:ind w:right="0" w:left="0" w:firstLine="60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object w:dxaOrig="2348" w:dyaOrig="3158">
          <v:rect xmlns:o="urn:schemas-microsoft-com:office:office" xmlns:v="urn:schemas-microsoft-com:vml" id="rectole0000000002" style="width:117.400000pt;height:157.9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tabs>
          <w:tab w:val="left" w:pos="715" w:leader="none"/>
        </w:tabs>
        <w:bidi w:val="true"/>
        <w:spacing w:before="0" w:after="0" w:line="240"/>
        <w:ind w:right="0" w:left="0" w:firstLine="60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15" w:leader="none"/>
        </w:tabs>
        <w:bidi w:val="true"/>
        <w:spacing w:before="0" w:after="0" w:line="240"/>
        <w:ind w:right="0" w:left="-908" w:firstLine="600"/>
        <w:jc w:val="center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سيرة علمية مختصرة</w:t>
      </w:r>
    </w:p>
    <w:p>
      <w:pPr>
        <w:tabs>
          <w:tab w:val="left" w:pos="715" w:leader="none"/>
        </w:tabs>
        <w:bidi w:val="true"/>
        <w:spacing w:before="0" w:after="0" w:line="240"/>
        <w:ind w:right="0" w:left="-908" w:firstLine="60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الاسم الكامل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عبد الرحمن محمد طعمة محمد</w:t>
      </w:r>
    </w:p>
    <w:p>
      <w:pPr>
        <w:tabs>
          <w:tab w:val="left" w:pos="715" w:leader="none"/>
        </w:tabs>
        <w:bidi w:val="true"/>
        <w:spacing w:before="0" w:after="0" w:line="240"/>
        <w:ind w:right="0" w:left="-908" w:firstLine="60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تاريخ الميلاد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16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إبريل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1980</w:t>
      </w:r>
    </w:p>
    <w:p>
      <w:pPr>
        <w:tabs>
          <w:tab w:val="left" w:pos="715" w:leader="none"/>
        </w:tabs>
        <w:bidi w:val="true"/>
        <w:spacing w:before="0" w:after="0" w:line="240"/>
        <w:ind w:right="0" w:left="-908" w:firstLine="60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البلد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جمهورية مصر العربية</w:t>
      </w:r>
    </w:p>
    <w:p>
      <w:pPr>
        <w:tabs>
          <w:tab w:val="left" w:pos="715" w:leader="none"/>
        </w:tabs>
        <w:bidi w:val="true"/>
        <w:spacing w:before="0" w:after="0" w:line="240"/>
        <w:ind w:right="0" w:left="-908" w:firstLine="60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مؤسسة العمل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كلية الآداب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جامعة القاهرة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قسم اللغة العربية</w:t>
      </w:r>
    </w:p>
    <w:p>
      <w:pPr>
        <w:bidi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العنوان الدائم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كلية الآداب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جامعة القاهرة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قسم اللغة العربية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الجيزة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مصر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/    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صندوق بريد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P.o box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12613</w:t>
      </w:r>
    </w:p>
    <w:p>
      <w:pPr>
        <w:tabs>
          <w:tab w:val="left" w:pos="715" w:leader="none"/>
        </w:tabs>
        <w:bidi w:val="true"/>
        <w:spacing w:before="0" w:after="0" w:line="240"/>
        <w:ind w:right="-851" w:left="-908" w:firstLine="60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الهاتف المحمول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201009231497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الهاتف الثابت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2037239346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الناسوخ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</w:t>
      </w:r>
    </w:p>
    <w:p>
      <w:pPr>
        <w:tabs>
          <w:tab w:val="left" w:pos="715" w:leader="none"/>
        </w:tabs>
        <w:bidi w:val="true"/>
        <w:spacing w:before="0" w:after="0" w:line="240"/>
        <w:ind w:right="0" w:left="-908" w:firstLine="60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البريد الإلكتروني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aaubad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80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@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yahoo.com</w:t>
      </w:r>
    </w:p>
    <w:p>
      <w:pPr>
        <w:tabs>
          <w:tab w:val="left" w:pos="715" w:leader="none"/>
        </w:tabs>
        <w:bidi w:val="true"/>
        <w:spacing w:before="0" w:after="0" w:line="240"/>
        <w:ind w:right="0" w:left="-908" w:firstLine="60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الدرجة العلمية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مدرس مساعد بقسم اللغة العربية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آداب القاهرة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مصر</w:t>
      </w:r>
    </w:p>
    <w:p>
      <w:pPr>
        <w:tabs>
          <w:tab w:val="left" w:pos="715" w:leader="none"/>
        </w:tabs>
        <w:bidi w:val="true"/>
        <w:spacing w:before="0" w:after="0" w:line="240"/>
        <w:ind w:right="0" w:left="-908" w:firstLine="60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التخصص العام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علوم لغوية</w:t>
      </w:r>
    </w:p>
    <w:p>
      <w:pPr>
        <w:bidi w:val="true"/>
        <w:spacing w:before="0" w:after="0" w:line="240"/>
        <w:ind w:right="0" w:left="5680" w:hanging="5112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التخصص الدقيق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لسانيات عصبية ومعرفية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Neuro-Cognitive linguistics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left" w:pos="715" w:leader="none"/>
        </w:tabs>
        <w:bidi w:val="true"/>
        <w:spacing w:before="0" w:after="0" w:line="240"/>
        <w:ind w:right="0" w:left="-908" w:firstLine="60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-</w:t>
      </w: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أهم الاهتمامات العلمية</w:t>
      </w: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:</w:t>
      </w:r>
    </w:p>
    <w:p>
      <w:pPr>
        <w:tabs>
          <w:tab w:val="left" w:pos="715" w:leader="none"/>
        </w:tabs>
        <w:bidi w:val="true"/>
        <w:spacing w:before="0" w:after="0" w:line="240"/>
        <w:ind w:right="0" w:left="852" w:hanging="284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الأصول اللغوية والدلالية في التراث اللغوي العربي، والدراسات القرآنية   والحديثية عموما فيما يخص اللغة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left" w:pos="715" w:leader="none"/>
        </w:tabs>
        <w:bidi w:val="true"/>
        <w:spacing w:before="0" w:after="0" w:line="240"/>
        <w:ind w:right="0" w:left="-908" w:firstLine="60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الدراسات الألسنية المعاصرة ونظرية اللغة والدماغ، وعلم الدلالة التقابلي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left" w:pos="715" w:leader="none"/>
        </w:tabs>
        <w:bidi w:val="true"/>
        <w:spacing w:before="0" w:after="0" w:line="240"/>
        <w:ind w:right="0" w:left="-908" w:firstLine="60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u w:val="single"/>
          <w:shd w:fill="auto" w:val="clear"/>
        </w:rPr>
        <w:t xml:space="preserve">نظرية المعرفة والبينيات العلمية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اللغة والكون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الإعجاز العلمي في القرآن الكريم والآيات الكونية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مباحث اللغة والمخ وعلاقتها بالتحليل اللغوي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علم النفس المعرفي وأنثروبولوجيا اللغة واللسانيات البيولوجية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left" w:pos="715" w:leader="none"/>
        </w:tabs>
        <w:bidi w:val="true"/>
        <w:spacing w:before="0" w:after="0" w:line="240"/>
        <w:ind w:right="0" w:left="-908" w:firstLine="60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أهم الأعمال المنشورة</w:t>
      </w: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:</w:t>
      </w:r>
    </w:p>
    <w:p>
      <w:pPr>
        <w:tabs>
          <w:tab w:val="left" w:pos="715" w:leader="none"/>
        </w:tabs>
        <w:bidi w:val="true"/>
        <w:spacing w:before="0" w:after="0" w:line="240"/>
        <w:ind w:right="0" w:left="710" w:hanging="142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المحتوى الدلالي للمنصوبات في العربية المعاصرة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دراسة تطبيقية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على نماذج مختارة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left" w:pos="510" w:leader="none"/>
        </w:tabs>
        <w:bidi w:val="true"/>
        <w:spacing w:before="0" w:after="0" w:line="240"/>
        <w:ind w:right="0" w:left="51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28"/>
          <w:shd w:fill="auto" w:val="clear"/>
        </w:rPr>
        <w:t xml:space="preserve">متممات الحدث الدلالي في القرآن الكريم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28"/>
          <w:shd w:fill="auto" w:val="clear"/>
        </w:rPr>
        <w:t xml:space="preserve">دراسة في سيميولوجيا التركيب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tabs>
          <w:tab w:val="left" w:pos="510" w:leader="none"/>
        </w:tabs>
        <w:bidi w:val="true"/>
        <w:spacing w:before="0" w:after="0" w:line="240"/>
        <w:ind w:right="0" w:left="1136" w:hanging="994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28"/>
          <w:shd w:fill="auto" w:val="clear"/>
        </w:rPr>
        <w:t xml:space="preserve">من سيميائية الرمز إلى فسيولوجية الدماغ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28"/>
          <w:shd w:fill="auto" w:val="clear"/>
        </w:rPr>
        <w:t xml:space="preserve">العمليات الذهنية للإنشاء اللغوي داخل      المخ وأصول التفكير عند الإنسان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tabs>
          <w:tab w:val="left" w:pos="715" w:leader="none"/>
        </w:tabs>
        <w:bidi w:val="true"/>
        <w:spacing w:before="0" w:after="0" w:line="240"/>
        <w:ind w:right="0" w:left="-908" w:firstLine="60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أهم المشاركات العلمية</w:t>
      </w: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:</w:t>
      </w:r>
    </w:p>
    <w:p>
      <w:pPr>
        <w:tabs>
          <w:tab w:val="left" w:pos="715" w:leader="none"/>
        </w:tabs>
        <w:bidi w:val="true"/>
        <w:spacing w:before="0" w:after="0" w:line="240"/>
        <w:ind w:right="0" w:left="-908" w:firstLine="60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28"/>
          <w:shd w:fill="auto" w:val="clear"/>
        </w:rPr>
        <w:t xml:space="preserve">المؤتمر القرآني الدولي السنوي 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28"/>
          <w:shd w:fill="auto" w:val="clear"/>
        </w:rPr>
        <w:t xml:space="preserve">مُقدس 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28"/>
          <w:shd w:fill="auto" w:val="clear"/>
        </w:rPr>
        <w:t xml:space="preserve">، ماليزيا، كوالالمبور،</w:t>
      </w:r>
      <w:r>
        <w:rPr>
          <w:rFonts w:ascii="Simplified Arabic" w:hAnsi="Simplified Arabic" w:cs="Simplified Arabic" w:eastAsia="Simplified Arabic"/>
          <w:color w:val="000080"/>
          <w:spacing w:val="0"/>
          <w:position w:val="0"/>
          <w:sz w:val="28"/>
          <w:shd w:fill="auto" w:val="clear"/>
        </w:rPr>
        <w:t xml:space="preserve"> 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28"/>
          <w:shd w:fill="auto" w:val="clear"/>
        </w:rPr>
        <w:t xml:space="preserve">جامعة ملايا، أكاديمية الدراسات الإسلامية، مركز بحوث القرآن الكريم، 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28"/>
          <w:shd w:fill="auto" w:val="clear"/>
        </w:rPr>
        <w:t xml:space="preserve">14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28"/>
          <w:shd w:fill="auto" w:val="clear"/>
        </w:rPr>
        <w:t xml:space="preserve">15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28"/>
          <w:shd w:fill="auto" w:val="clear"/>
        </w:rPr>
        <w:t xml:space="preserve"> إبريل </w:t>
      </w:r>
      <w:r>
        <w:rPr>
          <w:rFonts w:ascii="Simplified Arabic" w:hAnsi="Simplified Arabic" w:cs="Simplified Arabic" w:eastAsia="Simplified Arabic"/>
          <w:b/>
          <w:color w:val="000000"/>
          <w:spacing w:val="0"/>
          <w:position w:val="0"/>
          <w:sz w:val="28"/>
          <w:shd w:fill="auto" w:val="clear"/>
        </w:rPr>
        <w:t xml:space="preserve">2014</w:t>
      </w:r>
      <w:r>
        <w:rPr>
          <w:rFonts w:ascii="Simplified Arabic" w:hAnsi="Simplified Arabic" w:cs="Simplified Arabic" w:eastAsia="Simplified Arabic"/>
          <w:color w:val="000080"/>
          <w:spacing w:val="0"/>
          <w:position w:val="0"/>
          <w:sz w:val="28"/>
          <w:shd w:fill="auto" w:val="clear"/>
        </w:rPr>
        <w:t xml:space="preserve">: </w:t>
      </w:r>
      <w:r>
        <w:rPr>
          <w:rFonts w:ascii="Simplified Arabic" w:hAnsi="Simplified Arabic" w:cs="Simplified Arabic" w:eastAsia="Simplified Arabic"/>
          <w:b/>
          <w:i/>
          <w:color w:val="800000"/>
          <w:spacing w:val="0"/>
          <w:position w:val="0"/>
          <w:sz w:val="28"/>
          <w:u w:val="single"/>
          <w:shd w:fill="auto" w:val="clear"/>
        </w:rPr>
        <w:t xml:space="preserve">بين اللغة واللسان </w:t>
      </w:r>
      <w:r>
        <w:rPr>
          <w:rFonts w:ascii="Simplified Arabic" w:hAnsi="Simplified Arabic" w:cs="Simplified Arabic" w:eastAsia="Simplified Arabic"/>
          <w:b/>
          <w:i/>
          <w:color w:val="800000"/>
          <w:spacing w:val="0"/>
          <w:position w:val="0"/>
          <w:sz w:val="28"/>
          <w:u w:val="single"/>
          <w:shd w:fill="auto" w:val="clear"/>
        </w:rPr>
        <w:t xml:space="preserve">.. </w:t>
      </w:r>
      <w:r>
        <w:rPr>
          <w:rFonts w:ascii="Simplified Arabic" w:hAnsi="Simplified Arabic" w:cs="Simplified Arabic" w:eastAsia="Simplified Arabic"/>
          <w:b/>
          <w:i/>
          <w:color w:val="800000"/>
          <w:spacing w:val="0"/>
          <w:position w:val="0"/>
          <w:sz w:val="28"/>
          <w:u w:val="single"/>
          <w:shd w:fill="auto" w:val="clear"/>
        </w:rPr>
        <w:t xml:space="preserve">مقاربة تداولية لمدلول اللفظين في القرآن واللسانيات الحديثة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left" w:pos="715" w:leader="none"/>
        </w:tabs>
        <w:bidi w:val="true"/>
        <w:spacing w:before="0" w:after="0" w:line="240"/>
        <w:ind w:right="0" w:left="-908" w:firstLine="60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المؤتمر الدولي الرابع للغة العربية، دبي، الإمارات العربية المتحدة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، المجلس الدولي للغة العربية، بالتعاون مع منظمة اليونسكو، والمنظمة العربية للتربية والثقافة والعلوم، واتحاد الجامعات العربية،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10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مايو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2015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Simplified Arabic" w:hAnsi="Simplified Arabic" w:cs="Simplified Arabic" w:eastAsia="Simplified Arabic"/>
          <w:b/>
          <w:i/>
          <w:color w:val="800000"/>
          <w:spacing w:val="0"/>
          <w:position w:val="0"/>
          <w:sz w:val="28"/>
          <w:u w:val="single"/>
          <w:shd w:fill="auto" w:val="clear"/>
        </w:rPr>
        <w:t xml:space="preserve">ميكانيزمات الإدراك</w:t>
      </w:r>
      <w:r>
        <w:rPr>
          <w:rFonts w:ascii="Simplified Arabic" w:hAnsi="Simplified Arabic" w:cs="Simplified Arabic" w:eastAsia="Simplified Arabic"/>
          <w:b/>
          <w:i/>
          <w:color w:val="800000"/>
          <w:spacing w:val="0"/>
          <w:position w:val="0"/>
          <w:sz w:val="28"/>
          <w:u w:val="single"/>
          <w:shd w:fill="auto" w:val="clear"/>
        </w:rPr>
        <w:br/>
      </w:r>
      <w:r>
        <w:rPr>
          <w:rFonts w:ascii="Simplified Arabic" w:hAnsi="Simplified Arabic" w:cs="Simplified Arabic" w:eastAsia="Simplified Arabic"/>
          <w:b/>
          <w:i/>
          <w:color w:val="800000"/>
          <w:spacing w:val="0"/>
          <w:position w:val="0"/>
          <w:sz w:val="28"/>
          <w:u w:val="single"/>
          <w:shd w:fill="auto" w:val="clear"/>
        </w:rPr>
        <w:t xml:space="preserve"> في العقل البشري</w:t>
      </w:r>
      <w:r>
        <w:rPr>
          <w:rFonts w:ascii="Simplified Arabic" w:hAnsi="Simplified Arabic" w:cs="Simplified Arabic" w:eastAsia="Simplified Arabic"/>
          <w:b/>
          <w:i/>
          <w:color w:val="800000"/>
          <w:spacing w:val="0"/>
          <w:position w:val="0"/>
          <w:sz w:val="28"/>
          <w:u w:val="single"/>
          <w:shd w:fill="auto" w:val="clear"/>
        </w:rPr>
        <w:t xml:space="preserve">: </w:t>
      </w:r>
      <w:r>
        <w:rPr>
          <w:rFonts w:ascii="Simplified Arabic" w:hAnsi="Simplified Arabic" w:cs="Simplified Arabic" w:eastAsia="Simplified Arabic"/>
          <w:b/>
          <w:i/>
          <w:color w:val="800000"/>
          <w:spacing w:val="0"/>
          <w:position w:val="0"/>
          <w:sz w:val="28"/>
          <w:u w:val="single"/>
          <w:shd w:fill="auto" w:val="clear"/>
        </w:rPr>
        <w:t xml:space="preserve">دراسة في أساسيات اللغة والوعي من منظور تكنو </w:t>
      </w:r>
      <w:r>
        <w:rPr>
          <w:rFonts w:ascii="Simplified Arabic" w:hAnsi="Simplified Arabic" w:cs="Simplified Arabic" w:eastAsia="Simplified Arabic"/>
          <w:b/>
          <w:i/>
          <w:color w:val="800000"/>
          <w:spacing w:val="0"/>
          <w:position w:val="0"/>
          <w:sz w:val="28"/>
          <w:u w:val="single"/>
          <w:shd w:fill="auto" w:val="clear"/>
        </w:rPr>
        <w:t xml:space="preserve">- </w:t>
      </w:r>
      <w:r>
        <w:rPr>
          <w:rFonts w:ascii="Simplified Arabic" w:hAnsi="Simplified Arabic" w:cs="Simplified Arabic" w:eastAsia="Simplified Arabic"/>
          <w:b/>
          <w:i/>
          <w:color w:val="800000"/>
          <w:spacing w:val="0"/>
          <w:position w:val="0"/>
          <w:sz w:val="28"/>
          <w:u w:val="single"/>
          <w:shd w:fill="auto" w:val="clear"/>
        </w:rPr>
        <w:t xml:space="preserve">عصبي</w:t>
      </w:r>
      <w:r>
        <w:rPr>
          <w:rFonts w:ascii="Simplified Arabic" w:hAnsi="Simplified Arabic" w:cs="Simplified Arabic" w:eastAsia="Simplified Arabic"/>
          <w:b/>
          <w:i/>
          <w:color w:val="800000"/>
          <w:spacing w:val="0"/>
          <w:position w:val="0"/>
          <w:sz w:val="28"/>
          <w:u w:val="single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المؤتمر الدولي الثاني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اللغة والنتاج الإنساني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)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، كلية التربية، جامعة عين شمس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، بالتعاون مع اتحاد مدرسي اللغة العربية بإندونيسيا، وأقسام اللغات بالكلية، القاهرة، مارس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2015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Simplified Arabic" w:hAnsi="Simplified Arabic" w:cs="Simplified Arabic" w:eastAsia="Simplified Arabic"/>
          <w:b/>
          <w:i/>
          <w:color w:val="800000"/>
          <w:spacing w:val="0"/>
          <w:position w:val="0"/>
          <w:sz w:val="28"/>
          <w:u w:val="single"/>
          <w:shd w:fill="auto" w:val="clear"/>
        </w:rPr>
        <w:t xml:space="preserve">البنية العقلية للتواصل اللغوي</w:t>
      </w:r>
      <w:r>
        <w:rPr>
          <w:rFonts w:ascii="Simplified Arabic" w:hAnsi="Simplified Arabic" w:cs="Simplified Arabic" w:eastAsia="Simplified Arabic"/>
          <w:b/>
          <w:i/>
          <w:color w:val="800000"/>
          <w:spacing w:val="0"/>
          <w:position w:val="0"/>
          <w:sz w:val="28"/>
          <w:u w:val="single"/>
          <w:shd w:fill="auto" w:val="clear"/>
        </w:rPr>
        <w:t xml:space="preserve">: </w:t>
      </w:r>
      <w:r>
        <w:rPr>
          <w:rFonts w:ascii="Simplified Arabic" w:hAnsi="Simplified Arabic" w:cs="Simplified Arabic" w:eastAsia="Simplified Arabic"/>
          <w:b/>
          <w:i/>
          <w:color w:val="800000"/>
          <w:spacing w:val="0"/>
          <w:position w:val="0"/>
          <w:sz w:val="28"/>
          <w:u w:val="single"/>
          <w:shd w:fill="auto" w:val="clear"/>
        </w:rPr>
        <w:t xml:space="preserve">دراسة في التداخل الاختصاصي</w:t>
      </w:r>
      <w:r>
        <w:rPr>
          <w:rFonts w:ascii="Simplified Arabic" w:hAnsi="Simplified Arabic" w:cs="Simplified Arabic" w:eastAsia="Simplified Arabic"/>
          <w:b/>
          <w:i/>
          <w:color w:val="800000"/>
          <w:spacing w:val="0"/>
          <w:position w:val="0"/>
          <w:sz w:val="28"/>
          <w:u w:val="single"/>
          <w:shd w:fill="auto" w:val="clear"/>
        </w:rPr>
        <w:br/>
      </w:r>
      <w:r>
        <w:rPr>
          <w:rFonts w:ascii="Simplified Arabic" w:hAnsi="Simplified Arabic" w:cs="Simplified Arabic" w:eastAsia="Simplified Arabic"/>
          <w:b/>
          <w:i/>
          <w:color w:val="800000"/>
          <w:spacing w:val="0"/>
          <w:position w:val="0"/>
          <w:sz w:val="28"/>
          <w:u w:val="single"/>
          <w:shd w:fill="auto" w:val="clear"/>
        </w:rPr>
        <w:t xml:space="preserve"> للسانيات العصبية</w:t>
      </w:r>
      <w:r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32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