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21" w:rsidRPr="004E1FFF" w:rsidRDefault="00F05821" w:rsidP="00F05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Abstract</w:t>
      </w:r>
    </w:p>
    <w:p w:rsidR="00087190" w:rsidRDefault="00F05821" w:rsidP="00F05821">
      <w:pPr>
        <w:spacing w:after="0"/>
        <w:rPr>
          <w:lang w:bidi="ar-EG"/>
        </w:rPr>
      </w:pPr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electrical properties of some Schiff bases of 2-aminopyrimidine and 2-aminopyrazine with </w:t>
      </w:r>
      <w:proofErr w:type="spellStart"/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>benzaldehyde</w:t>
      </w:r>
      <w:proofErr w:type="spellEnd"/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derivatives have been investigated. Such measurements have rarely been done on these compounds. The positive temperature coefficient of electrical conductivity (</w:t>
      </w:r>
      <w:proofErr w:type="spellStart"/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>dσ</w:t>
      </w:r>
      <w:proofErr w:type="spellEnd"/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E1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 w:rsidRPr="004E1FFF">
        <w:rPr>
          <w:rFonts w:ascii="Times New Roman" w:eastAsia="Times New Roman" w:hAnsi="Times New Roman" w:cs="Times New Roman"/>
          <w:color w:val="000000"/>
          <w:sz w:val="24"/>
          <w:szCs w:val="24"/>
        </w:rPr>
        <w:t>) found for all the samples investigated is evidence for the semiconducting character within the range of temperature studied. For the compounds studied, a correlation between the electrical properties and their chemical structure is established. The mechanism of the conduction process in these samples is also studied</w:t>
      </w:r>
    </w:p>
    <w:sectPr w:rsidR="00087190" w:rsidSect="00C340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821"/>
    <w:rsid w:val="00087190"/>
    <w:rsid w:val="00C34076"/>
    <w:rsid w:val="00F0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 Dep</dc:creator>
  <cp:lastModifiedBy>Physics Dep</cp:lastModifiedBy>
  <cp:revision>1</cp:revision>
  <dcterms:created xsi:type="dcterms:W3CDTF">2015-02-03T12:16:00Z</dcterms:created>
  <dcterms:modified xsi:type="dcterms:W3CDTF">2015-02-03T12:17:00Z</dcterms:modified>
</cp:coreProperties>
</file>