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68" w:rsidRPr="00965A68" w:rsidRDefault="00965A68" w:rsidP="00965A68">
      <w:pPr>
        <w:shd w:val="clear" w:color="auto" w:fill="FFFFFF"/>
        <w:spacing w:after="0" w:line="348" w:lineRule="atLeast"/>
        <w:rPr>
          <w:rFonts w:ascii="Arial" w:eastAsia="Times New Roman" w:hAnsi="Arial" w:cs="Arial"/>
          <w:color w:val="000000"/>
          <w:sz w:val="20"/>
          <w:szCs w:val="20"/>
        </w:rPr>
      </w:pPr>
      <w:r w:rsidRPr="00965A68">
        <w:rPr>
          <w:rFonts w:ascii="Arial" w:eastAsia="Times New Roman" w:hAnsi="Arial" w:cs="Arial"/>
          <w:color w:val="000000"/>
          <w:sz w:val="20"/>
          <w:szCs w:val="20"/>
        </w:rPr>
        <w:fldChar w:fldCharType="begin"/>
      </w:r>
      <w:r w:rsidRPr="00965A68">
        <w:rPr>
          <w:rFonts w:ascii="Arial" w:eastAsia="Times New Roman" w:hAnsi="Arial" w:cs="Arial"/>
          <w:color w:val="000000"/>
          <w:sz w:val="20"/>
          <w:szCs w:val="20"/>
        </w:rPr>
        <w:instrText xml:space="preserve"> HYPERLINK "http://www.ncbi.nlm.nih.gov/pubmed" \o "PloS one." </w:instrText>
      </w:r>
      <w:r w:rsidRPr="00965A68">
        <w:rPr>
          <w:rFonts w:ascii="Arial" w:eastAsia="Times New Roman" w:hAnsi="Arial" w:cs="Arial"/>
          <w:color w:val="000000"/>
          <w:sz w:val="20"/>
          <w:szCs w:val="20"/>
        </w:rPr>
        <w:fldChar w:fldCharType="separate"/>
      </w:r>
      <w:proofErr w:type="spellStart"/>
      <w:proofErr w:type="gramStart"/>
      <w:r w:rsidRPr="00965A68">
        <w:rPr>
          <w:rFonts w:ascii="Arial" w:eastAsia="Times New Roman" w:hAnsi="Arial" w:cs="Arial"/>
          <w:color w:val="660066"/>
          <w:sz w:val="20"/>
          <w:u w:val="single"/>
        </w:rPr>
        <w:t>PLoS</w:t>
      </w:r>
      <w:proofErr w:type="spellEnd"/>
      <w:r w:rsidRPr="00965A68">
        <w:rPr>
          <w:rFonts w:ascii="Arial" w:eastAsia="Times New Roman" w:hAnsi="Arial" w:cs="Arial"/>
          <w:color w:val="660066"/>
          <w:sz w:val="20"/>
          <w:u w:val="single"/>
        </w:rPr>
        <w:t xml:space="preserve"> One.</w:t>
      </w:r>
      <w:proofErr w:type="gramEnd"/>
      <w:r w:rsidRPr="00965A68">
        <w:rPr>
          <w:rFonts w:ascii="Arial" w:eastAsia="Times New Roman" w:hAnsi="Arial" w:cs="Arial"/>
          <w:color w:val="000000"/>
          <w:sz w:val="20"/>
          <w:szCs w:val="20"/>
        </w:rPr>
        <w:fldChar w:fldCharType="end"/>
      </w:r>
      <w:r w:rsidRPr="00965A68">
        <w:rPr>
          <w:rFonts w:ascii="Arial" w:eastAsia="Times New Roman" w:hAnsi="Arial" w:cs="Arial"/>
          <w:color w:val="000000"/>
          <w:sz w:val="20"/>
        </w:rPr>
        <w:t> </w:t>
      </w:r>
      <w:r w:rsidRPr="00965A68">
        <w:rPr>
          <w:rFonts w:ascii="Arial" w:eastAsia="Times New Roman" w:hAnsi="Arial" w:cs="Arial"/>
          <w:color w:val="000000"/>
          <w:sz w:val="20"/>
          <w:szCs w:val="20"/>
        </w:rPr>
        <w:t>2012</w:t>
      </w:r>
      <w:proofErr w:type="gramStart"/>
      <w:r w:rsidRPr="00965A68">
        <w:rPr>
          <w:rFonts w:ascii="Arial" w:eastAsia="Times New Roman" w:hAnsi="Arial" w:cs="Arial"/>
          <w:color w:val="000000"/>
          <w:sz w:val="20"/>
          <w:szCs w:val="20"/>
        </w:rPr>
        <w:t>;7</w:t>
      </w:r>
      <w:proofErr w:type="gramEnd"/>
      <w:r w:rsidRPr="00965A68">
        <w:rPr>
          <w:rFonts w:ascii="Arial" w:eastAsia="Times New Roman" w:hAnsi="Arial" w:cs="Arial"/>
          <w:color w:val="000000"/>
          <w:sz w:val="20"/>
          <w:szCs w:val="20"/>
        </w:rPr>
        <w:t xml:space="preserve">(3):e32420. </w:t>
      </w:r>
      <w:proofErr w:type="spellStart"/>
      <w:proofErr w:type="gramStart"/>
      <w:r w:rsidRPr="00965A68">
        <w:rPr>
          <w:rFonts w:ascii="Arial" w:eastAsia="Times New Roman" w:hAnsi="Arial" w:cs="Arial"/>
          <w:color w:val="000000"/>
          <w:sz w:val="20"/>
          <w:szCs w:val="20"/>
        </w:rPr>
        <w:t>doi</w:t>
      </w:r>
      <w:proofErr w:type="spellEnd"/>
      <w:proofErr w:type="gramEnd"/>
      <w:r w:rsidRPr="00965A68">
        <w:rPr>
          <w:rFonts w:ascii="Arial" w:eastAsia="Times New Roman" w:hAnsi="Arial" w:cs="Arial"/>
          <w:color w:val="000000"/>
          <w:sz w:val="20"/>
          <w:szCs w:val="20"/>
        </w:rPr>
        <w:t xml:space="preserve">: 10.1371/journal.pone.0032420. </w:t>
      </w:r>
      <w:proofErr w:type="spellStart"/>
      <w:r w:rsidRPr="00965A68">
        <w:rPr>
          <w:rFonts w:ascii="Arial" w:eastAsia="Times New Roman" w:hAnsi="Arial" w:cs="Arial"/>
          <w:color w:val="000000"/>
          <w:sz w:val="20"/>
          <w:szCs w:val="20"/>
        </w:rPr>
        <w:t>Epub</w:t>
      </w:r>
      <w:proofErr w:type="spellEnd"/>
      <w:r w:rsidRPr="00965A68">
        <w:rPr>
          <w:rFonts w:ascii="Arial" w:eastAsia="Times New Roman" w:hAnsi="Arial" w:cs="Arial"/>
          <w:color w:val="000000"/>
          <w:sz w:val="20"/>
          <w:szCs w:val="20"/>
        </w:rPr>
        <w:t xml:space="preserve"> 2012 Mar 7.</w:t>
      </w:r>
    </w:p>
    <w:p w:rsidR="00965A68" w:rsidRPr="00965A68" w:rsidRDefault="00965A68" w:rsidP="00965A68">
      <w:pPr>
        <w:shd w:val="clear" w:color="auto" w:fill="FFFFFF"/>
        <w:spacing w:before="90" w:after="90" w:line="270" w:lineRule="atLeast"/>
        <w:outlineLvl w:val="0"/>
        <w:rPr>
          <w:rFonts w:ascii="Arial" w:eastAsia="Times New Roman" w:hAnsi="Arial" w:cs="Arial"/>
          <w:b/>
          <w:bCs/>
          <w:color w:val="000000"/>
          <w:kern w:val="36"/>
          <w:sz w:val="30"/>
          <w:szCs w:val="30"/>
        </w:rPr>
      </w:pPr>
      <w:hyperlink r:id="rId4" w:history="1">
        <w:r w:rsidRPr="00965A68">
          <w:rPr>
            <w:rFonts w:ascii="Arial" w:eastAsia="Times New Roman" w:hAnsi="Arial" w:cs="Arial"/>
            <w:b/>
            <w:bCs/>
            <w:color w:val="660066"/>
            <w:kern w:val="36"/>
            <w:sz w:val="30"/>
            <w:u w:val="single"/>
          </w:rPr>
          <w:t xml:space="preserve">Embryonic stem cell-derived factors inhibit T </w:t>
        </w:r>
        <w:proofErr w:type="spellStart"/>
        <w:r w:rsidRPr="00965A68">
          <w:rPr>
            <w:rFonts w:ascii="Arial" w:eastAsia="Times New Roman" w:hAnsi="Arial" w:cs="Arial"/>
            <w:b/>
            <w:bCs/>
            <w:color w:val="660066"/>
            <w:kern w:val="36"/>
            <w:sz w:val="30"/>
            <w:u w:val="single"/>
          </w:rPr>
          <w:t>effector</w:t>
        </w:r>
        <w:proofErr w:type="spellEnd"/>
        <w:r w:rsidRPr="00965A68">
          <w:rPr>
            <w:rFonts w:ascii="Arial" w:eastAsia="Times New Roman" w:hAnsi="Arial" w:cs="Arial"/>
            <w:b/>
            <w:bCs/>
            <w:color w:val="660066"/>
            <w:kern w:val="36"/>
            <w:sz w:val="30"/>
            <w:u w:val="single"/>
          </w:rPr>
          <w:t xml:space="preserve"> activation and induce T regulatory cells by suppressing PKC-θ activation.</w:t>
        </w:r>
      </w:hyperlink>
    </w:p>
    <w:p w:rsidR="00965A68" w:rsidRPr="00965A68" w:rsidRDefault="00965A68" w:rsidP="00965A68">
      <w:pPr>
        <w:shd w:val="clear" w:color="auto" w:fill="FFFFFF"/>
        <w:spacing w:after="0" w:line="240" w:lineRule="auto"/>
        <w:rPr>
          <w:rFonts w:ascii="Arial" w:eastAsia="Times New Roman" w:hAnsi="Arial" w:cs="Arial"/>
          <w:color w:val="000000"/>
        </w:rPr>
      </w:pPr>
      <w:hyperlink r:id="rId5" w:history="1">
        <w:proofErr w:type="spellStart"/>
        <w:r w:rsidRPr="00965A68">
          <w:rPr>
            <w:rFonts w:ascii="Arial" w:eastAsia="Times New Roman" w:hAnsi="Arial" w:cs="Arial"/>
            <w:color w:val="660066"/>
            <w:u w:val="single"/>
          </w:rPr>
          <w:t>Mohib</w:t>
        </w:r>
        <w:proofErr w:type="spellEnd"/>
        <w:r w:rsidRPr="00965A68">
          <w:rPr>
            <w:rFonts w:ascii="Arial" w:eastAsia="Times New Roman" w:hAnsi="Arial" w:cs="Arial"/>
            <w:color w:val="660066"/>
            <w:u w:val="single"/>
          </w:rPr>
          <w:t xml:space="preserve"> K</w:t>
        </w:r>
      </w:hyperlink>
      <w:r w:rsidRPr="00965A68">
        <w:rPr>
          <w:rFonts w:ascii="Arial" w:eastAsia="Times New Roman" w:hAnsi="Arial" w:cs="Arial"/>
          <w:color w:val="000000"/>
        </w:rPr>
        <w:t>, </w:t>
      </w:r>
      <w:proofErr w:type="spellStart"/>
      <w:r w:rsidRPr="00965A68">
        <w:rPr>
          <w:rFonts w:ascii="Arial" w:eastAsia="Times New Roman" w:hAnsi="Arial" w:cs="Arial"/>
          <w:color w:val="000000"/>
        </w:rPr>
        <w:fldChar w:fldCharType="begin"/>
      </w:r>
      <w:r w:rsidRPr="00965A68">
        <w:rPr>
          <w:rFonts w:ascii="Arial" w:eastAsia="Times New Roman" w:hAnsi="Arial" w:cs="Arial"/>
          <w:color w:val="000000"/>
        </w:rPr>
        <w:instrText xml:space="preserve"> HYPERLINK "http://www.ncbi.nlm.nih.gov/pubmed?term=AlKhamees%20B%5BAuthor%5D&amp;cauthor=true&amp;cauthor_uid=23479228" </w:instrText>
      </w:r>
      <w:r w:rsidRPr="00965A68">
        <w:rPr>
          <w:rFonts w:ascii="Arial" w:eastAsia="Times New Roman" w:hAnsi="Arial" w:cs="Arial"/>
          <w:color w:val="000000"/>
        </w:rPr>
        <w:fldChar w:fldCharType="separate"/>
      </w:r>
      <w:r w:rsidRPr="00965A68">
        <w:rPr>
          <w:rFonts w:ascii="Arial" w:eastAsia="Times New Roman" w:hAnsi="Arial" w:cs="Arial"/>
          <w:color w:val="660066"/>
          <w:u w:val="single"/>
        </w:rPr>
        <w:t>AlKhamees</w:t>
      </w:r>
      <w:proofErr w:type="spellEnd"/>
      <w:r w:rsidRPr="00965A68">
        <w:rPr>
          <w:rFonts w:ascii="Arial" w:eastAsia="Times New Roman" w:hAnsi="Arial" w:cs="Arial"/>
          <w:color w:val="660066"/>
          <w:u w:val="single"/>
        </w:rPr>
        <w:t xml:space="preserve"> B</w:t>
      </w:r>
      <w:r w:rsidRPr="00965A68">
        <w:rPr>
          <w:rFonts w:ascii="Arial" w:eastAsia="Times New Roman" w:hAnsi="Arial" w:cs="Arial"/>
          <w:color w:val="000000"/>
        </w:rPr>
        <w:fldChar w:fldCharType="end"/>
      </w:r>
      <w:r w:rsidRPr="00965A68">
        <w:rPr>
          <w:rFonts w:ascii="Arial" w:eastAsia="Times New Roman" w:hAnsi="Arial" w:cs="Arial"/>
          <w:color w:val="000000"/>
        </w:rPr>
        <w:t>, </w:t>
      </w:r>
      <w:proofErr w:type="spellStart"/>
      <w:r w:rsidRPr="00965A68">
        <w:rPr>
          <w:rFonts w:ascii="Arial" w:eastAsia="Times New Roman" w:hAnsi="Arial" w:cs="Arial"/>
          <w:color w:val="000000"/>
        </w:rPr>
        <w:fldChar w:fldCharType="begin"/>
      </w:r>
      <w:r w:rsidRPr="00965A68">
        <w:rPr>
          <w:rFonts w:ascii="Arial" w:eastAsia="Times New Roman" w:hAnsi="Arial" w:cs="Arial"/>
          <w:color w:val="000000"/>
        </w:rPr>
        <w:instrText xml:space="preserve"> HYPERLINK "http://www.ncbi.nlm.nih.gov/pubmed?term=Zein%20HS%5BAuthor%5D&amp;cauthor=true&amp;cauthor_uid=23479228" </w:instrText>
      </w:r>
      <w:r w:rsidRPr="00965A68">
        <w:rPr>
          <w:rFonts w:ascii="Arial" w:eastAsia="Times New Roman" w:hAnsi="Arial" w:cs="Arial"/>
          <w:color w:val="000000"/>
        </w:rPr>
        <w:fldChar w:fldCharType="separate"/>
      </w:r>
      <w:r w:rsidRPr="00965A68">
        <w:rPr>
          <w:rFonts w:ascii="Arial" w:eastAsia="Times New Roman" w:hAnsi="Arial" w:cs="Arial"/>
          <w:color w:val="660066"/>
          <w:u w:val="single"/>
        </w:rPr>
        <w:t>Zein</w:t>
      </w:r>
      <w:proofErr w:type="spellEnd"/>
      <w:r w:rsidRPr="00965A68">
        <w:rPr>
          <w:rFonts w:ascii="Arial" w:eastAsia="Times New Roman" w:hAnsi="Arial" w:cs="Arial"/>
          <w:color w:val="660066"/>
          <w:u w:val="single"/>
        </w:rPr>
        <w:t xml:space="preserve"> HS</w:t>
      </w:r>
      <w:r w:rsidRPr="00965A68">
        <w:rPr>
          <w:rFonts w:ascii="Arial" w:eastAsia="Times New Roman" w:hAnsi="Arial" w:cs="Arial"/>
          <w:color w:val="000000"/>
        </w:rPr>
        <w:fldChar w:fldCharType="end"/>
      </w:r>
      <w:r w:rsidRPr="00965A68">
        <w:rPr>
          <w:rFonts w:ascii="Arial" w:eastAsia="Times New Roman" w:hAnsi="Arial" w:cs="Arial"/>
          <w:color w:val="000000"/>
        </w:rPr>
        <w:t>, </w:t>
      </w:r>
      <w:hyperlink r:id="rId6" w:history="1">
        <w:r w:rsidRPr="00965A68">
          <w:rPr>
            <w:rFonts w:ascii="Arial" w:eastAsia="Times New Roman" w:hAnsi="Arial" w:cs="Arial"/>
            <w:color w:val="660066"/>
            <w:u w:val="single"/>
          </w:rPr>
          <w:t>Allan D</w:t>
        </w:r>
      </w:hyperlink>
      <w:r w:rsidRPr="00965A68">
        <w:rPr>
          <w:rFonts w:ascii="Arial" w:eastAsia="Times New Roman" w:hAnsi="Arial" w:cs="Arial"/>
          <w:color w:val="000000"/>
        </w:rPr>
        <w:t>, </w:t>
      </w:r>
      <w:hyperlink r:id="rId7" w:history="1">
        <w:r w:rsidRPr="00965A68">
          <w:rPr>
            <w:rFonts w:ascii="Arial" w:eastAsia="Times New Roman" w:hAnsi="Arial" w:cs="Arial"/>
            <w:color w:val="660066"/>
            <w:u w:val="single"/>
          </w:rPr>
          <w:t>Wang L</w:t>
        </w:r>
      </w:hyperlink>
      <w:r w:rsidRPr="00965A68">
        <w:rPr>
          <w:rFonts w:ascii="Arial" w:eastAsia="Times New Roman" w:hAnsi="Arial" w:cs="Arial"/>
          <w:color w:val="000000"/>
        </w:rPr>
        <w:t>.</w:t>
      </w:r>
    </w:p>
    <w:p w:rsidR="00965A68" w:rsidRPr="00965A68" w:rsidRDefault="00965A68" w:rsidP="00965A68">
      <w:pPr>
        <w:shd w:val="clear" w:color="auto" w:fill="FFFFFF"/>
        <w:spacing w:before="308" w:after="154" w:line="240" w:lineRule="auto"/>
        <w:outlineLvl w:val="2"/>
        <w:rPr>
          <w:rFonts w:ascii="Arial" w:eastAsia="Times New Roman" w:hAnsi="Arial" w:cs="Arial"/>
          <w:b/>
          <w:bCs/>
          <w:color w:val="724128"/>
        </w:rPr>
      </w:pPr>
      <w:r w:rsidRPr="00965A68">
        <w:rPr>
          <w:rFonts w:ascii="Arial" w:eastAsia="Times New Roman" w:hAnsi="Arial" w:cs="Arial"/>
          <w:b/>
          <w:bCs/>
          <w:color w:val="724128"/>
        </w:rPr>
        <w:t>Source</w:t>
      </w:r>
    </w:p>
    <w:p w:rsidR="00965A68" w:rsidRPr="00965A68" w:rsidRDefault="00965A68" w:rsidP="00965A68">
      <w:pPr>
        <w:shd w:val="clear" w:color="auto" w:fill="FFFFFF"/>
        <w:spacing w:before="120" w:after="120" w:line="262" w:lineRule="atLeast"/>
        <w:rPr>
          <w:rFonts w:ascii="Arial" w:eastAsia="Times New Roman" w:hAnsi="Arial" w:cs="Arial"/>
          <w:color w:val="000000"/>
          <w:sz w:val="20"/>
          <w:szCs w:val="20"/>
        </w:rPr>
      </w:pPr>
      <w:proofErr w:type="gramStart"/>
      <w:r w:rsidRPr="00965A68">
        <w:rPr>
          <w:rFonts w:ascii="Arial" w:eastAsia="Times New Roman" w:hAnsi="Arial" w:cs="Arial"/>
          <w:color w:val="000000"/>
          <w:sz w:val="20"/>
          <w:szCs w:val="20"/>
        </w:rPr>
        <w:t>Department of Biochemistry, Microbiology and Immunology, Faculty of Medicine, University of Ottawa, Ottawa, Ontario, Canada.</w:t>
      </w:r>
      <w:proofErr w:type="gramEnd"/>
    </w:p>
    <w:p w:rsidR="00965A68" w:rsidRPr="00965A68" w:rsidRDefault="00965A68" w:rsidP="00965A68">
      <w:pPr>
        <w:shd w:val="clear" w:color="auto" w:fill="FFFFFF"/>
        <w:spacing w:after="0" w:line="240" w:lineRule="auto"/>
        <w:outlineLvl w:val="2"/>
        <w:rPr>
          <w:rFonts w:ascii="Arial" w:eastAsia="Times New Roman" w:hAnsi="Arial" w:cs="Arial"/>
          <w:b/>
          <w:bCs/>
          <w:color w:val="985735"/>
          <w:sz w:val="15"/>
          <w:szCs w:val="15"/>
        </w:rPr>
      </w:pPr>
      <w:r w:rsidRPr="00965A68">
        <w:rPr>
          <w:rFonts w:ascii="Arial" w:eastAsia="Times New Roman" w:hAnsi="Arial" w:cs="Arial"/>
          <w:b/>
          <w:bCs/>
          <w:color w:val="985735"/>
          <w:sz w:val="15"/>
          <w:szCs w:val="15"/>
        </w:rPr>
        <w:t>Abstract</w:t>
      </w:r>
    </w:p>
    <w:p w:rsidR="00965A68" w:rsidRPr="00965A68" w:rsidRDefault="00965A68" w:rsidP="00965A68">
      <w:pPr>
        <w:shd w:val="clear" w:color="auto" w:fill="FFFFFF"/>
        <w:spacing w:after="120" w:line="183" w:lineRule="atLeast"/>
        <w:rPr>
          <w:rFonts w:ascii="Arial" w:eastAsia="Times New Roman" w:hAnsi="Arial" w:cs="Arial"/>
          <w:color w:val="000000"/>
          <w:sz w:val="14"/>
          <w:szCs w:val="14"/>
        </w:rPr>
      </w:pPr>
      <w:r w:rsidRPr="00965A68">
        <w:rPr>
          <w:rFonts w:ascii="Arial" w:eastAsia="Times New Roman" w:hAnsi="Arial" w:cs="Arial"/>
          <w:color w:val="000000"/>
          <w:sz w:val="14"/>
          <w:szCs w:val="14"/>
        </w:rPr>
        <w:t xml:space="preserve">Embryonic stem cells (ESCs) possess immune privileged properties and have the capacity to modulate immune activation. However, the mechanisms by which ESCs inhibit immune activation remain mostly unknown. We have previously shown that ESC-derived factors block </w:t>
      </w:r>
      <w:proofErr w:type="spellStart"/>
      <w:r w:rsidRPr="00965A68">
        <w:rPr>
          <w:rFonts w:ascii="Arial" w:eastAsia="Times New Roman" w:hAnsi="Arial" w:cs="Arial"/>
          <w:color w:val="000000"/>
          <w:sz w:val="14"/>
          <w:szCs w:val="14"/>
        </w:rPr>
        <w:t>dendritic</w:t>
      </w:r>
      <w:proofErr w:type="spellEnd"/>
      <w:r w:rsidRPr="00965A68">
        <w:rPr>
          <w:rFonts w:ascii="Arial" w:eastAsia="Times New Roman" w:hAnsi="Arial" w:cs="Arial"/>
          <w:color w:val="000000"/>
          <w:sz w:val="14"/>
          <w:szCs w:val="14"/>
        </w:rPr>
        <w:t xml:space="preserve"> cell maturation, thereby indirectly affecting T cell activation. Here, we show that ESC-derived factors also directly affect T cell activation. We provide the first demonstration that ESC-derived factors significantly down-regulated the expressions of IL-2 and IFN-γ, while markedly up-regulating the expression of IL-10, TGF-β, and </w:t>
      </w:r>
      <w:proofErr w:type="spellStart"/>
      <w:r w:rsidRPr="00965A68">
        <w:rPr>
          <w:rFonts w:ascii="Arial" w:eastAsia="Times New Roman" w:hAnsi="Arial" w:cs="Arial"/>
          <w:color w:val="000000"/>
          <w:sz w:val="14"/>
          <w:szCs w:val="14"/>
        </w:rPr>
        <w:t>Treg</w:t>
      </w:r>
      <w:proofErr w:type="spellEnd"/>
      <w:r w:rsidRPr="00965A68">
        <w:rPr>
          <w:rFonts w:ascii="Arial" w:eastAsia="Times New Roman" w:hAnsi="Arial" w:cs="Arial"/>
          <w:color w:val="000000"/>
          <w:sz w:val="14"/>
          <w:szCs w:val="14"/>
        </w:rPr>
        <w:t xml:space="preserve"> transcription factor Foxp3 in CD4+ CD25+ T cells. Furthermore, ESC-derived factors robustly suppressed T cell proliferation in response to the protein </w:t>
      </w:r>
      <w:proofErr w:type="spellStart"/>
      <w:r w:rsidRPr="00965A68">
        <w:rPr>
          <w:rFonts w:ascii="Arial" w:eastAsia="Times New Roman" w:hAnsi="Arial" w:cs="Arial"/>
          <w:color w:val="000000"/>
          <w:sz w:val="14"/>
          <w:szCs w:val="14"/>
        </w:rPr>
        <w:t>kinase</w:t>
      </w:r>
      <w:proofErr w:type="spellEnd"/>
      <w:r w:rsidRPr="00965A68">
        <w:rPr>
          <w:rFonts w:ascii="Arial" w:eastAsia="Times New Roman" w:hAnsi="Arial" w:cs="Arial"/>
          <w:color w:val="000000"/>
          <w:sz w:val="14"/>
          <w:szCs w:val="14"/>
        </w:rPr>
        <w:t xml:space="preserve"> C-θ (PKC-θ) activator </w:t>
      </w:r>
      <w:proofErr w:type="spellStart"/>
      <w:r w:rsidRPr="00965A68">
        <w:rPr>
          <w:rFonts w:ascii="Arial" w:eastAsia="Times New Roman" w:hAnsi="Arial" w:cs="Arial"/>
          <w:color w:val="000000"/>
          <w:sz w:val="14"/>
          <w:szCs w:val="14"/>
        </w:rPr>
        <w:t>phorbol</w:t>
      </w:r>
      <w:proofErr w:type="spellEnd"/>
      <w:r w:rsidRPr="00965A68">
        <w:rPr>
          <w:rFonts w:ascii="Arial" w:eastAsia="Times New Roman" w:hAnsi="Arial" w:cs="Arial"/>
          <w:color w:val="000000"/>
          <w:sz w:val="14"/>
          <w:szCs w:val="14"/>
        </w:rPr>
        <w:t xml:space="preserve"> 12-myristate 13-acetate (PMA). Western blot analysis indicated that ESC-derived factors prevented PKC-θ </w:t>
      </w:r>
      <w:proofErr w:type="spellStart"/>
      <w:r w:rsidRPr="00965A68">
        <w:rPr>
          <w:rFonts w:ascii="Arial" w:eastAsia="Times New Roman" w:hAnsi="Arial" w:cs="Arial"/>
          <w:color w:val="000000"/>
          <w:sz w:val="14"/>
          <w:szCs w:val="14"/>
        </w:rPr>
        <w:t>phosphorylation</w:t>
      </w:r>
      <w:proofErr w:type="spellEnd"/>
      <w:r w:rsidRPr="00965A68">
        <w:rPr>
          <w:rFonts w:ascii="Arial" w:eastAsia="Times New Roman" w:hAnsi="Arial" w:cs="Arial"/>
          <w:color w:val="000000"/>
          <w:sz w:val="14"/>
          <w:szCs w:val="14"/>
        </w:rPr>
        <w:t xml:space="preserve"> without influencing total PKC-θ levels. Moreover, </w:t>
      </w:r>
      <w:proofErr w:type="spellStart"/>
      <w:r w:rsidRPr="00965A68">
        <w:rPr>
          <w:rFonts w:ascii="Arial" w:eastAsia="Times New Roman" w:hAnsi="Arial" w:cs="Arial"/>
          <w:color w:val="000000"/>
          <w:sz w:val="14"/>
          <w:szCs w:val="14"/>
        </w:rPr>
        <w:t>IκB</w:t>
      </w:r>
      <w:proofErr w:type="spellEnd"/>
      <w:r w:rsidRPr="00965A68">
        <w:rPr>
          <w:rFonts w:ascii="Arial" w:eastAsia="Times New Roman" w:hAnsi="Arial" w:cs="Arial"/>
          <w:color w:val="000000"/>
          <w:sz w:val="14"/>
          <w:szCs w:val="14"/>
        </w:rPr>
        <w:t>-</w:t>
      </w:r>
      <w:proofErr w:type="gramStart"/>
      <w:r w:rsidRPr="00965A68">
        <w:rPr>
          <w:rFonts w:ascii="Arial" w:eastAsia="Times New Roman" w:hAnsi="Arial" w:cs="Arial"/>
          <w:color w:val="000000"/>
          <w:sz w:val="14"/>
          <w:szCs w:val="14"/>
        </w:rPr>
        <w:t>α degradation</w:t>
      </w:r>
      <w:proofErr w:type="gramEnd"/>
      <w:r w:rsidRPr="00965A68">
        <w:rPr>
          <w:rFonts w:ascii="Arial" w:eastAsia="Times New Roman" w:hAnsi="Arial" w:cs="Arial"/>
          <w:color w:val="000000"/>
          <w:sz w:val="14"/>
          <w:szCs w:val="14"/>
        </w:rPr>
        <w:t xml:space="preserve"> was abrogated, confirming absence of PKC-θ activity. The impact of ESC-derived factors on PKC-θ activation appeared to be specific since other upstream T cell signaling components were not affected. In conclusion, ESCs appear to directly impact T cell activation and polarization by negatively regulating the PKC-θ pathway.</w:t>
      </w:r>
    </w:p>
    <w:p w:rsidR="00366E66" w:rsidRPr="00965A68" w:rsidRDefault="00366E66" w:rsidP="00965A68"/>
    <w:sectPr w:rsidR="00366E66" w:rsidRPr="00965A68" w:rsidSect="00366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83A5B"/>
    <w:rsid w:val="001545CA"/>
    <w:rsid w:val="00366E66"/>
    <w:rsid w:val="00883A5B"/>
    <w:rsid w:val="00965A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66"/>
  </w:style>
  <w:style w:type="paragraph" w:styleId="Heading1">
    <w:name w:val="heading 1"/>
    <w:basedOn w:val="Normal"/>
    <w:link w:val="Heading1Char"/>
    <w:uiPriority w:val="9"/>
    <w:qFormat/>
    <w:rsid w:val="00883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83A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3A5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3A5B"/>
    <w:rPr>
      <w:color w:val="0000FF"/>
      <w:u w:val="single"/>
    </w:rPr>
  </w:style>
  <w:style w:type="character" w:customStyle="1" w:styleId="apple-converted-space">
    <w:name w:val="apple-converted-space"/>
    <w:basedOn w:val="DefaultParagraphFont"/>
    <w:rsid w:val="00883A5B"/>
  </w:style>
  <w:style w:type="character" w:customStyle="1" w:styleId="highlight">
    <w:name w:val="highlight"/>
    <w:basedOn w:val="DefaultParagraphFont"/>
    <w:rsid w:val="00883A5B"/>
  </w:style>
  <w:style w:type="paragraph" w:styleId="NormalWeb">
    <w:name w:val="Normal (Web)"/>
    <w:basedOn w:val="Normal"/>
    <w:uiPriority w:val="99"/>
    <w:semiHidden/>
    <w:unhideWhenUsed/>
    <w:rsid w:val="00883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087336">
      <w:bodyDiv w:val="1"/>
      <w:marLeft w:val="0"/>
      <w:marRight w:val="0"/>
      <w:marTop w:val="0"/>
      <w:marBottom w:val="0"/>
      <w:divBdr>
        <w:top w:val="none" w:sz="0" w:space="0" w:color="auto"/>
        <w:left w:val="none" w:sz="0" w:space="0" w:color="auto"/>
        <w:bottom w:val="none" w:sz="0" w:space="0" w:color="auto"/>
        <w:right w:val="none" w:sz="0" w:space="0" w:color="auto"/>
      </w:divBdr>
      <w:divsChild>
        <w:div w:id="925649036">
          <w:marLeft w:val="0"/>
          <w:marRight w:val="0"/>
          <w:marTop w:val="288"/>
          <w:marBottom w:val="100"/>
          <w:divBdr>
            <w:top w:val="none" w:sz="0" w:space="0" w:color="auto"/>
            <w:left w:val="none" w:sz="0" w:space="0" w:color="auto"/>
            <w:bottom w:val="none" w:sz="0" w:space="0" w:color="auto"/>
            <w:right w:val="none" w:sz="0" w:space="0" w:color="auto"/>
          </w:divBdr>
          <w:divsChild>
            <w:div w:id="10923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7649">
      <w:bodyDiv w:val="1"/>
      <w:marLeft w:val="0"/>
      <w:marRight w:val="0"/>
      <w:marTop w:val="0"/>
      <w:marBottom w:val="0"/>
      <w:divBdr>
        <w:top w:val="none" w:sz="0" w:space="0" w:color="auto"/>
        <w:left w:val="none" w:sz="0" w:space="0" w:color="auto"/>
        <w:bottom w:val="none" w:sz="0" w:space="0" w:color="auto"/>
        <w:right w:val="none" w:sz="0" w:space="0" w:color="auto"/>
      </w:divBdr>
      <w:divsChild>
        <w:div w:id="1550067477">
          <w:marLeft w:val="0"/>
          <w:marRight w:val="0"/>
          <w:marTop w:val="288"/>
          <w:marBottom w:val="100"/>
          <w:divBdr>
            <w:top w:val="none" w:sz="0" w:space="0" w:color="auto"/>
            <w:left w:val="none" w:sz="0" w:space="0" w:color="auto"/>
            <w:bottom w:val="none" w:sz="0" w:space="0" w:color="auto"/>
            <w:right w:val="none" w:sz="0" w:space="0" w:color="auto"/>
          </w:divBdr>
          <w:divsChild>
            <w:div w:id="985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366">
      <w:bodyDiv w:val="1"/>
      <w:marLeft w:val="0"/>
      <w:marRight w:val="0"/>
      <w:marTop w:val="0"/>
      <w:marBottom w:val="0"/>
      <w:divBdr>
        <w:top w:val="none" w:sz="0" w:space="0" w:color="auto"/>
        <w:left w:val="none" w:sz="0" w:space="0" w:color="auto"/>
        <w:bottom w:val="none" w:sz="0" w:space="0" w:color="auto"/>
        <w:right w:val="none" w:sz="0" w:space="0" w:color="auto"/>
      </w:divBdr>
      <w:divsChild>
        <w:div w:id="144511093">
          <w:marLeft w:val="0"/>
          <w:marRight w:val="0"/>
          <w:marTop w:val="288"/>
          <w:marBottom w:val="100"/>
          <w:divBdr>
            <w:top w:val="none" w:sz="0" w:space="0" w:color="auto"/>
            <w:left w:val="none" w:sz="0" w:space="0" w:color="auto"/>
            <w:bottom w:val="none" w:sz="0" w:space="0" w:color="auto"/>
            <w:right w:val="none" w:sz="0" w:space="0" w:color="auto"/>
          </w:divBdr>
          <w:divsChild>
            <w:div w:id="5689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term=Wang%20L%5BAuthor%5D&amp;cauthor=true&amp;cauthor_uid=234792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Allan%20D%5BAuthor%5D&amp;cauthor=true&amp;cauthor_uid=23479228" TargetMode="External"/><Relationship Id="rId5" Type="http://schemas.openxmlformats.org/officeDocument/2006/relationships/hyperlink" Target="http://www.ncbi.nlm.nih.gov/pubmed?term=Mohib%20K%5BAuthor%5D&amp;cauthor=true&amp;cauthor_uid=23479228" TargetMode="External"/><Relationship Id="rId4" Type="http://schemas.openxmlformats.org/officeDocument/2006/relationships/hyperlink" Target="http://www.ncbi.nlm.nih.gov/pubmed/2241287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2040</Characters>
  <Application>Microsoft Office Word</Application>
  <DocSecurity>0</DocSecurity>
  <Lines>17</Lines>
  <Paragraphs>4</Paragraphs>
  <ScaleCrop>false</ScaleCrop>
  <Company>good</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2013-04-15T21:30:00Z</dcterms:created>
  <dcterms:modified xsi:type="dcterms:W3CDTF">2013-04-15T21:39:00Z</dcterms:modified>
</cp:coreProperties>
</file>