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2C" w:rsidRPr="0078762C" w:rsidRDefault="0078762C" w:rsidP="0078762C">
      <w:pPr>
        <w:jc w:val="both"/>
        <w:rPr>
          <w:rFonts w:asciiTheme="majorBidi" w:hAnsiTheme="majorBidi" w:cstheme="majorBidi"/>
          <w:b/>
          <w:bCs/>
          <w:sz w:val="32"/>
          <w:szCs w:val="32"/>
        </w:rPr>
      </w:pPr>
      <w:r w:rsidRPr="0078762C">
        <w:rPr>
          <w:rFonts w:asciiTheme="majorBidi" w:hAnsiTheme="majorBidi" w:cstheme="majorBidi"/>
          <w:b/>
          <w:bCs/>
          <w:sz w:val="32"/>
          <w:szCs w:val="32"/>
        </w:rPr>
        <w:t>Response of Small Airway Ventilation to Positive Expirator</w:t>
      </w:r>
      <w:bookmarkStart w:id="0" w:name="_GoBack"/>
      <w:bookmarkEnd w:id="0"/>
      <w:r w:rsidRPr="0078762C">
        <w:rPr>
          <w:rFonts w:asciiTheme="majorBidi" w:hAnsiTheme="majorBidi" w:cstheme="majorBidi"/>
          <w:b/>
          <w:bCs/>
          <w:sz w:val="32"/>
          <w:szCs w:val="32"/>
        </w:rPr>
        <w:t>y Pressure Breathing Exercise and Low Intensity Laser Therapy in Asthmatic Children</w:t>
      </w:r>
    </w:p>
    <w:p w:rsidR="0078762C" w:rsidRPr="0078762C" w:rsidRDefault="0078762C" w:rsidP="0078762C">
      <w:pPr>
        <w:spacing w:after="0" w:line="240" w:lineRule="auto"/>
        <w:contextualSpacing/>
        <w:rPr>
          <w:rFonts w:asciiTheme="majorBidi" w:hAnsiTheme="majorBidi" w:cstheme="majorBidi"/>
          <w:b/>
          <w:bCs/>
          <w:sz w:val="24"/>
          <w:szCs w:val="24"/>
        </w:rPr>
      </w:pPr>
      <w:proofErr w:type="spellStart"/>
      <w:r w:rsidRPr="0078762C">
        <w:rPr>
          <w:rFonts w:asciiTheme="majorBidi" w:hAnsiTheme="majorBidi" w:cstheme="majorBidi"/>
          <w:b/>
          <w:bCs/>
          <w:sz w:val="24"/>
          <w:szCs w:val="24"/>
        </w:rPr>
        <w:t>Awny</w:t>
      </w:r>
      <w:proofErr w:type="spellEnd"/>
      <w:r w:rsidRPr="0078762C">
        <w:rPr>
          <w:rFonts w:asciiTheme="majorBidi" w:hAnsiTheme="majorBidi" w:cstheme="majorBidi"/>
          <w:b/>
          <w:bCs/>
          <w:sz w:val="24"/>
          <w:szCs w:val="24"/>
        </w:rPr>
        <w:t xml:space="preserve"> </w:t>
      </w:r>
      <w:proofErr w:type="spellStart"/>
      <w:r w:rsidRPr="0078762C">
        <w:rPr>
          <w:rFonts w:asciiTheme="majorBidi" w:hAnsiTheme="majorBidi" w:cstheme="majorBidi"/>
          <w:b/>
          <w:bCs/>
          <w:sz w:val="24"/>
          <w:szCs w:val="24"/>
        </w:rPr>
        <w:t>F.Rahmy</w:t>
      </w:r>
      <w:proofErr w:type="spellEnd"/>
    </w:p>
    <w:p w:rsidR="00310FFE" w:rsidRDefault="0078762C" w:rsidP="0078762C">
      <w:pPr>
        <w:spacing w:after="0" w:line="240" w:lineRule="auto"/>
        <w:contextualSpacing/>
        <w:rPr>
          <w:rFonts w:asciiTheme="majorBidi" w:hAnsiTheme="majorBidi" w:cstheme="majorBidi"/>
          <w:sz w:val="20"/>
          <w:szCs w:val="20"/>
        </w:rPr>
      </w:pPr>
      <w:proofErr w:type="gramStart"/>
      <w:r w:rsidRPr="0078762C">
        <w:rPr>
          <w:rFonts w:asciiTheme="majorBidi" w:hAnsiTheme="majorBidi" w:cstheme="majorBidi"/>
          <w:sz w:val="20"/>
          <w:szCs w:val="20"/>
        </w:rPr>
        <w:t>Department for cardiopulmonary disorders and Geriatric, Faculty of Physical Therapy, Cairo University.</w:t>
      </w:r>
      <w:proofErr w:type="gramEnd"/>
    </w:p>
    <w:p w:rsidR="0078762C" w:rsidRPr="0078762C" w:rsidRDefault="0078762C" w:rsidP="0078762C">
      <w:pPr>
        <w:spacing w:after="0" w:line="240" w:lineRule="auto"/>
        <w:contextualSpacing/>
        <w:rPr>
          <w:rFonts w:asciiTheme="majorBidi" w:hAnsiTheme="majorBidi" w:cstheme="majorBidi"/>
          <w:sz w:val="20"/>
          <w:szCs w:val="20"/>
        </w:rPr>
      </w:pPr>
    </w:p>
    <w:p w:rsidR="0078762C" w:rsidRDefault="0078762C" w:rsidP="0078762C">
      <w:pPr>
        <w:spacing w:after="0" w:line="240" w:lineRule="auto"/>
        <w:contextualSpacing/>
        <w:jc w:val="both"/>
        <w:rPr>
          <w:rFonts w:asciiTheme="majorBidi" w:hAnsiTheme="majorBidi" w:cstheme="majorBidi"/>
          <w:b/>
          <w:bCs/>
        </w:rPr>
      </w:pPr>
    </w:p>
    <w:p w:rsidR="0078762C" w:rsidRDefault="0078762C" w:rsidP="0078762C">
      <w:pPr>
        <w:spacing w:after="0" w:line="240" w:lineRule="auto"/>
        <w:contextualSpacing/>
        <w:jc w:val="both"/>
        <w:rPr>
          <w:rFonts w:asciiTheme="majorBidi" w:hAnsiTheme="majorBidi" w:cstheme="majorBidi"/>
          <w:b/>
          <w:bCs/>
        </w:rPr>
      </w:pPr>
    </w:p>
    <w:p w:rsidR="0078762C" w:rsidRPr="0078762C" w:rsidRDefault="0078762C" w:rsidP="0078762C">
      <w:pPr>
        <w:spacing w:after="0" w:line="240" w:lineRule="auto"/>
        <w:contextualSpacing/>
        <w:jc w:val="center"/>
        <w:rPr>
          <w:rFonts w:asciiTheme="majorBidi" w:hAnsiTheme="majorBidi" w:cstheme="majorBidi"/>
          <w:b/>
          <w:bCs/>
          <w:sz w:val="24"/>
          <w:szCs w:val="24"/>
        </w:rPr>
      </w:pPr>
      <w:r w:rsidRPr="0078762C">
        <w:rPr>
          <w:rFonts w:asciiTheme="majorBidi" w:hAnsiTheme="majorBidi" w:cstheme="majorBidi"/>
          <w:b/>
          <w:bCs/>
          <w:sz w:val="24"/>
          <w:szCs w:val="24"/>
        </w:rPr>
        <w:t>ABSTRACT</w:t>
      </w:r>
    </w:p>
    <w:p w:rsid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b/>
          <w:bCs/>
        </w:rPr>
        <w:t>Background:</w:t>
      </w:r>
      <w:r w:rsidRPr="0078762C">
        <w:rPr>
          <w:rFonts w:asciiTheme="majorBidi" w:hAnsiTheme="majorBidi" w:cstheme="majorBidi"/>
        </w:rPr>
        <w:t xml:space="preserve"> children with bronchial asthma have poor ventilation in small airway which gradually </w:t>
      </w:r>
      <w:proofErr w:type="gramStart"/>
      <w:r w:rsidRPr="0078762C">
        <w:rPr>
          <w:rFonts w:asciiTheme="majorBidi" w:hAnsiTheme="majorBidi" w:cstheme="majorBidi"/>
        </w:rPr>
        <w:t>impairs  their</w:t>
      </w:r>
      <w:proofErr w:type="gramEnd"/>
      <w:r w:rsidRPr="0078762C">
        <w:rPr>
          <w:rFonts w:asciiTheme="majorBidi" w:hAnsiTheme="majorBidi" w:cstheme="majorBidi"/>
        </w:rPr>
        <w:t xml:space="preserve">  overall physical ability and reduces heath related quality of life. Its prevalence is high and its economic impact is great.</w:t>
      </w:r>
    </w:p>
    <w:p w:rsidR="0078762C" w:rsidRP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b/>
          <w:bCs/>
        </w:rPr>
        <w:t xml:space="preserve">Objective:  </w:t>
      </w:r>
      <w:proofErr w:type="gramStart"/>
      <w:r w:rsidRPr="0078762C">
        <w:rPr>
          <w:rFonts w:asciiTheme="majorBidi" w:hAnsiTheme="majorBidi" w:cstheme="majorBidi"/>
        </w:rPr>
        <w:t>To  determine</w:t>
      </w:r>
      <w:proofErr w:type="gramEnd"/>
      <w:r w:rsidRPr="0078762C">
        <w:rPr>
          <w:rFonts w:asciiTheme="majorBidi" w:hAnsiTheme="majorBidi" w:cstheme="majorBidi"/>
        </w:rPr>
        <w:t xml:space="preserve">  the  effectiveness  of  positive expiratory pressure breathing (relatively a</w:t>
      </w:r>
    </w:p>
    <w:p w:rsidR="0078762C" w:rsidRP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rPr>
        <w:t>traditional   modality) and low intensity laser therapy (relatively a new modality) in improving small airway  ventilation  (the  greatest  affected  area  in  the  lung)  and  reduction of asthmatic attacks in children with bronchial asthma.</w:t>
      </w:r>
    </w:p>
    <w:p w:rsidR="0078762C" w:rsidRP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b/>
          <w:bCs/>
        </w:rPr>
        <w:t>Methods:</w:t>
      </w:r>
      <w:r w:rsidRPr="0078762C">
        <w:rPr>
          <w:rFonts w:asciiTheme="majorBidi" w:hAnsiTheme="majorBidi" w:cstheme="majorBidi"/>
        </w:rPr>
        <w:t xml:space="preserve">  Thirty  children  with  mild  asthma 16 boys and 14 girls there age ranged between 10-15 years  were  participated  in  the  study  was  divided  into   two equal groups the experimental group received   positive expiratory pressure breathing and low intensity laser therapy plus current medical treatment.  While the control group received only current medical treatment. The program continued for one month.</w:t>
      </w:r>
    </w:p>
    <w:p w:rsidR="0078762C" w:rsidRP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b/>
          <w:bCs/>
        </w:rPr>
        <w:t>Results:</w:t>
      </w:r>
      <w:r w:rsidRPr="0078762C">
        <w:rPr>
          <w:rFonts w:asciiTheme="majorBidi" w:hAnsiTheme="majorBidi" w:cstheme="majorBidi"/>
        </w:rPr>
        <w:t xml:space="preserve">  </w:t>
      </w:r>
      <w:proofErr w:type="gramStart"/>
      <w:r w:rsidRPr="0078762C">
        <w:rPr>
          <w:rFonts w:asciiTheme="majorBidi" w:hAnsiTheme="majorBidi" w:cstheme="majorBidi"/>
        </w:rPr>
        <w:t>There  was</w:t>
      </w:r>
      <w:proofErr w:type="gramEnd"/>
      <w:r w:rsidRPr="0078762C">
        <w:rPr>
          <w:rFonts w:asciiTheme="majorBidi" w:hAnsiTheme="majorBidi" w:cstheme="majorBidi"/>
        </w:rPr>
        <w:t xml:space="preserve">  a  greater  significant  increase  in  small  airway  ventilation   and reduction of asthmatic attacks in the experimental group than control group (P&lt;0.05).</w:t>
      </w:r>
    </w:p>
    <w:p w:rsidR="0078762C" w:rsidRPr="0078762C" w:rsidRDefault="0078762C" w:rsidP="0078762C">
      <w:pPr>
        <w:spacing w:after="0" w:line="240" w:lineRule="auto"/>
        <w:contextualSpacing/>
        <w:jc w:val="both"/>
        <w:rPr>
          <w:rFonts w:asciiTheme="majorBidi" w:hAnsiTheme="majorBidi" w:cstheme="majorBidi"/>
        </w:rPr>
      </w:pPr>
      <w:r w:rsidRPr="0078762C">
        <w:rPr>
          <w:rFonts w:asciiTheme="majorBidi" w:hAnsiTheme="majorBidi" w:cstheme="majorBidi"/>
          <w:b/>
          <w:bCs/>
        </w:rPr>
        <w:t>Conclusion:</w:t>
      </w:r>
      <w:r w:rsidRPr="0078762C">
        <w:rPr>
          <w:rFonts w:asciiTheme="majorBidi" w:hAnsiTheme="majorBidi" w:cstheme="majorBidi"/>
        </w:rPr>
        <w:t xml:space="preserve">  </w:t>
      </w:r>
      <w:proofErr w:type="gramStart"/>
      <w:r w:rsidRPr="0078762C">
        <w:rPr>
          <w:rFonts w:asciiTheme="majorBidi" w:hAnsiTheme="majorBidi" w:cstheme="majorBidi"/>
        </w:rPr>
        <w:t>Both  positive</w:t>
      </w:r>
      <w:proofErr w:type="gramEnd"/>
      <w:r w:rsidRPr="0078762C">
        <w:rPr>
          <w:rFonts w:asciiTheme="majorBidi" w:hAnsiTheme="majorBidi" w:cstheme="majorBidi"/>
        </w:rPr>
        <w:t xml:space="preserve">  expiratory  pressure  breathing and low intensity laser therapy could be considered   as a valid and effective modalities as combined in the medical treatment in management of asthmatic children.</w:t>
      </w: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
    <w:p w:rsidR="0078762C" w:rsidRDefault="0078762C" w:rsidP="0078762C">
      <w:pPr>
        <w:spacing w:after="0" w:line="240" w:lineRule="auto"/>
        <w:contextualSpacing/>
        <w:jc w:val="center"/>
        <w:rPr>
          <w:rFonts w:asciiTheme="majorBidi" w:hAnsiTheme="majorBidi" w:cstheme="majorBidi"/>
        </w:rPr>
      </w:pPr>
      <w:proofErr w:type="spellStart"/>
      <w:r>
        <w:rPr>
          <w:rFonts w:asciiTheme="majorBidi" w:hAnsiTheme="majorBidi" w:cstheme="majorBidi"/>
        </w:rPr>
        <w:t>Bull.Fac</w:t>
      </w:r>
      <w:proofErr w:type="spellEnd"/>
      <w:r>
        <w:rPr>
          <w:rFonts w:asciiTheme="majorBidi" w:hAnsiTheme="majorBidi" w:cstheme="majorBidi"/>
        </w:rPr>
        <w:t>. Ph. Th. Cairo Univ.</w:t>
      </w:r>
      <w:proofErr w:type="gramStart"/>
      <w:r>
        <w:rPr>
          <w:rFonts w:asciiTheme="majorBidi" w:hAnsiTheme="majorBidi" w:cstheme="majorBidi"/>
        </w:rPr>
        <w:t>,:</w:t>
      </w:r>
      <w:proofErr w:type="gramEnd"/>
    </w:p>
    <w:p w:rsidR="0078762C" w:rsidRPr="0078762C" w:rsidRDefault="0078762C" w:rsidP="0078762C">
      <w:pPr>
        <w:spacing w:after="0" w:line="240" w:lineRule="auto"/>
        <w:contextualSpacing/>
        <w:jc w:val="center"/>
        <w:rPr>
          <w:rFonts w:asciiTheme="majorBidi" w:hAnsiTheme="majorBidi" w:cstheme="majorBidi"/>
        </w:rPr>
      </w:pPr>
      <w:proofErr w:type="gramStart"/>
      <w:r>
        <w:rPr>
          <w:rFonts w:asciiTheme="majorBidi" w:hAnsiTheme="majorBidi" w:cstheme="majorBidi"/>
        </w:rPr>
        <w:t xml:space="preserve">Vol. 8 No (2) </w:t>
      </w:r>
      <w:proofErr w:type="spellStart"/>
      <w:r>
        <w:rPr>
          <w:rFonts w:asciiTheme="majorBidi" w:hAnsiTheme="majorBidi" w:cstheme="majorBidi"/>
        </w:rPr>
        <w:t>Jil</w:t>
      </w:r>
      <w:proofErr w:type="spellEnd"/>
      <w:r>
        <w:rPr>
          <w:rFonts w:asciiTheme="majorBidi" w:hAnsiTheme="majorBidi" w:cstheme="majorBidi"/>
        </w:rPr>
        <w:t>.</w:t>
      </w:r>
      <w:proofErr w:type="gramEnd"/>
      <w:r>
        <w:rPr>
          <w:rFonts w:asciiTheme="majorBidi" w:hAnsiTheme="majorBidi" w:cstheme="majorBidi"/>
        </w:rPr>
        <w:t xml:space="preserve"> 2003</w:t>
      </w:r>
    </w:p>
    <w:p w:rsidR="0078762C" w:rsidRPr="0078762C" w:rsidRDefault="0078762C" w:rsidP="0078762C">
      <w:pPr>
        <w:spacing w:line="240" w:lineRule="auto"/>
        <w:jc w:val="both"/>
        <w:rPr>
          <w:rFonts w:asciiTheme="majorBidi" w:hAnsiTheme="majorBidi" w:cstheme="majorBidi"/>
        </w:rPr>
      </w:pPr>
    </w:p>
    <w:p w:rsidR="0078762C" w:rsidRPr="0078762C" w:rsidRDefault="0078762C" w:rsidP="0078762C">
      <w:pPr>
        <w:rPr>
          <w:rFonts w:asciiTheme="majorBidi" w:hAnsiTheme="majorBidi" w:cstheme="majorBidi"/>
          <w:sz w:val="24"/>
          <w:szCs w:val="24"/>
        </w:rPr>
      </w:pPr>
    </w:p>
    <w:sectPr w:rsidR="0078762C" w:rsidRPr="0078762C" w:rsidSect="0078762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F5" w:rsidRDefault="00CE7EF5" w:rsidP="004E4B83">
      <w:pPr>
        <w:spacing w:after="0" w:line="240" w:lineRule="auto"/>
      </w:pPr>
      <w:r>
        <w:separator/>
      </w:r>
    </w:p>
  </w:endnote>
  <w:endnote w:type="continuationSeparator" w:id="0">
    <w:p w:rsidR="00CE7EF5" w:rsidRDefault="00CE7EF5" w:rsidP="004E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F5" w:rsidRDefault="00CE7EF5" w:rsidP="004E4B83">
      <w:pPr>
        <w:spacing w:after="0" w:line="240" w:lineRule="auto"/>
      </w:pPr>
      <w:r>
        <w:separator/>
      </w:r>
    </w:p>
  </w:footnote>
  <w:footnote w:type="continuationSeparator" w:id="0">
    <w:p w:rsidR="00CE7EF5" w:rsidRDefault="00CE7EF5" w:rsidP="004E4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3" w:rsidRDefault="004E4B83">
    <w:pPr>
      <w:pStyle w:val="Header"/>
    </w:pPr>
    <w:r>
      <w:tab/>
    </w:r>
    <w:r>
      <w:tab/>
      <w:t>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2C"/>
    <w:rsid w:val="00310FFE"/>
    <w:rsid w:val="004E4B83"/>
    <w:rsid w:val="0078762C"/>
    <w:rsid w:val="00C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2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B83"/>
  </w:style>
  <w:style w:type="paragraph" w:styleId="Footer">
    <w:name w:val="footer"/>
    <w:basedOn w:val="Normal"/>
    <w:link w:val="FooterChar"/>
    <w:uiPriority w:val="99"/>
    <w:unhideWhenUsed/>
    <w:rsid w:val="004E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2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B83"/>
  </w:style>
  <w:style w:type="paragraph" w:styleId="Footer">
    <w:name w:val="footer"/>
    <w:basedOn w:val="Normal"/>
    <w:link w:val="FooterChar"/>
    <w:uiPriority w:val="99"/>
    <w:unhideWhenUsed/>
    <w:rsid w:val="004E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Melad2016</dc:creator>
  <cp:lastModifiedBy>Melad2016</cp:lastModifiedBy>
  <cp:revision>2</cp:revision>
  <dcterms:created xsi:type="dcterms:W3CDTF">2016-02-06T18:21:00Z</dcterms:created>
  <dcterms:modified xsi:type="dcterms:W3CDTF">2016-02-06T18:26:00Z</dcterms:modified>
</cp:coreProperties>
</file>