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9C" w:rsidRPr="0031389C" w:rsidRDefault="001327ED" w:rsidP="003138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Clinical correlation between </w:t>
      </w:r>
      <w:r w:rsidR="0031389C">
        <w:rPr>
          <w:rFonts w:asciiTheme="majorBidi" w:hAnsiTheme="majorBidi" w:cstheme="majorBidi"/>
          <w:b/>
          <w:bCs/>
          <w:sz w:val="28"/>
          <w:szCs w:val="28"/>
        </w:rPr>
        <w:t>the am</w:t>
      </w:r>
      <w:r w:rsidR="00AD374F">
        <w:rPr>
          <w:rFonts w:asciiTheme="majorBidi" w:hAnsiTheme="majorBidi" w:cstheme="majorBidi"/>
          <w:b/>
          <w:bCs/>
          <w:sz w:val="28"/>
          <w:szCs w:val="28"/>
        </w:rPr>
        <w:t xml:space="preserve">ount of spontaneous subarachnoid hemorrhage </w:t>
      </w:r>
      <w:r w:rsidR="0031389C">
        <w:rPr>
          <w:rFonts w:asciiTheme="majorBidi" w:hAnsiTheme="majorBidi" w:cstheme="majorBidi"/>
          <w:b/>
          <w:bCs/>
          <w:sz w:val="28"/>
          <w:szCs w:val="28"/>
        </w:rPr>
        <w:t>and the patient need for ventriculo- peritoneal shunt</w:t>
      </w:r>
    </w:p>
    <w:p w:rsidR="0031389C" w:rsidRDefault="0031389C" w:rsidP="001D433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1389C" w:rsidRDefault="0031389C" w:rsidP="001D433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Ahmed.M.Ali </w:t>
      </w:r>
    </w:p>
    <w:p w:rsidR="0031389C" w:rsidRDefault="00951E08" w:rsidP="001D433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M.D  N</w:t>
      </w:r>
      <w:r w:rsidR="0031389C" w:rsidRPr="0031389C">
        <w:rPr>
          <w:rFonts w:asciiTheme="majorBidi" w:hAnsiTheme="majorBidi" w:cstheme="majorBidi"/>
          <w:b/>
          <w:bCs/>
          <w:sz w:val="28"/>
          <w:szCs w:val="28"/>
        </w:rPr>
        <w:t>euro</w:t>
      </w:r>
      <w:r w:rsidR="00CE37A3">
        <w:rPr>
          <w:rFonts w:asciiTheme="majorBidi" w:hAnsiTheme="majorBidi" w:cstheme="majorBidi"/>
          <w:b/>
          <w:bCs/>
          <w:sz w:val="28"/>
          <w:szCs w:val="28"/>
        </w:rPr>
        <w:t>surgery , Faculty of medicine, C</w:t>
      </w:r>
      <w:r w:rsidR="0031389C" w:rsidRPr="0031389C">
        <w:rPr>
          <w:rFonts w:asciiTheme="majorBidi" w:hAnsiTheme="majorBidi" w:cstheme="majorBidi"/>
          <w:b/>
          <w:bCs/>
          <w:sz w:val="28"/>
          <w:szCs w:val="28"/>
        </w:rPr>
        <w:t>airo university</w:t>
      </w:r>
    </w:p>
    <w:p w:rsidR="0031389C" w:rsidRDefault="0031389C" w:rsidP="001D433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73566" w:rsidRDefault="00573566" w:rsidP="0041349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573566" w:rsidSect="0031389C"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13495" w:rsidRDefault="0031389C" w:rsidP="0041349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Abstract</w:t>
      </w:r>
    </w:p>
    <w:p w:rsidR="00413495" w:rsidRPr="00D467DE" w:rsidRDefault="00413495" w:rsidP="0041349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Objective: clinical assessment between </w:t>
      </w:r>
      <w:r w:rsidR="0031389C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degree of</w:t>
      </w: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subarachnoid</w:t>
      </w:r>
      <w:r w:rsidR="0031389C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bleeding</w:t>
      </w: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patients need for</w:t>
      </w:r>
      <w:r w:rsidR="0031389C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ventriculo-peritoneal shunts.</w:t>
      </w:r>
    </w:p>
    <w:p w:rsidR="00413495" w:rsidRPr="00D467DE" w:rsidRDefault="00413495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Patients and methods: t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hirty cases were involved in this study,, from may 2010 to may 2011</w:t>
      </w:r>
      <w:r w:rsidR="001327E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kasr el aini emergency department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, All cases had full examination as regard history,clinical examination,CT on admission</w:t>
      </w:r>
      <w:r w:rsidR="00AD374F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CT </w:t>
      </w:r>
      <w:r w:rsidR="007C28E4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F/U </w:t>
      </w:r>
      <w:r w:rsidR="00AD374F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every 48hrs</w:t>
      </w:r>
      <w:r w:rsidR="001327E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2 weeks</w:t>
      </w:r>
      <w:r w:rsidR="00AD374F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B1061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 m and  3 m after the attack, 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CT angiography or 4 vessels angiography . </w:t>
      </w:r>
    </w:p>
    <w:p w:rsidR="00573566" w:rsidRPr="00D467DE" w:rsidRDefault="00413495" w:rsidP="0057356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Results: 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4 cases  had Gr</w:t>
      </w:r>
      <w:r w:rsidR="007C28E4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 bleeding,14 cases  had Gr</w:t>
      </w:r>
      <w:r w:rsidR="007C28E4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III and 12 cases had Gr</w:t>
      </w:r>
      <w:r w:rsidR="007C28E4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15066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573566" w:rsidRPr="00D467DE" w:rsidRDefault="00573566" w:rsidP="0057356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IV. Sixteen cases had V-P shunt and 14 cases had no     V-P shunt. </w:t>
      </w:r>
    </w:p>
    <w:p w:rsidR="00573566" w:rsidRPr="00D467DE" w:rsidRDefault="00573566" w:rsidP="0057356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Conclusion: We did not experience a big difference between cases with high grade bleeding that need shunt and cases that need no shunt , only 4 cases (15.4%) is the difference between  the two groups and may be there are other factors that may affect  the patients with subarachnoid hemorrhage  to have  v-p shunts for hydrocephalus .such as vasospasm and the patients neurological status.</w:t>
      </w:r>
    </w:p>
    <w:p w:rsidR="00573566" w:rsidRDefault="00573566" w:rsidP="00573566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73566" w:rsidRDefault="00573566" w:rsidP="00573566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73566" w:rsidRPr="00D467DE" w:rsidRDefault="00573566" w:rsidP="00D467DE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r w:rsid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</w:t>
      </w:r>
      <w:r w:rsidRPr="00C910BB">
        <w:rPr>
          <w:rFonts w:asciiTheme="majorBidi" w:hAnsiTheme="majorBidi" w:cstheme="majorBidi"/>
          <w:b/>
          <w:bCs/>
          <w:color w:val="000000" w:themeColor="text1"/>
        </w:rPr>
        <w:t>Key words</w:t>
      </w:r>
      <w:r>
        <w:rPr>
          <w:rFonts w:asciiTheme="majorBidi" w:hAnsiTheme="majorBidi" w:cstheme="majorBidi"/>
          <w:color w:val="000000" w:themeColor="text1"/>
        </w:rPr>
        <w:t>: subarachnoid hemorrhage, fisher grade,ventriculo-peritoneal shunt</w:t>
      </w:r>
    </w:p>
    <w:p w:rsidR="00573566" w:rsidRDefault="00573566" w:rsidP="0057356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73566" w:rsidRPr="00573566" w:rsidRDefault="00573566" w:rsidP="0057356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C4050">
        <w:rPr>
          <w:rFonts w:asciiTheme="majorBidi" w:hAnsiTheme="majorBidi" w:cstheme="majorBidi"/>
          <w:b/>
          <w:bCs/>
          <w:sz w:val="28"/>
          <w:szCs w:val="28"/>
        </w:rPr>
        <w:t>INTRODUCTION:</w:t>
      </w:r>
    </w:p>
    <w:p w:rsidR="00573566" w:rsidRPr="00D467DE" w:rsidRDefault="00573566" w:rsidP="005735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subarachnoid hemorrhage is </w:t>
      </w:r>
      <w:hyperlink r:id="rId8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bleeding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into the </w:t>
      </w:r>
      <w:hyperlink r:id="rId9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subarachnoid space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,the area between the </w:t>
      </w:r>
      <w:hyperlink r:id="rId10" w:tooltip="Arachnoid (brain)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arachnoid membrane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</w:t>
      </w:r>
      <w:hyperlink r:id="rId11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pia mater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surrounding the </w:t>
      </w:r>
      <w:hyperlink r:id="rId12" w:tooltip="Human brain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brain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73566" w:rsidRPr="00D467DE" w:rsidRDefault="008609E3" w:rsidP="00573566">
      <w:pPr>
        <w:pStyle w:val="NormalWeb"/>
        <w:spacing w:line="360" w:lineRule="auto"/>
        <w:jc w:val="both"/>
        <w:rPr>
          <w:color w:val="000000" w:themeColor="text1"/>
        </w:rPr>
      </w:pPr>
      <w:hyperlink r:id="rId13" w:tooltip="Symptom" w:history="1">
        <w:r w:rsidR="00573566" w:rsidRPr="00D467DE">
          <w:rPr>
            <w:color w:val="000000" w:themeColor="text1"/>
          </w:rPr>
          <w:t>Symptoms</w:t>
        </w:r>
      </w:hyperlink>
      <w:r w:rsidR="00573566" w:rsidRPr="00D467DE">
        <w:rPr>
          <w:color w:val="000000" w:themeColor="text1"/>
        </w:rPr>
        <w:t xml:space="preserve"> of SAH include a severe symptoms of SAH include severe </w:t>
      </w:r>
      <w:hyperlink r:id="rId14" w:history="1">
        <w:r w:rsidR="00573566" w:rsidRPr="00D467DE">
          <w:rPr>
            <w:color w:val="000000" w:themeColor="text1"/>
          </w:rPr>
          <w:t>headache</w:t>
        </w:r>
      </w:hyperlink>
      <w:r w:rsidR="00573566" w:rsidRPr="00D467DE">
        <w:rPr>
          <w:color w:val="000000" w:themeColor="text1"/>
        </w:rPr>
        <w:t xml:space="preserve"> with a rapid onset ("</w:t>
      </w:r>
      <w:hyperlink r:id="rId15" w:history="1">
        <w:r w:rsidR="00573566" w:rsidRPr="00D467DE">
          <w:rPr>
            <w:color w:val="000000" w:themeColor="text1"/>
          </w:rPr>
          <w:t>thunderclap headache</w:t>
        </w:r>
      </w:hyperlink>
      <w:r w:rsidR="00573566" w:rsidRPr="00D467DE">
        <w:rPr>
          <w:color w:val="000000" w:themeColor="text1"/>
        </w:rPr>
        <w:t xml:space="preserve">"), </w:t>
      </w:r>
      <w:hyperlink r:id="rId16" w:history="1">
        <w:r w:rsidR="00573566" w:rsidRPr="00D467DE">
          <w:rPr>
            <w:color w:val="000000" w:themeColor="text1"/>
          </w:rPr>
          <w:t>vomiting</w:t>
        </w:r>
      </w:hyperlink>
      <w:r w:rsidR="00573566" w:rsidRPr="00D467DE">
        <w:rPr>
          <w:color w:val="000000" w:themeColor="text1"/>
        </w:rPr>
        <w:t xml:space="preserve">, confusion or a lowered </w:t>
      </w:r>
      <w:hyperlink r:id="rId17" w:tooltip="Level of consciousness" w:history="1">
        <w:r w:rsidR="00573566" w:rsidRPr="00D467DE">
          <w:rPr>
            <w:color w:val="000000" w:themeColor="text1"/>
          </w:rPr>
          <w:t>level of consciousness</w:t>
        </w:r>
      </w:hyperlink>
      <w:r w:rsidR="00573566" w:rsidRPr="00D467DE">
        <w:rPr>
          <w:color w:val="000000" w:themeColor="text1"/>
        </w:rPr>
        <w:t xml:space="preserve">, and sometimes </w:t>
      </w:r>
      <w:hyperlink r:id="rId18" w:tooltip="Seizure" w:history="1">
        <w:r w:rsidR="00573566" w:rsidRPr="00D467DE">
          <w:rPr>
            <w:color w:val="000000" w:themeColor="text1"/>
          </w:rPr>
          <w:t>seizures</w:t>
        </w:r>
      </w:hyperlink>
      <w:r w:rsidR="00573566" w:rsidRPr="00D467DE">
        <w:rPr>
          <w:color w:val="000000" w:themeColor="text1"/>
          <w:vertAlign w:val="superscript"/>
        </w:rPr>
        <w:t>1</w:t>
      </w:r>
    </w:p>
    <w:p w:rsidR="00573566" w:rsidRPr="00D467DE" w:rsidRDefault="00573566" w:rsidP="005735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73566" w:rsidRPr="00D467DE" w:rsidRDefault="00573566" w:rsidP="0041349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15066" w:rsidRPr="00D467DE" w:rsidRDefault="00A15066" w:rsidP="001D4336">
      <w:pPr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A15066" w:rsidRPr="00D467DE" w:rsidSect="0057356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573566" w:rsidRPr="00D467DE" w:rsidRDefault="00573566" w:rsidP="00573566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SAH is a form of </w:t>
      </w:r>
      <w:hyperlink r:id="rId19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stroke</w:t>
        </w:r>
      </w:hyperlink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comprises 1–7% of all strokes.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It is a </w:t>
      </w:r>
      <w:hyperlink r:id="rId20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medical emergency</w:t>
        </w:r>
      </w:hyperlink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can lead to death or severe </w:t>
      </w:r>
      <w:hyperlink r:id="rId21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disability</w:t>
        </w:r>
      </w:hyperlink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Up to half of all cases of SAH are fatal and 10–15% die before reaching a hospital, and those who </w:t>
      </w:r>
    </w:p>
    <w:p w:rsidR="00573566" w:rsidRPr="00D467DE" w:rsidRDefault="00A15066" w:rsidP="00573566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  <w:sectPr w:rsidR="00573566" w:rsidRPr="00D467DE" w:rsidSect="0057356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This may occur spontaneously, usually from a ruptured </w:t>
      </w:r>
      <w:hyperlink r:id="rId22" w:history="1">
        <w:r w:rsidRPr="00D467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cerebral aneurysm</w:t>
        </w:r>
      </w:hyperlink>
      <w:r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or may result from head injur</w:t>
      </w:r>
      <w:r w:rsidR="00965C50" w:rsidRPr="00D46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,</w:t>
      </w:r>
      <w:hyperlink r:id="rId23" w:tooltip="Coagulopathy" w:history="1">
        <w:r w:rsidR="00965C50"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problems with blood clotting</w:t>
        </w:r>
      </w:hyperlink>
      <w:r w:rsidR="00965C50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hyperlink r:id="rId24" w:history="1">
        <w:r w:rsidR="00965C50" w:rsidRPr="00D467D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pituitary apoplexy</w:t>
        </w:r>
      </w:hyperlink>
      <w:r w:rsidR="00965C50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can also result in SAH.</w:t>
      </w:r>
      <w:r w:rsidR="00965C50" w:rsidRPr="00D467D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6</w:t>
      </w:r>
    </w:p>
    <w:p w:rsidR="004B4FA8" w:rsidRPr="00D467DE" w:rsidRDefault="00573566" w:rsidP="008A5F25">
      <w:pPr>
        <w:pStyle w:val="NormalWeb"/>
        <w:spacing w:line="360" w:lineRule="auto"/>
        <w:jc w:val="both"/>
        <w:rPr>
          <w:color w:val="000000" w:themeColor="text1"/>
          <w:vertAlign w:val="superscript"/>
        </w:rPr>
      </w:pPr>
      <w:r w:rsidRPr="00D467DE">
        <w:rPr>
          <w:rFonts w:asciiTheme="majorBidi" w:hAnsiTheme="majorBidi" w:cstheme="majorBidi"/>
          <w:color w:val="000000" w:themeColor="text1"/>
        </w:rPr>
        <w:lastRenderedPageBreak/>
        <w:t xml:space="preserve"> survive often have neurological or cognitive impairment</w:t>
      </w:r>
      <w:r w:rsidRPr="00D467DE">
        <w:rPr>
          <w:rFonts w:asciiTheme="majorBidi" w:hAnsiTheme="majorBidi" w:cstheme="majorBidi"/>
          <w:color w:val="000000" w:themeColor="text1"/>
          <w:vertAlign w:val="superscript"/>
        </w:rPr>
        <w:t>3</w:t>
      </w:r>
      <w:r w:rsidRPr="00D467DE">
        <w:rPr>
          <w:color w:val="000000" w:themeColor="text1"/>
        </w:rPr>
        <w:t xml:space="preserve">                                                                                                                      </w:t>
      </w:r>
    </w:p>
    <w:p w:rsidR="00A15066" w:rsidRPr="00D467DE" w:rsidRDefault="006A11AA" w:rsidP="00C165DA">
      <w:pPr>
        <w:spacing w:before="100" w:beforeAutospacing="1" w:after="100" w:afterAutospacing="1" w:line="360" w:lineRule="auto"/>
        <w:jc w:val="both"/>
        <w:rPr>
          <w:rStyle w:val="mw-headline"/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</w:pPr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As a result of the bleeding, the body releases large amounts of </w:t>
      </w:r>
      <w:hyperlink r:id="rId25" w:tooltip="Adrenaline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adrenaline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This leads to a sharp increase in the </w:t>
      </w:r>
      <w:hyperlink r:id="rId26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blood pressure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; the heart comes under substantial strain, and </w:t>
      </w:r>
      <w:hyperlink r:id="rId27" w:tooltip="Neurogenic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neurogenic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hyperlink r:id="rId28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pulmonary edema</w:t>
        </w:r>
      </w:hyperlink>
      <w:r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FD0BCF"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hyperlink r:id="rId29" w:tooltip="Cardiac arrhythmia" w:history="1">
        <w:r w:rsidRPr="00D467DE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cardiac arrhythmias</w:t>
        </w:r>
      </w:hyperlink>
      <w:r w:rsidR="00C165DA" w:rsidRPr="00D467DE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>4-5</w:t>
      </w:r>
    </w:p>
    <w:p w:rsidR="008A5F25" w:rsidRPr="00D467DE" w:rsidRDefault="008C4050" w:rsidP="00C165DA">
      <w:pPr>
        <w:pStyle w:val="Heading2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467DE">
        <w:rPr>
          <w:rStyle w:val="mw-headline"/>
          <w:rFonts w:asciiTheme="majorBidi" w:hAnsiTheme="majorBidi" w:cstheme="majorBidi"/>
          <w:color w:val="000000" w:themeColor="text1"/>
          <w:sz w:val="28"/>
          <w:szCs w:val="28"/>
        </w:rPr>
        <w:t>CAUSES:</w:t>
      </w:r>
    </w:p>
    <w:p w:rsidR="00BF0266" w:rsidRPr="00D467DE" w:rsidRDefault="006A11AA" w:rsidP="00965C50">
      <w:pPr>
        <w:pStyle w:val="NormalWeb"/>
        <w:spacing w:line="360" w:lineRule="auto"/>
        <w:jc w:val="both"/>
        <w:rPr>
          <w:rStyle w:val="mw-headline"/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>In 85% of cases of spontaneous SAH, the cause is rupture of a cerebral aneurysm.</w:t>
      </w:r>
      <w:r w:rsidR="008E02B7" w:rsidRPr="00D467DE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="008E02B7"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</w:rPr>
        <w:t xml:space="preserve">In 15–20% of cases of spontaneous SAH, no aneurysm is </w:t>
      </w:r>
      <w:r w:rsidR="00C2001F" w:rsidRPr="00D467DE">
        <w:rPr>
          <w:rFonts w:asciiTheme="majorBidi" w:hAnsiTheme="majorBidi" w:cstheme="majorBidi"/>
          <w:color w:val="000000" w:themeColor="text1"/>
        </w:rPr>
        <w:t xml:space="preserve">             </w:t>
      </w:r>
      <w:r w:rsidRPr="00D467DE">
        <w:rPr>
          <w:rFonts w:asciiTheme="majorBidi" w:hAnsiTheme="majorBidi" w:cstheme="majorBidi"/>
          <w:color w:val="000000" w:themeColor="text1"/>
        </w:rPr>
        <w:t xml:space="preserve">detected on the first </w:t>
      </w:r>
      <w:hyperlink r:id="rId30" w:tooltip="Angiogram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angiogram</w:t>
        </w:r>
      </w:hyperlink>
      <w:r w:rsidRPr="00D467DE">
        <w:rPr>
          <w:rFonts w:asciiTheme="majorBidi" w:hAnsiTheme="majorBidi" w:cstheme="majorBidi"/>
          <w:color w:val="000000" w:themeColor="text1"/>
        </w:rPr>
        <w:t>.</w:t>
      </w:r>
      <w:r w:rsidR="008E66CA" w:rsidRPr="00D467DE">
        <w:rPr>
          <w:rFonts w:asciiTheme="majorBidi" w:hAnsiTheme="majorBidi" w:cstheme="majorBidi"/>
          <w:color w:val="000000" w:themeColor="text1"/>
          <w:vertAlign w:val="superscript"/>
        </w:rPr>
        <w:t>6</w:t>
      </w:r>
      <w:r w:rsidRPr="00D467DE">
        <w:rPr>
          <w:rFonts w:asciiTheme="majorBidi" w:hAnsiTheme="majorBidi" w:cstheme="majorBidi"/>
          <w:color w:val="000000" w:themeColor="text1"/>
        </w:rPr>
        <w:t xml:space="preserve"> About half of these a</w:t>
      </w:r>
      <w:r w:rsidR="00F76315" w:rsidRPr="00D467DE">
        <w:rPr>
          <w:rFonts w:asciiTheme="majorBidi" w:hAnsiTheme="majorBidi" w:cstheme="majorBidi"/>
          <w:color w:val="000000" w:themeColor="text1"/>
        </w:rPr>
        <w:t>re attributed to non-</w:t>
      </w:r>
      <w:r w:rsidR="00A751E0" w:rsidRPr="00D467DE">
        <w:rPr>
          <w:rFonts w:asciiTheme="majorBidi" w:hAnsiTheme="majorBidi" w:cstheme="majorBidi"/>
          <w:color w:val="000000" w:themeColor="text1"/>
        </w:rPr>
        <w:t xml:space="preserve">                                                          Aneurismal </w:t>
      </w:r>
      <w:r w:rsidRPr="00D467DE">
        <w:rPr>
          <w:rFonts w:asciiTheme="majorBidi" w:hAnsiTheme="majorBidi" w:cstheme="majorBidi"/>
          <w:color w:val="000000" w:themeColor="text1"/>
        </w:rPr>
        <w:t>perimesencephalic hemorrhage</w:t>
      </w:r>
      <w:r w:rsidR="008E02B7" w:rsidRPr="00D467DE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="003E4A8C" w:rsidRPr="00D467DE">
        <w:rPr>
          <w:rFonts w:asciiTheme="majorBidi" w:hAnsiTheme="majorBidi" w:cstheme="majorBidi"/>
          <w:color w:val="000000" w:themeColor="text1"/>
        </w:rPr>
        <w:t>.</w:t>
      </w:r>
      <w:r w:rsidRPr="00D467DE">
        <w:rPr>
          <w:rFonts w:asciiTheme="majorBidi" w:hAnsiTheme="majorBidi" w:cstheme="majorBidi"/>
          <w:color w:val="000000" w:themeColor="text1"/>
        </w:rPr>
        <w:t xml:space="preserve">The remainder are due to other disorders affecting the blood vessels (such as </w:t>
      </w:r>
      <w:hyperlink r:id="rId31" w:tooltip="Cerebral arteriovenous malformation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arteriovenous malformations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), disorders of the blood vessels in the </w:t>
      </w:r>
      <w:hyperlink r:id="rId32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spinal cord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, and bleeding into various </w:t>
      </w:r>
      <w:hyperlink r:id="rId33" w:tooltip="Tumor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tumors</w:t>
        </w:r>
      </w:hyperlink>
      <w:r w:rsidRPr="00D467DE">
        <w:rPr>
          <w:rFonts w:asciiTheme="majorBidi" w:hAnsiTheme="majorBidi" w:cstheme="majorBidi"/>
          <w:color w:val="000000" w:themeColor="text1"/>
        </w:rPr>
        <w:t>.</w:t>
      </w:r>
      <w:r w:rsidR="008E02B7" w:rsidRPr="00D467DE">
        <w:rPr>
          <w:rFonts w:asciiTheme="majorBidi" w:hAnsiTheme="majorBidi" w:cstheme="majorBidi"/>
          <w:color w:val="000000" w:themeColor="text1"/>
          <w:vertAlign w:val="superscript"/>
        </w:rPr>
        <w:t>1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hyperlink r:id="rId34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Cocaine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abuse and </w:t>
      </w:r>
      <w:hyperlink r:id="rId35" w:tooltip="Sickle cell anemia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sickle cell anemia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(usually in children) and, rarely, </w:t>
      </w:r>
      <w:hyperlink r:id="rId36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anticoagulant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therapy, </w:t>
      </w:r>
    </w:p>
    <w:p w:rsidR="00F76315" w:rsidRPr="00D467DE" w:rsidRDefault="008C4050" w:rsidP="008E121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Style w:val="mw-headlin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DIAGNOSIS</w:t>
      </w:r>
      <w:r w:rsidR="00F76315" w:rsidRPr="00D467DE">
        <w:rPr>
          <w:rStyle w:val="mw-headlin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8E02B7" w:rsidRPr="00D467DE" w:rsidRDefault="008E02B7" w:rsidP="00E86FB8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 xml:space="preserve"> The modality of choice is </w:t>
      </w:r>
      <w:hyperlink r:id="rId37" w:tooltip="Computed tomography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computed tomography</w:t>
        </w:r>
      </w:hyperlink>
      <w:r w:rsidR="00E86FB8" w:rsidRPr="00D467DE">
        <w:rPr>
          <w:rFonts w:asciiTheme="majorBidi" w:hAnsiTheme="majorBidi" w:cstheme="majorBidi"/>
          <w:color w:val="000000" w:themeColor="text1"/>
        </w:rPr>
        <w:t xml:space="preserve"> (CT scan) of the brain. </w:t>
      </w:r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hyperlink r:id="rId38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Magnetic resonance imaging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(MRI) may be more sensitive than CT after several days.</w:t>
      </w:r>
      <w:r w:rsidRPr="00D467DE">
        <w:rPr>
          <w:rFonts w:asciiTheme="majorBidi" w:hAnsiTheme="majorBidi" w:cstheme="majorBidi"/>
          <w:vertAlign w:val="superscript"/>
        </w:rPr>
        <w:t>1</w:t>
      </w:r>
    </w:p>
    <w:p w:rsidR="008E02B7" w:rsidRPr="00D467DE" w:rsidRDefault="008E02B7" w:rsidP="00E86FB8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>After a subarachnoid hemorrhage is confirmed, its</w:t>
      </w:r>
      <w:r w:rsidR="00E86FB8" w:rsidRPr="00D467DE">
        <w:rPr>
          <w:rFonts w:asciiTheme="majorBidi" w:hAnsiTheme="majorBidi" w:cstheme="majorBidi"/>
          <w:color w:val="000000" w:themeColor="text1"/>
        </w:rPr>
        <w:t xml:space="preserve"> origin needs to be determined, </w:t>
      </w:r>
      <w:r w:rsidRPr="00D467DE">
        <w:rPr>
          <w:rFonts w:asciiTheme="majorBidi" w:hAnsiTheme="majorBidi" w:cstheme="majorBidi"/>
          <w:color w:val="000000" w:themeColor="text1"/>
        </w:rPr>
        <w:t xml:space="preserve">the choice is between </w:t>
      </w:r>
      <w:hyperlink r:id="rId39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cerebral angiography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and </w:t>
      </w:r>
      <w:hyperlink r:id="rId40" w:tooltip="Computed tomography angiography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CT angiography</w:t>
        </w:r>
      </w:hyperlink>
      <w:r w:rsidRPr="00D467DE">
        <w:rPr>
          <w:rFonts w:asciiTheme="majorBidi" w:hAnsiTheme="majorBidi" w:cstheme="majorBidi"/>
          <w:color w:val="000000" w:themeColor="text1"/>
        </w:rPr>
        <w:t xml:space="preserve"> </w:t>
      </w:r>
      <w:r w:rsidR="003E4A8C" w:rsidRPr="00D467DE">
        <w:rPr>
          <w:rFonts w:asciiTheme="majorBidi" w:hAnsiTheme="majorBidi" w:cstheme="majorBidi"/>
          <w:vertAlign w:val="superscript"/>
        </w:rPr>
        <w:t>1,</w:t>
      </w:r>
      <w:r w:rsidRPr="00D467DE">
        <w:rPr>
          <w:rFonts w:asciiTheme="majorBidi" w:hAnsiTheme="majorBidi" w:cstheme="majorBidi"/>
          <w:vertAlign w:val="superscript"/>
        </w:rPr>
        <w:t>3</w:t>
      </w:r>
    </w:p>
    <w:p w:rsidR="00965C50" w:rsidRPr="00D467DE" w:rsidRDefault="00965C50" w:rsidP="00965C50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  <w:vertAlign w:val="superscript"/>
        </w:rPr>
      </w:pPr>
      <w:r w:rsidRPr="00D467DE">
        <w:rPr>
          <w:rFonts w:asciiTheme="majorBidi" w:hAnsiTheme="majorBidi" w:cstheme="majorBidi"/>
          <w:color w:val="000000" w:themeColor="text1"/>
        </w:rPr>
        <w:t>The Fisher Grade classifies the appearance of subarachnoid hemorrhage on CT scan.</w:t>
      </w:r>
      <w:r w:rsidRPr="00D467DE">
        <w:rPr>
          <w:rFonts w:asciiTheme="majorBidi" w:hAnsiTheme="majorBidi" w:cstheme="majorBidi"/>
          <w:vertAlign w:val="superscript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</w:rPr>
        <w:t xml:space="preserve">This scale has been modified by Claassen and coworkers, reflecting the additive risk from SAH size and accompanying </w:t>
      </w:r>
      <w:hyperlink r:id="rId41" w:history="1">
        <w:r w:rsidRPr="00D467DE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intraventricular hemorrhage</w:t>
        </w:r>
      </w:hyperlink>
      <w:r w:rsidRPr="00D467DE">
        <w:rPr>
          <w:rFonts w:asciiTheme="majorBidi" w:hAnsiTheme="majorBidi" w:cstheme="majorBidi"/>
          <w:color w:val="000000" w:themeColor="text1"/>
        </w:rPr>
        <w:t>.</w:t>
      </w:r>
      <w:r w:rsidRPr="00D467DE">
        <w:rPr>
          <w:rFonts w:asciiTheme="majorBidi" w:hAnsiTheme="majorBidi" w:cstheme="majorBidi"/>
          <w:color w:val="000000" w:themeColor="text1"/>
          <w:vertAlign w:val="superscript"/>
        </w:rPr>
        <w:t>7</w:t>
      </w:r>
      <w:r w:rsidRP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</w:t>
      </w:r>
    </w:p>
    <w:p w:rsidR="007F0D70" w:rsidRPr="00D467DE" w:rsidRDefault="007F0D70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horzAnchor="margin" w:tblpY="235"/>
        <w:tblOverlap w:val="never"/>
        <w:tblW w:w="4394" w:type="dxa"/>
        <w:tblLook w:val="04A0"/>
      </w:tblPr>
      <w:tblGrid>
        <w:gridCol w:w="803"/>
        <w:gridCol w:w="3591"/>
      </w:tblGrid>
      <w:tr w:rsidR="00A34D62" w:rsidRPr="00D467DE" w:rsidTr="00A34D62">
        <w:trPr>
          <w:trHeight w:val="35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Appearance of hemorrahge</w:t>
            </w:r>
          </w:p>
        </w:tc>
      </w:tr>
      <w:tr w:rsidR="00A34D62" w:rsidRPr="00D467DE" w:rsidTr="00A34D62">
        <w:trPr>
          <w:trHeight w:val="34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>None   evident</w:t>
            </w:r>
          </w:p>
        </w:tc>
      </w:tr>
      <w:tr w:rsidR="00A34D62" w:rsidRPr="00D467DE" w:rsidTr="00A34D62">
        <w:trPr>
          <w:trHeight w:val="35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>Less than 1 mm thick</w:t>
            </w:r>
          </w:p>
        </w:tc>
      </w:tr>
      <w:tr w:rsidR="00A34D62" w:rsidRPr="00D467DE" w:rsidTr="00A34D62">
        <w:trPr>
          <w:trHeight w:val="348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>More than 1 mm thick</w:t>
            </w:r>
          </w:p>
        </w:tc>
      </w:tr>
      <w:tr w:rsidR="00A34D62" w:rsidRPr="00D467DE" w:rsidTr="008E1217">
        <w:trPr>
          <w:trHeight w:val="846"/>
        </w:trPr>
        <w:tc>
          <w:tcPr>
            <w:tcW w:w="803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591" w:type="dxa"/>
          </w:tcPr>
          <w:p w:rsidR="00A34D62" w:rsidRPr="00D467DE" w:rsidRDefault="00A34D62" w:rsidP="008E121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7DE">
              <w:rPr>
                <w:sz w:val="20"/>
                <w:szCs w:val="20"/>
              </w:rPr>
              <w:t xml:space="preserve">Any thickness with intraventricular hemorrhage or </w:t>
            </w:r>
            <w:hyperlink r:id="rId42" w:tooltip="Parenchymal" w:history="1">
              <w:r w:rsidRPr="00D467DE">
                <w:rPr>
                  <w:rStyle w:val="Hyperlink"/>
                  <w:color w:val="auto"/>
                  <w:sz w:val="20"/>
                  <w:szCs w:val="20"/>
                  <w:u w:val="none"/>
                </w:rPr>
                <w:t>parenchymal</w:t>
              </w:r>
            </w:hyperlink>
            <w:r w:rsidRPr="00D467DE">
              <w:rPr>
                <w:sz w:val="20"/>
                <w:szCs w:val="20"/>
              </w:rPr>
              <w:t xml:space="preserve"> extension</w:t>
            </w:r>
          </w:p>
        </w:tc>
      </w:tr>
    </w:tbl>
    <w:p w:rsidR="00A34D62" w:rsidRPr="00D467DE" w:rsidRDefault="00A34D62" w:rsidP="008E121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 xml:space="preserve"> </w:t>
      </w:r>
      <w:r w:rsidRPr="00D467D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8E1217" w:rsidRP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Fisher grade</w:t>
      </w:r>
    </w:p>
    <w:p w:rsidR="008E1217" w:rsidRPr="00D467DE" w:rsidRDefault="008E1217" w:rsidP="008E1217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PATIENTS AND METHODS: </w:t>
      </w:r>
    </w:p>
    <w:p w:rsidR="008E1217" w:rsidRPr="00D467DE" w:rsidRDefault="00E34F23" w:rsidP="0012664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Thirty cases were involved in this study,15 males and 15 females,</w:t>
      </w:r>
      <w:r w:rsidR="0099121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may 2010 to may 2011,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the emergency department , of Kasr- EL Aini medical school,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age was ranging from 25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yrs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upto 65 yrs .All cases</w:t>
      </w:r>
      <w:r w:rsidR="00C11B5B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had full examination as regard history,clinical examination,CT on admission,CT angiography or 4 vessels angiography and CT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f/u after 48hrs</w:t>
      </w:r>
      <w:r w:rsidR="001327E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2 weeks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,1month and 3month.Patients neurological status were evaluated according to Hunt and Hess grading.</w:t>
      </w:r>
      <w:r w:rsidR="002B1061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Patients with deteriorated neurological status Hunt &amp;Hess</w:t>
      </w:r>
      <w:r w:rsidR="00C11B5B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grade zero upto grdae III and had hydrocephalus have gone under conservative traetment , patients with grade more than III and had hydrocephalus had v-p shunts.</w:t>
      </w:r>
      <w:r w:rsidR="00C11B5B" w:rsidRPr="00D467DE">
        <w:rPr>
          <w:rFonts w:asciiTheme="majorBidi" w:hAnsiTheme="majorBidi" w:cstheme="majorBidi"/>
          <w:color w:val="000000" w:themeColor="text1"/>
        </w:rPr>
        <w:t xml:space="preserve"> </w:t>
      </w:r>
    </w:p>
    <w:p w:rsidR="00CE1EDA" w:rsidRPr="00D467DE" w:rsidRDefault="00CE1EDA" w:rsidP="00126646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8E1217" w:rsidRPr="00D467DE" w:rsidRDefault="008E1217" w:rsidP="008E121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67DE">
        <w:rPr>
          <w:rFonts w:asciiTheme="majorBidi" w:hAnsiTheme="majorBidi" w:cstheme="majorBidi"/>
          <w:b/>
          <w:bCs/>
          <w:sz w:val="28"/>
          <w:szCs w:val="28"/>
        </w:rPr>
        <w:lastRenderedPageBreak/>
        <w:t>RESULTS:</w:t>
      </w:r>
      <w:r w:rsidRPr="00D467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E86FB8" w:rsidRPr="00D467DE" w:rsidRDefault="008E1217" w:rsidP="003310E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Thirty cases were involved in                     this study,15 males and 15 females, age was ranging from 25yrs upto 65 yrs,with mean age of 45yrs. 4 cases (13.3 %) had Gr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 bleeding, 14 cases (46.7 %) had Gr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III and 12 cases (40 %) had Gr IV. Sixteen cases (53.3 %) had V-P shunt and 14 cases (47.7%) had no V-P shunt .From 16 cases had V-P shunt, 1case (3.3 %) had Gr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 bleeding, 9 cases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( 30%) had Gr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III and 6 cases ( 20%) had Gr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. IV.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14 cases had no v-p shunt,3 c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ases had G</w:t>
      </w: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r.II bleed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ing (10%), 5 cases (16.7%) had Gr.III and 6 cases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86FB8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(20%)  had Gr.IV bleeding.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According to Hunt and hess grading .There wer</w:t>
      </w:r>
      <w:r w:rsidR="00FD356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e 20 cases (66.6 %) were Gr.II ,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 cases had had Gr. II bleeding, 16 cases were Gr. III and 2 cases were Gr. IV. There w</w:t>
      </w:r>
      <w:r w:rsidR="00FD356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ere 7 cases (23.3%) had Gr.III ,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2 cases were Gr.II bleeding and 5 cases had Gr.III bleeding</w:t>
      </w:r>
      <w:r w:rsidR="00F354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There were 2 cases (6.7%)  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Gr. IV </w:t>
      </w:r>
      <w:r w:rsidR="0059381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had Gr.IV 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>bleeding and finally there was 1 case</w:t>
      </w:r>
      <w:r w:rsidR="00FD356D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Gr.1,</w:t>
      </w:r>
      <w:r w:rsidR="003310E9"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had Gr.III bleeding.</w:t>
      </w:r>
    </w:p>
    <w:p w:rsidR="003310E9" w:rsidRPr="00D467DE" w:rsidRDefault="003310E9" w:rsidP="00E86FB8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310E9" w:rsidRPr="00D467DE" w:rsidRDefault="002B1061" w:rsidP="00E86FB8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28875" cy="23717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B1061" w:rsidRPr="00D467DE" w:rsidRDefault="002B1061" w:rsidP="002B1061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B1061" w:rsidRPr="00D467DE" w:rsidRDefault="002B1061" w:rsidP="002B1061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DISCUSSION:</w:t>
      </w:r>
    </w:p>
    <w:p w:rsidR="002B1061" w:rsidRPr="00D467DE" w:rsidRDefault="002B1061" w:rsidP="002B1061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Spontaneous subarachnoid hemorrhage (hemorrhage between pia and arachnoid matter of the brain) has  many causes ,one of the major causes  is rupture of  vascular lesions such as aneuryzms or arterio-venous malformation. Subarachnoid hemorrhage can lead to acute hydrocephalus by obstruction of CSF pathway or chronic hydrocephalus by development of subarachnoid gliosis </w:t>
      </w:r>
    </w:p>
    <w:p w:rsidR="002B1061" w:rsidRPr="00D467DE" w:rsidRDefault="002B1061" w:rsidP="002B1061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467DE">
        <w:rPr>
          <w:rFonts w:asciiTheme="majorBidi" w:hAnsiTheme="majorBidi" w:cstheme="majorBidi"/>
          <w:color w:val="000000" w:themeColor="text1"/>
        </w:rPr>
        <w:t xml:space="preserve">Thirty cases of subarachnoid hemorrhage with variable grades of bleeding according to Fischer grade enrolled in our study from may 2010 to may 2011. </w:t>
      </w:r>
    </w:p>
    <w:p w:rsidR="002B1061" w:rsidRPr="00D467DE" w:rsidRDefault="002B1061" w:rsidP="002B1061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color w:val="000000" w:themeColor="text1"/>
        </w:rPr>
        <w:t xml:space="preserve">Sixteen cases  had v-p shunt (53.3%) 15 cases for acute hydrocephalus and one case for chronic hydrocephalus after 1.5 </w:t>
      </w:r>
      <w:r w:rsidRPr="00D467DE">
        <w:rPr>
          <w:rFonts w:asciiTheme="majorBidi" w:hAnsiTheme="majorBidi" w:cstheme="majorBidi"/>
          <w:color w:val="000000" w:themeColor="text1"/>
        </w:rPr>
        <w:lastRenderedPageBreak/>
        <w:t xml:space="preserve">month. From our study we have noticed that cases with high grade bleeding III,IV were 26 cases ,15 cases (57.7%)  had operated  by v-p shunt and 11 cases (42.3%) had no shunt, 4 cases with gr.II  only one  case  had shunt (25%) and 3 cases (75%) had no shunt. </w:t>
      </w:r>
    </w:p>
    <w:p w:rsidR="00C910BB" w:rsidRPr="00D467DE" w:rsidRDefault="002B1061" w:rsidP="00C910BB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color w:val="000000" w:themeColor="text1"/>
        </w:rPr>
        <w:t>We also got that 9 cases from 14 cases with gr.III bleeding had shunt (64.3%)  and 6 cases from 12 ca</w:t>
      </w:r>
      <w:r w:rsidR="00BF0266" w:rsidRPr="00D467DE">
        <w:rPr>
          <w:rFonts w:asciiTheme="majorBidi" w:hAnsiTheme="majorBidi" w:cstheme="majorBidi"/>
          <w:color w:val="000000" w:themeColor="text1"/>
        </w:rPr>
        <w:t>ses with gr.IV  had shunt (50%)</w:t>
      </w:r>
      <w:r w:rsidR="00C910BB" w:rsidRPr="00D467DE">
        <w:rPr>
          <w:rFonts w:asciiTheme="majorBidi" w:hAnsiTheme="majorBidi" w:cstheme="majorBidi"/>
          <w:color w:val="000000" w:themeColor="text1"/>
        </w:rPr>
        <w:t xml:space="preserve">,more </w:t>
      </w:r>
      <w:r w:rsidRPr="00D467DE">
        <w:rPr>
          <w:rFonts w:asciiTheme="majorBidi" w:hAnsiTheme="majorBidi" w:cstheme="majorBidi"/>
          <w:color w:val="000000" w:themeColor="text1"/>
        </w:rPr>
        <w:t>bleeding in subarachnoid space is more influencial to develop hydrocephalus than  less bleeding in sub- arachnoid  space with parenchymal or intraventricular extension.</w:t>
      </w:r>
      <w:r w:rsidR="00C910BB"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</w:t>
      </w:r>
    </w:p>
    <w:p w:rsidR="00C910BB" w:rsidRPr="00D467DE" w:rsidRDefault="00C910BB" w:rsidP="00C910BB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D467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CONCLUSION:</w:t>
      </w:r>
      <w:r w:rsidRPr="00D467DE">
        <w:rPr>
          <w:rFonts w:asciiTheme="majorBidi" w:hAnsiTheme="majorBidi" w:cstheme="majorBidi"/>
          <w:b/>
          <w:bCs/>
          <w:color w:val="000000" w:themeColor="text1"/>
        </w:rPr>
        <w:t xml:space="preserve">                      </w:t>
      </w:r>
      <w:r w:rsidRPr="00D467DE">
        <w:rPr>
          <w:rFonts w:asciiTheme="majorBidi" w:hAnsiTheme="majorBidi" w:cstheme="majorBidi"/>
          <w:color w:val="000000" w:themeColor="text1"/>
        </w:rPr>
        <w:t xml:space="preserve">Hydrocephalus is one of the major secondary complications  of subarachnoid hemorrhage. We did not experience a big difference between cases with high grade bleeding that need shunt and cases that need no shunt , only 4 cases (15.4%) is the difference between  the two groups and may be there are other factors that may affect  the patients with subarachnoid hemorrhage  to have v-p shunts for hydrocephalus, such as vasospasm and the patient neurological status  </w:t>
      </w:r>
    </w:p>
    <w:p w:rsidR="00C910BB" w:rsidRPr="00D467DE" w:rsidRDefault="00C910BB" w:rsidP="00C910BB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2B1061" w:rsidRPr="00D467DE" w:rsidRDefault="00C910BB" w:rsidP="00C910BB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67DE">
        <w:rPr>
          <w:rFonts w:asciiTheme="majorBidi" w:hAnsiTheme="majorBidi" w:cstheme="majorBidi"/>
          <w:color w:val="000000" w:themeColor="text1"/>
        </w:rPr>
        <w:lastRenderedPageBreak/>
        <w:t>.</w:t>
      </w:r>
    </w:p>
    <w:p w:rsidR="00F37FD8" w:rsidRPr="00D467DE" w:rsidRDefault="00F37FD8" w:rsidP="002B1061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sectPr w:rsidR="00F37FD8" w:rsidRPr="00D467DE" w:rsidSect="00A1506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F37FD8" w:rsidRPr="00D467DE" w:rsidRDefault="00F37FD8" w:rsidP="007F0D70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467DE">
        <w:rPr>
          <w:rFonts w:asciiTheme="majorBidi" w:hAnsiTheme="majorBidi" w:cstheme="majorBidi"/>
          <w:b/>
          <w:bCs/>
          <w:i/>
          <w:iCs/>
          <w:sz w:val="26"/>
          <w:szCs w:val="26"/>
        </w:rPr>
        <w:lastRenderedPageBreak/>
        <w:t>REFERENCES</w:t>
      </w:r>
      <w:r w:rsidRPr="00D467DE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150533" w:rsidRPr="00D467DE" w:rsidRDefault="00F37FD8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</w:rPr>
      </w:pPr>
      <w:r w:rsidRPr="00D467DE">
        <w:rPr>
          <w:rFonts w:asciiTheme="majorBidi" w:eastAsia="Times New Roman" w:hAnsiTheme="majorBidi" w:cstheme="majorBidi"/>
        </w:rPr>
        <w:t xml:space="preserve">Van Gijn J, Kerr RS, Rinkel GJ (2007)."Subarachnoid haemorrahge  </w:t>
      </w:r>
      <w:r w:rsidRPr="00D467DE">
        <w:rPr>
          <w:rFonts w:asciiTheme="majorBidi" w:eastAsia="Times New Roman" w:hAnsiTheme="majorBidi" w:cstheme="majorBidi"/>
          <w:i/>
          <w:iCs/>
        </w:rPr>
        <w:t>Lancet</w:t>
      </w:r>
      <w:r w:rsidRPr="00D467DE">
        <w:rPr>
          <w:rFonts w:asciiTheme="majorBidi" w:eastAsia="Times New Roman" w:hAnsiTheme="majorBidi" w:cstheme="majorBidi"/>
        </w:rPr>
        <w:t xml:space="preserve"> 369 (9558): 306–18.  </w:t>
      </w:r>
      <w:hyperlink r:id="rId44" w:tooltip="Digital object identifier" w:history="1">
        <w:r w:rsidRPr="00D467DE">
          <w:rPr>
            <w:rFonts w:asciiTheme="majorBidi" w:eastAsia="Times New Roman" w:hAnsiTheme="majorBidi" w:cstheme="majorBidi"/>
          </w:rPr>
          <w:t>doi</w:t>
        </w:r>
      </w:hyperlink>
      <w:r w:rsidRPr="00D467DE">
        <w:rPr>
          <w:rFonts w:asciiTheme="majorBidi" w:eastAsia="Times New Roman" w:hAnsiTheme="majorBidi" w:cstheme="majorBidi"/>
        </w:rPr>
        <w:t>:</w:t>
      </w:r>
      <w:hyperlink r:id="rId45" w:history="1">
        <w:r w:rsidRPr="00D467DE">
          <w:rPr>
            <w:rFonts w:asciiTheme="majorBidi" w:eastAsia="Times New Roman" w:hAnsiTheme="majorBidi" w:cstheme="majorBidi"/>
          </w:rPr>
          <w:t>10.1016/S0140-6736(07)60153-6</w:t>
        </w:r>
      </w:hyperlink>
      <w:r w:rsidRPr="00D467DE">
        <w:rPr>
          <w:rFonts w:asciiTheme="majorBidi" w:eastAsia="Times New Roman" w:hAnsiTheme="majorBidi" w:cstheme="majorBidi"/>
        </w:rPr>
        <w:t xml:space="preserve">. </w:t>
      </w:r>
      <w:hyperlink r:id="rId46" w:tooltip="PubMed Identifier" w:history="1">
        <w:r w:rsidRPr="00D467DE">
          <w:rPr>
            <w:rFonts w:asciiTheme="majorBidi" w:eastAsia="Times New Roman" w:hAnsiTheme="majorBidi" w:cstheme="majorBidi"/>
          </w:rPr>
          <w:t>PMID</w:t>
        </w:r>
      </w:hyperlink>
      <w:r w:rsidRPr="00D467DE">
        <w:rPr>
          <w:rFonts w:asciiTheme="majorBidi" w:eastAsia="Times New Roman" w:hAnsiTheme="majorBidi" w:cstheme="majorBidi"/>
        </w:rPr>
        <w:t> </w:t>
      </w:r>
      <w:hyperlink r:id="rId47" w:history="1">
        <w:r w:rsidRPr="00D467DE">
          <w:rPr>
            <w:rFonts w:asciiTheme="majorBidi" w:eastAsia="Times New Roman" w:hAnsiTheme="majorBidi" w:cstheme="majorBidi"/>
          </w:rPr>
          <w:t>17258671</w:t>
        </w:r>
      </w:hyperlink>
      <w:r w:rsidRPr="00D467DE">
        <w:rPr>
          <w:rFonts w:asciiTheme="majorBidi" w:eastAsia="Times New Roman" w:hAnsiTheme="majorBidi" w:cstheme="majorBidi"/>
        </w:rPr>
        <w:t>.</w:t>
      </w:r>
      <w:r w:rsidRPr="00D467DE">
        <w:rPr>
          <w:rFonts w:asciiTheme="majorBidi" w:eastAsia="Times New Roman" w:hAnsiTheme="majorBidi" w:cstheme="majorBidi"/>
          <w:vanish/>
        </w:rPr>
        <w:t> </w:t>
      </w:r>
    </w:p>
    <w:p w:rsidR="00F37FD8" w:rsidRPr="00D467DE" w:rsidRDefault="00150533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</w:rPr>
      </w:pPr>
      <w:r w:rsidRPr="00D467DE">
        <w:rPr>
          <w:rFonts w:asciiTheme="majorBidi" w:eastAsia="Times New Roman" w:hAnsiTheme="majorBidi" w:cstheme="majorBidi"/>
        </w:rPr>
        <w:t>.</w:t>
      </w:r>
      <w:r w:rsidRPr="00D467D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D467DE">
        <w:rPr>
          <w:rFonts w:asciiTheme="majorBidi" w:eastAsia="Times New Roman" w:hAnsiTheme="majorBidi" w:cstheme="majorBidi"/>
        </w:rPr>
        <w:t xml:space="preserve">Feigin VL, Rinkel GJ, Lawes CM, </w:t>
      </w:r>
      <w:r w:rsidRPr="00D467DE">
        <w:rPr>
          <w:rFonts w:asciiTheme="majorBidi" w:eastAsia="Times New Roman" w:hAnsiTheme="majorBidi" w:cstheme="majorBidi"/>
          <w:i/>
          <w:iCs/>
        </w:rPr>
        <w:t>et al.</w:t>
      </w:r>
      <w:r w:rsidRPr="00D467DE">
        <w:rPr>
          <w:rFonts w:asciiTheme="majorBidi" w:eastAsia="Times New Roman" w:hAnsiTheme="majorBidi" w:cstheme="majorBidi"/>
        </w:rPr>
        <w:t xml:space="preserve"> (2005) .</w:t>
      </w:r>
      <w:r w:rsidRPr="00D467DE">
        <w:rPr>
          <w:rFonts w:asciiTheme="majorBidi" w:eastAsia="Times New Roman" w:hAnsiTheme="majorBidi" w:cstheme="majorBidi"/>
          <w:vanish/>
        </w:rPr>
        <w:t> </w:t>
      </w:r>
      <w:hyperlink r:id="rId48" w:history="1">
        <w:r w:rsidRPr="00D467DE">
          <w:rPr>
            <w:rFonts w:asciiTheme="majorBidi" w:eastAsia="Times New Roman" w:hAnsiTheme="majorBidi" w:cstheme="majorBidi"/>
          </w:rPr>
          <w:t>"Risk factors for subarachnoid hemorrhage: an updated systematic review of epidemiological studies"</w:t>
        </w:r>
      </w:hyperlink>
      <w:r w:rsidRPr="00D467DE">
        <w:rPr>
          <w:rFonts w:asciiTheme="majorBidi" w:eastAsia="Times New Roman" w:hAnsiTheme="majorBidi" w:cstheme="majorBidi"/>
        </w:rPr>
        <w:t xml:space="preserve"> </w:t>
      </w:r>
      <w:r w:rsidRPr="00D467DE">
        <w:rPr>
          <w:rFonts w:asciiTheme="majorBidi" w:eastAsia="Times New Roman" w:hAnsiTheme="majorBidi" w:cstheme="majorBidi"/>
          <w:i/>
          <w:iCs/>
        </w:rPr>
        <w:t>Stroke</w:t>
      </w:r>
      <w:r w:rsidRPr="00D467DE">
        <w:rPr>
          <w:rFonts w:asciiTheme="majorBidi" w:eastAsia="Times New Roman" w:hAnsiTheme="majorBidi" w:cstheme="majorBidi"/>
        </w:rPr>
        <w:t xml:space="preserve"> 36 (12): 2773–80. </w:t>
      </w:r>
      <w:hyperlink r:id="rId49" w:tooltip="Digital object identifier" w:history="1">
        <w:r w:rsidR="00F37FD8" w:rsidRPr="00D467DE">
          <w:rPr>
            <w:rFonts w:asciiTheme="majorBidi" w:eastAsia="Times New Roman" w:hAnsiTheme="majorBidi" w:cstheme="majorBidi"/>
          </w:rPr>
          <w:t>doi</w:t>
        </w:r>
      </w:hyperlink>
      <w:r w:rsidR="00F37FD8" w:rsidRPr="00D467DE">
        <w:rPr>
          <w:rFonts w:asciiTheme="majorBidi" w:eastAsia="Times New Roman" w:hAnsiTheme="majorBidi" w:cstheme="majorBidi"/>
        </w:rPr>
        <w:t>:</w:t>
      </w:r>
      <w:hyperlink r:id="rId50" w:history="1">
        <w:r w:rsidR="00F37FD8" w:rsidRPr="00D467DE">
          <w:rPr>
            <w:rFonts w:asciiTheme="majorBidi" w:eastAsia="Times New Roman" w:hAnsiTheme="majorBidi" w:cstheme="majorBidi"/>
          </w:rPr>
          <w:t>10.1161/01.STR.0000190838.02954.e8</w:t>
        </w:r>
      </w:hyperlink>
      <w:r w:rsidR="00F37FD8" w:rsidRPr="00D467DE">
        <w:rPr>
          <w:rFonts w:asciiTheme="majorBidi" w:eastAsia="Times New Roman" w:hAnsiTheme="majorBidi" w:cstheme="majorBidi"/>
        </w:rPr>
        <w:t xml:space="preserve">. </w:t>
      </w:r>
      <w:hyperlink r:id="rId51" w:tooltip="PubMed Identifier" w:history="1">
        <w:r w:rsidR="00F37FD8" w:rsidRPr="00D467DE">
          <w:rPr>
            <w:rFonts w:asciiTheme="majorBidi" w:eastAsia="Times New Roman" w:hAnsiTheme="majorBidi" w:cstheme="majorBidi"/>
          </w:rPr>
          <w:t>PMID</w:t>
        </w:r>
      </w:hyperlink>
      <w:r w:rsidR="00F37FD8" w:rsidRPr="00D467DE">
        <w:rPr>
          <w:rFonts w:asciiTheme="majorBidi" w:eastAsia="Times New Roman" w:hAnsiTheme="majorBidi" w:cstheme="majorBidi"/>
        </w:rPr>
        <w:t> </w:t>
      </w:r>
      <w:hyperlink r:id="rId52" w:history="1">
        <w:r w:rsidR="00F37FD8" w:rsidRPr="00D467DE">
          <w:rPr>
            <w:rFonts w:asciiTheme="majorBidi" w:eastAsia="Times New Roman" w:hAnsiTheme="majorBidi" w:cstheme="majorBidi"/>
          </w:rPr>
          <w:t>16282541</w:t>
        </w:r>
      </w:hyperlink>
      <w:r w:rsidR="00F37FD8" w:rsidRPr="00D467DE">
        <w:rPr>
          <w:rFonts w:asciiTheme="majorBidi" w:eastAsia="Times New Roman" w:hAnsiTheme="majorBidi" w:cstheme="majorBidi"/>
        </w:rPr>
        <w:t xml:space="preserve">. </w:t>
      </w:r>
      <w:hyperlink r:id="rId53" w:history="1">
        <w:r w:rsidR="00F37FD8" w:rsidRPr="00D467DE">
          <w:rPr>
            <w:rFonts w:asciiTheme="majorBidi" w:eastAsia="Times New Roman" w:hAnsiTheme="majorBidi" w:cstheme="majorBidi"/>
          </w:rPr>
          <w:t>http://stroke.ahajournals.org/cgi/content/full/36/12/2773</w:t>
        </w:r>
      </w:hyperlink>
      <w:r w:rsidR="00F37FD8" w:rsidRPr="00D467DE">
        <w:rPr>
          <w:rFonts w:asciiTheme="majorBidi" w:eastAsia="Times New Roman" w:hAnsiTheme="majorBidi" w:cstheme="majorBidi"/>
        </w:rPr>
        <w:t xml:space="preserve">.  </w:t>
      </w:r>
      <w:r w:rsidRPr="00D467DE">
        <w:rPr>
          <w:rFonts w:asciiTheme="majorBidi" w:eastAsia="Times New Roman" w:hAnsiTheme="majorBidi" w:cstheme="majorBidi"/>
        </w:rPr>
        <w:t xml:space="preserve">                                                                                  </w:t>
      </w:r>
      <w:r w:rsidR="00F37FD8" w:rsidRPr="00D467DE">
        <w:rPr>
          <w:rFonts w:asciiTheme="majorBidi" w:eastAsia="Times New Roman" w:hAnsiTheme="majorBidi" w:cstheme="majorBidi"/>
        </w:rPr>
        <w:t xml:space="preserve">  </w:t>
      </w:r>
    </w:p>
    <w:p w:rsidR="00150533" w:rsidRPr="00D467DE" w:rsidRDefault="00150533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</w:rPr>
      </w:pPr>
      <w:r w:rsidRPr="00D467DE">
        <w:rPr>
          <w:rFonts w:asciiTheme="majorBidi" w:eastAsia="Times New Roman" w:hAnsiTheme="majorBidi" w:cstheme="majorBidi"/>
        </w:rPr>
        <w:t xml:space="preserve">Suarez JI, Tarr RW, Selman WR (January 2006). "Aneurysmal subarachnoid hemorrhage". </w:t>
      </w:r>
      <w:r w:rsidRPr="00D467DE">
        <w:rPr>
          <w:rFonts w:asciiTheme="majorBidi" w:eastAsia="Times New Roman" w:hAnsiTheme="majorBidi" w:cstheme="majorBidi"/>
          <w:i/>
          <w:iCs/>
        </w:rPr>
        <w:t>New England Journal of Medicine</w:t>
      </w:r>
      <w:r w:rsidRPr="00D467DE">
        <w:rPr>
          <w:rFonts w:asciiTheme="majorBidi" w:eastAsia="Times New Roman" w:hAnsiTheme="majorBidi" w:cstheme="majorBidi"/>
        </w:rPr>
        <w:t xml:space="preserve"> 354 (4): 387–96. </w:t>
      </w:r>
      <w:hyperlink r:id="rId54" w:tooltip="Digital object identifier" w:history="1">
        <w:r w:rsidRPr="00D467DE">
          <w:rPr>
            <w:rFonts w:asciiTheme="majorBidi" w:eastAsia="Times New Roman" w:hAnsiTheme="majorBidi" w:cstheme="majorBidi"/>
          </w:rPr>
          <w:t>doi</w:t>
        </w:r>
      </w:hyperlink>
      <w:r w:rsidRPr="00D467DE">
        <w:rPr>
          <w:rFonts w:asciiTheme="majorBidi" w:eastAsia="Times New Roman" w:hAnsiTheme="majorBidi" w:cstheme="majorBidi"/>
        </w:rPr>
        <w:t>:</w:t>
      </w:r>
      <w:hyperlink r:id="rId55" w:history="1">
        <w:r w:rsidRPr="00D467DE">
          <w:rPr>
            <w:rFonts w:asciiTheme="majorBidi" w:eastAsia="Times New Roman" w:hAnsiTheme="majorBidi" w:cstheme="majorBidi"/>
          </w:rPr>
          <w:t>10.1056/NEJMra052732</w:t>
        </w:r>
      </w:hyperlink>
      <w:r w:rsidRPr="00D467DE">
        <w:rPr>
          <w:rFonts w:asciiTheme="majorBidi" w:eastAsia="Times New Roman" w:hAnsiTheme="majorBidi" w:cstheme="majorBidi"/>
        </w:rPr>
        <w:t xml:space="preserve">. </w:t>
      </w:r>
      <w:hyperlink r:id="rId56" w:tooltip="PubMed Identifier" w:history="1">
        <w:r w:rsidRPr="00D467DE">
          <w:rPr>
            <w:rFonts w:asciiTheme="majorBidi" w:eastAsia="Times New Roman" w:hAnsiTheme="majorBidi" w:cstheme="majorBidi"/>
          </w:rPr>
          <w:t>PMID</w:t>
        </w:r>
      </w:hyperlink>
      <w:r w:rsidRPr="00D467DE">
        <w:rPr>
          <w:rFonts w:asciiTheme="majorBidi" w:eastAsia="Times New Roman" w:hAnsiTheme="majorBidi" w:cstheme="majorBidi"/>
        </w:rPr>
        <w:t> </w:t>
      </w:r>
      <w:hyperlink r:id="rId57" w:history="1">
        <w:r w:rsidRPr="00D467DE">
          <w:rPr>
            <w:rFonts w:asciiTheme="majorBidi" w:eastAsia="Times New Roman" w:hAnsiTheme="majorBidi" w:cstheme="majorBidi"/>
          </w:rPr>
          <w:t>16436770</w:t>
        </w:r>
      </w:hyperlink>
      <w:r w:rsidRPr="00D467DE">
        <w:rPr>
          <w:rFonts w:asciiTheme="majorBidi" w:eastAsia="Times New Roman" w:hAnsiTheme="majorBidi" w:cstheme="majorBidi"/>
        </w:rPr>
        <w:t>.</w:t>
      </w:r>
      <w:r w:rsidRPr="00D467DE">
        <w:rPr>
          <w:rFonts w:asciiTheme="majorBidi" w:eastAsia="Times New Roman" w:hAnsiTheme="majorBidi" w:cstheme="majorBidi"/>
          <w:vanish/>
        </w:rPr>
        <w:t> </w:t>
      </w:r>
    </w:p>
    <w:p w:rsidR="007F0D70" w:rsidRPr="00D467DE" w:rsidRDefault="00150533" w:rsidP="00C910BB">
      <w:pPr>
        <w:numPr>
          <w:ilvl w:val="0"/>
          <w:numId w:val="3"/>
        </w:numPr>
        <w:spacing w:before="100" w:beforeAutospacing="1" w:after="100" w:afterAutospacing="1" w:line="360" w:lineRule="auto"/>
        <w:rPr>
          <w:rStyle w:val="citation"/>
          <w:rFonts w:asciiTheme="majorBidi" w:eastAsia="Times New Roman" w:hAnsiTheme="majorBidi" w:cstheme="majorBidi"/>
        </w:rPr>
      </w:pPr>
      <w:r w:rsidRPr="00D467DE">
        <w:rPr>
          <w:rStyle w:val="citation"/>
          <w:rFonts w:asciiTheme="majorBidi" w:hAnsiTheme="majorBidi" w:cstheme="majorBidi"/>
        </w:rPr>
        <w:t xml:space="preserve">Allman, Keith G.; Iain H. Wilson (2006). </w:t>
      </w:r>
      <w:r w:rsidRPr="00D467DE">
        <w:rPr>
          <w:rStyle w:val="citation"/>
          <w:rFonts w:asciiTheme="majorBidi" w:hAnsiTheme="majorBidi" w:cstheme="majorBidi"/>
          <w:i/>
          <w:iCs/>
        </w:rPr>
        <w:t xml:space="preserve">Oxford Handbook of </w:t>
      </w:r>
      <w:r w:rsidR="00C910BB" w:rsidRPr="00D467DE">
        <w:rPr>
          <w:rStyle w:val="citation"/>
          <w:rFonts w:asciiTheme="majorBidi" w:hAnsiTheme="majorBidi" w:cstheme="majorBidi"/>
          <w:i/>
          <w:iCs/>
        </w:rPr>
        <w:t xml:space="preserve">                                                                                                       a</w:t>
      </w:r>
      <w:r w:rsidRPr="00D467DE">
        <w:rPr>
          <w:rStyle w:val="citation"/>
          <w:rFonts w:asciiTheme="majorBidi" w:hAnsiTheme="majorBidi" w:cstheme="majorBidi"/>
          <w:i/>
          <w:iCs/>
        </w:rPr>
        <w:t>naesthesia, 2nd edition</w:t>
      </w:r>
      <w:r w:rsidRPr="00D467DE">
        <w:rPr>
          <w:rStyle w:val="citation"/>
          <w:rFonts w:asciiTheme="majorBidi" w:hAnsiTheme="majorBidi" w:cstheme="majorBidi"/>
        </w:rPr>
        <w:t xml:space="preserve">. Oxford </w:t>
      </w:r>
    </w:p>
    <w:p w:rsidR="007F0D70" w:rsidRPr="00D467DE" w:rsidRDefault="007F0D70" w:rsidP="007F0D70">
      <w:pPr>
        <w:spacing w:before="100" w:beforeAutospacing="1" w:after="100" w:afterAutospacing="1" w:line="360" w:lineRule="auto"/>
        <w:rPr>
          <w:rStyle w:val="citation"/>
          <w:rFonts w:asciiTheme="majorBidi" w:hAnsiTheme="majorBidi" w:cstheme="majorBidi"/>
        </w:rPr>
      </w:pPr>
    </w:p>
    <w:p w:rsidR="007F0D70" w:rsidRPr="00D467DE" w:rsidRDefault="007F0D70" w:rsidP="007F0D70">
      <w:pPr>
        <w:spacing w:before="100" w:beforeAutospacing="1" w:after="100" w:afterAutospacing="1" w:line="360" w:lineRule="auto"/>
        <w:rPr>
          <w:rStyle w:val="citation"/>
          <w:rFonts w:asciiTheme="majorBidi" w:hAnsiTheme="majorBidi" w:cstheme="majorBidi"/>
        </w:rPr>
      </w:pPr>
    </w:p>
    <w:p w:rsidR="00150533" w:rsidRPr="00D467DE" w:rsidRDefault="00150533" w:rsidP="00CE1EDA">
      <w:pPr>
        <w:spacing w:before="100" w:beforeAutospacing="1" w:after="100" w:afterAutospacing="1" w:line="360" w:lineRule="auto"/>
        <w:ind w:left="284"/>
        <w:rPr>
          <w:rFonts w:asciiTheme="majorBidi" w:eastAsia="Times New Roman" w:hAnsiTheme="majorBidi" w:cstheme="majorBidi"/>
        </w:rPr>
      </w:pPr>
      <w:bookmarkStart w:id="0" w:name="_GoBack"/>
      <w:bookmarkEnd w:id="0"/>
      <w:r w:rsidRPr="00D467DE">
        <w:rPr>
          <w:rStyle w:val="citation"/>
          <w:rFonts w:asciiTheme="majorBidi" w:hAnsiTheme="majorBidi" w:cstheme="majorBidi"/>
        </w:rPr>
        <w:t xml:space="preserve">University Press. pp. 408–409. </w:t>
      </w:r>
      <w:r w:rsidR="00CE1EDA" w:rsidRPr="00D467DE">
        <w:rPr>
          <w:rStyle w:val="citation"/>
          <w:rFonts w:asciiTheme="majorBidi" w:hAnsiTheme="majorBidi" w:cstheme="majorBidi"/>
        </w:rPr>
        <w:t xml:space="preserve">    </w:t>
      </w:r>
      <w:hyperlink r:id="rId58" w:tooltip="International Standard Book Number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ISBN</w:t>
        </w:r>
      </w:hyperlink>
      <w:r w:rsidRPr="00D467DE">
        <w:rPr>
          <w:rStyle w:val="citation"/>
          <w:rFonts w:asciiTheme="majorBidi" w:hAnsiTheme="majorBidi" w:cstheme="majorBidi"/>
        </w:rPr>
        <w:t> </w:t>
      </w:r>
      <w:hyperlink r:id="rId59" w:tooltip="Special:BookSources/0198566090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0198566090</w:t>
        </w:r>
      </w:hyperlink>
      <w:r w:rsidRPr="00D467DE">
        <w:rPr>
          <w:sz w:val="20"/>
          <w:szCs w:val="20"/>
        </w:rPr>
        <w:t>.</w:t>
      </w:r>
    </w:p>
    <w:p w:rsidR="00150533" w:rsidRPr="00D467DE" w:rsidRDefault="00150533" w:rsidP="001505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</w:rPr>
      </w:pPr>
      <w:r w:rsidRPr="00D467DE">
        <w:rPr>
          <w:rStyle w:val="citation"/>
          <w:rFonts w:asciiTheme="majorBidi" w:hAnsiTheme="majorBidi" w:cstheme="majorBidi"/>
        </w:rPr>
        <w:t xml:space="preserve">Banki NM, Kopelnik A, Dae MW, </w:t>
      </w:r>
      <w:r w:rsidRPr="00D467DE">
        <w:rPr>
          <w:rStyle w:val="citation"/>
          <w:rFonts w:asciiTheme="majorBidi" w:hAnsiTheme="majorBidi" w:cstheme="majorBidi"/>
          <w:i/>
          <w:iCs/>
        </w:rPr>
        <w:t>et al.</w:t>
      </w:r>
      <w:r w:rsidRPr="00D467DE">
        <w:rPr>
          <w:rStyle w:val="citation"/>
          <w:rFonts w:asciiTheme="majorBidi" w:hAnsiTheme="majorBidi" w:cstheme="majorBidi"/>
        </w:rPr>
        <w:t xml:space="preserve"> (2005). </w:t>
      </w:r>
      <w:hyperlink r:id="rId60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"Acute neurocardiogenic injury after subarachnoid hemorrhage"</w:t>
        </w:r>
      </w:hyperlink>
      <w:r w:rsidRPr="00D467DE">
        <w:rPr>
          <w:rStyle w:val="citation"/>
          <w:rFonts w:asciiTheme="majorBidi" w:hAnsiTheme="majorBidi" w:cstheme="majorBidi"/>
        </w:rPr>
        <w:t xml:space="preserve">. </w:t>
      </w:r>
      <w:r w:rsidRPr="00D467DE">
        <w:rPr>
          <w:rStyle w:val="citation"/>
          <w:rFonts w:asciiTheme="majorBidi" w:hAnsiTheme="majorBidi" w:cstheme="majorBidi"/>
          <w:i/>
          <w:iCs/>
        </w:rPr>
        <w:t>Circulation</w:t>
      </w:r>
      <w:r w:rsidRPr="00D467DE">
        <w:rPr>
          <w:rStyle w:val="citation"/>
          <w:rFonts w:asciiTheme="majorBidi" w:hAnsiTheme="majorBidi" w:cstheme="majorBidi"/>
        </w:rPr>
        <w:t xml:space="preserve"> 112 (21): 3314–9. </w:t>
      </w:r>
      <w:hyperlink r:id="rId61" w:tooltip="Digital object identifier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doi</w:t>
        </w:r>
      </w:hyperlink>
      <w:r w:rsidRPr="00D467DE">
        <w:rPr>
          <w:rStyle w:val="citation"/>
          <w:rFonts w:asciiTheme="majorBidi" w:hAnsiTheme="majorBidi" w:cstheme="majorBidi"/>
        </w:rPr>
        <w:t>:</w:t>
      </w:r>
      <w:hyperlink r:id="rId62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10.1161/CIRCULATIONAHA.105.558239</w:t>
        </w:r>
      </w:hyperlink>
      <w:r w:rsidRPr="00D467DE">
        <w:rPr>
          <w:rStyle w:val="citation"/>
          <w:rFonts w:asciiTheme="majorBidi" w:hAnsiTheme="majorBidi" w:cstheme="majorBidi"/>
        </w:rPr>
        <w:t xml:space="preserve">. </w:t>
      </w:r>
      <w:hyperlink r:id="rId63" w:tooltip="PubMed Identifier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PMID</w:t>
        </w:r>
      </w:hyperlink>
      <w:r w:rsidRPr="00D467DE">
        <w:rPr>
          <w:rStyle w:val="citation"/>
          <w:rFonts w:asciiTheme="majorBidi" w:hAnsiTheme="majorBidi" w:cstheme="majorBidi"/>
        </w:rPr>
        <w:t> </w:t>
      </w:r>
      <w:hyperlink r:id="rId64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16286583</w:t>
        </w:r>
      </w:hyperlink>
      <w:r w:rsidRPr="00D467DE">
        <w:rPr>
          <w:sz w:val="20"/>
          <w:szCs w:val="20"/>
        </w:rPr>
        <w:t>.</w:t>
      </w:r>
    </w:p>
    <w:p w:rsidR="00150533" w:rsidRPr="00D467DE" w:rsidRDefault="00150533" w:rsidP="00C910BB">
      <w:pPr>
        <w:numPr>
          <w:ilvl w:val="0"/>
          <w:numId w:val="3"/>
        </w:numPr>
        <w:spacing w:before="100" w:beforeAutospacing="1" w:after="100" w:afterAutospacing="1" w:line="360" w:lineRule="auto"/>
        <w:rPr>
          <w:rStyle w:val="citation"/>
          <w:rFonts w:asciiTheme="majorBidi" w:eastAsia="Times New Roman" w:hAnsiTheme="majorBidi" w:cstheme="majorBidi"/>
        </w:rPr>
      </w:pPr>
      <w:r w:rsidRPr="00D467DE">
        <w:rPr>
          <w:rStyle w:val="citation"/>
          <w:rFonts w:asciiTheme="majorBidi" w:hAnsiTheme="majorBidi" w:cstheme="majorBidi"/>
        </w:rPr>
        <w:t xml:space="preserve">Rinkel GJ, van Gijn J, Wijdicks EF (1 September 1993). </w:t>
      </w:r>
      <w:hyperlink r:id="rId65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"Subarachnoid hemorrhage without detectable aneurysm. A review of the causes"</w:t>
        </w:r>
      </w:hyperlink>
      <w:r w:rsidRPr="00D467DE">
        <w:rPr>
          <w:rStyle w:val="citation"/>
          <w:rFonts w:asciiTheme="majorBidi" w:hAnsiTheme="majorBidi" w:cstheme="majorBidi"/>
        </w:rPr>
        <w:t xml:space="preserve">. </w:t>
      </w:r>
      <w:r w:rsidRPr="00D467DE">
        <w:rPr>
          <w:rStyle w:val="citation"/>
          <w:rFonts w:asciiTheme="majorBidi" w:hAnsiTheme="majorBidi" w:cstheme="majorBidi"/>
          <w:i/>
          <w:iCs/>
        </w:rPr>
        <w:t>Stroke</w:t>
      </w:r>
      <w:r w:rsidRPr="00D467DE">
        <w:rPr>
          <w:rStyle w:val="citation"/>
          <w:rFonts w:asciiTheme="majorBidi" w:hAnsiTheme="majorBidi" w:cstheme="majorBidi"/>
        </w:rPr>
        <w:t xml:space="preserve"> 24 (9): 1403–9. </w:t>
      </w:r>
      <w:hyperlink r:id="rId66" w:tooltip="PubMed Identifier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PMID</w:t>
        </w:r>
      </w:hyperlink>
      <w:r w:rsidRPr="00D467DE">
        <w:rPr>
          <w:rStyle w:val="citation"/>
          <w:rFonts w:asciiTheme="majorBidi" w:hAnsiTheme="majorBidi" w:cstheme="majorBidi"/>
        </w:rPr>
        <w:t> </w:t>
      </w:r>
      <w:hyperlink r:id="rId67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8362440</w:t>
        </w:r>
      </w:hyperlink>
      <w:r w:rsidRPr="00D467DE">
        <w:rPr>
          <w:rStyle w:val="printonly"/>
          <w:rFonts w:asciiTheme="majorBidi" w:hAnsiTheme="majorBidi" w:cstheme="majorBidi"/>
        </w:rPr>
        <w:t xml:space="preserve">. </w:t>
      </w:r>
      <w:hyperlink r:id="rId68" w:history="1">
        <w:r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http://stroke.ahajournals.org/cgi/reprint/24/9/1403</w:t>
        </w:r>
      </w:hyperlink>
      <w:r w:rsidRPr="00D467DE">
        <w:rPr>
          <w:rStyle w:val="citation"/>
          <w:rFonts w:asciiTheme="majorBidi" w:hAnsiTheme="majorBidi" w:cstheme="majorBidi"/>
        </w:rPr>
        <w:t>.</w:t>
      </w:r>
    </w:p>
    <w:p w:rsidR="00150533" w:rsidRPr="00D467DE" w:rsidRDefault="00150533" w:rsidP="0061133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0"/>
          <w:szCs w:val="20"/>
        </w:rPr>
        <w:sectPr w:rsidR="00150533" w:rsidRPr="00D467DE" w:rsidSect="00F37FD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D467DE">
        <w:rPr>
          <w:rStyle w:val="citation"/>
          <w:rFonts w:asciiTheme="majorBidi" w:hAnsiTheme="majorBidi" w:cstheme="majorBidi"/>
        </w:rPr>
        <w:t xml:space="preserve">Claassen J, Bernardini GL, Kreiter K, </w:t>
      </w:r>
      <w:r w:rsidRPr="00D467DE">
        <w:rPr>
          <w:rStyle w:val="citation"/>
          <w:rFonts w:asciiTheme="majorBidi" w:hAnsiTheme="majorBidi" w:cstheme="majorBidi"/>
          <w:i/>
          <w:iCs/>
        </w:rPr>
        <w:t>et al.</w:t>
      </w:r>
      <w:r w:rsidRPr="00D467DE">
        <w:rPr>
          <w:rStyle w:val="citation"/>
          <w:rFonts w:asciiTheme="majorBidi" w:hAnsiTheme="majorBidi" w:cstheme="majorBidi"/>
        </w:rPr>
        <w:t xml:space="preserve"> (September 2001).</w:t>
      </w:r>
      <w:r w:rsidR="00611333" w:rsidRPr="00D467DE">
        <w:rPr>
          <w:sz w:val="20"/>
          <w:szCs w:val="20"/>
        </w:rPr>
        <w:t xml:space="preserve"> </w:t>
      </w:r>
      <w:r w:rsidR="00611333" w:rsidRPr="00D467DE">
        <w:rPr>
          <w:rFonts w:asciiTheme="majorBidi" w:hAnsiTheme="majorBidi" w:cstheme="majorBidi"/>
        </w:rPr>
        <w:t>"Effect of cisternal and ventricular blood on risk of delayed cerebral ischemia after subarachnoid hemorrhage: the Fisher scale revisited"</w:t>
      </w:r>
      <w:r w:rsidR="00611333" w:rsidRPr="00D467DE">
        <w:rPr>
          <w:rStyle w:val="citation"/>
          <w:rFonts w:asciiTheme="majorBidi" w:hAnsiTheme="majorBidi" w:cstheme="majorBidi"/>
        </w:rPr>
        <w:t xml:space="preserve">.. </w:t>
      </w:r>
      <w:r w:rsidR="00611333" w:rsidRPr="00D467DE">
        <w:rPr>
          <w:rStyle w:val="citation"/>
          <w:rFonts w:asciiTheme="majorBidi" w:hAnsiTheme="majorBidi" w:cstheme="majorBidi"/>
          <w:i/>
          <w:iCs/>
        </w:rPr>
        <w:t>Stroke</w:t>
      </w:r>
      <w:r w:rsidR="00611333" w:rsidRPr="00D467DE">
        <w:rPr>
          <w:rStyle w:val="citation"/>
          <w:rFonts w:asciiTheme="majorBidi" w:hAnsiTheme="majorBidi" w:cstheme="majorBidi"/>
        </w:rPr>
        <w:t xml:space="preserve"> 32 (9): 2012–20. </w:t>
      </w:r>
      <w:hyperlink r:id="rId69" w:tooltip="Digital object identifier" w:history="1">
        <w:r w:rsidR="00611333"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doi</w:t>
        </w:r>
      </w:hyperlink>
      <w:r w:rsidR="00611333" w:rsidRPr="00D467DE">
        <w:rPr>
          <w:rStyle w:val="citation"/>
          <w:rFonts w:asciiTheme="majorBidi" w:hAnsiTheme="majorBidi" w:cstheme="majorBidi"/>
        </w:rPr>
        <w:t>:</w:t>
      </w:r>
      <w:hyperlink r:id="rId70" w:history="1">
        <w:r w:rsidR="00611333"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10.1161/hs0901.095677</w:t>
        </w:r>
      </w:hyperlink>
      <w:r w:rsidR="00611333" w:rsidRPr="00D467DE">
        <w:rPr>
          <w:rStyle w:val="citation"/>
          <w:rFonts w:asciiTheme="majorBidi" w:hAnsiTheme="majorBidi" w:cstheme="majorBidi"/>
        </w:rPr>
        <w:t xml:space="preserve">. </w:t>
      </w:r>
      <w:hyperlink r:id="rId71" w:tooltip="PubMed Identifier" w:history="1">
        <w:r w:rsidR="00611333"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PMID</w:t>
        </w:r>
      </w:hyperlink>
      <w:r w:rsidR="00611333" w:rsidRPr="00D467DE">
        <w:rPr>
          <w:rStyle w:val="citation"/>
          <w:rFonts w:asciiTheme="majorBidi" w:hAnsiTheme="majorBidi" w:cstheme="majorBidi"/>
        </w:rPr>
        <w:t> </w:t>
      </w:r>
      <w:hyperlink r:id="rId72" w:history="1">
        <w:r w:rsidR="00611333"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11546890</w:t>
        </w:r>
      </w:hyperlink>
      <w:r w:rsidR="00611333" w:rsidRPr="00D467DE">
        <w:rPr>
          <w:rStyle w:val="printonly"/>
          <w:rFonts w:asciiTheme="majorBidi" w:hAnsiTheme="majorBidi" w:cstheme="majorBidi"/>
        </w:rPr>
        <w:t xml:space="preserve">. </w:t>
      </w:r>
      <w:hyperlink r:id="rId73" w:history="1">
        <w:r w:rsidR="00611333" w:rsidRPr="00D467DE">
          <w:rPr>
            <w:rStyle w:val="Hyperlink"/>
            <w:rFonts w:asciiTheme="majorBidi" w:hAnsiTheme="majorBidi" w:cstheme="majorBidi"/>
            <w:color w:val="auto"/>
            <w:u w:val="none"/>
          </w:rPr>
          <w:t>http://stroke.ahajournals.org/cgi/content/full/32/9/2012</w:t>
        </w:r>
      </w:hyperlink>
      <w:r w:rsidR="00611333" w:rsidRPr="00D467DE">
        <w:rPr>
          <w:rFonts w:asciiTheme="majorBidi" w:hAnsiTheme="majorBidi" w:cstheme="majorBidi"/>
        </w:rPr>
        <w:t xml:space="preserve">                          </w:t>
      </w:r>
    </w:p>
    <w:p w:rsidR="006A30E0" w:rsidRPr="00D467DE" w:rsidRDefault="006A30E0" w:rsidP="007F0D70">
      <w:pPr>
        <w:spacing w:before="100" w:beforeAutospacing="1" w:after="100" w:afterAutospacing="1" w:line="360" w:lineRule="auto"/>
        <w:rPr>
          <w:rFonts w:asciiTheme="majorBidi" w:hAnsiTheme="majorBidi" w:cstheme="majorBidi"/>
          <w:color w:val="000000" w:themeColor="text1"/>
        </w:rPr>
      </w:pPr>
    </w:p>
    <w:sectPr w:rsidR="006A30E0" w:rsidRPr="00D467DE" w:rsidSect="00A15066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41" w:rsidRDefault="005E6841" w:rsidP="00C11B5B">
      <w:pPr>
        <w:spacing w:after="0" w:line="240" w:lineRule="auto"/>
      </w:pPr>
      <w:r>
        <w:separator/>
      </w:r>
    </w:p>
  </w:endnote>
  <w:endnote w:type="continuationSeparator" w:id="1">
    <w:p w:rsidR="005E6841" w:rsidRDefault="005E6841" w:rsidP="00C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4095"/>
      <w:docPartObj>
        <w:docPartGallery w:val="Page Numbers (Bottom of Page)"/>
        <w:docPartUnique/>
      </w:docPartObj>
    </w:sdtPr>
    <w:sdtContent>
      <w:p w:rsidR="008A5F25" w:rsidRDefault="008609E3">
        <w:pPr>
          <w:pStyle w:val="Footer"/>
          <w:jc w:val="center"/>
        </w:pPr>
        <w:r>
          <w:fldChar w:fldCharType="begin"/>
        </w:r>
        <w:r w:rsidR="004F738B">
          <w:instrText xml:space="preserve"> PAGE   \* MERGEFORMAT </w:instrText>
        </w:r>
        <w:r>
          <w:fldChar w:fldCharType="separate"/>
        </w:r>
        <w:r w:rsidR="00641C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F25" w:rsidRDefault="008A5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41" w:rsidRDefault="005E6841" w:rsidP="00C11B5B">
      <w:pPr>
        <w:spacing w:after="0" w:line="240" w:lineRule="auto"/>
      </w:pPr>
      <w:r>
        <w:separator/>
      </w:r>
    </w:p>
  </w:footnote>
  <w:footnote w:type="continuationSeparator" w:id="1">
    <w:p w:rsidR="005E6841" w:rsidRDefault="005E6841" w:rsidP="00C1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793"/>
    <w:multiLevelType w:val="multilevel"/>
    <w:tmpl w:val="772A2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15FA3B68"/>
    <w:multiLevelType w:val="multilevel"/>
    <w:tmpl w:val="D5C43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A78FA"/>
    <w:multiLevelType w:val="multilevel"/>
    <w:tmpl w:val="D5C43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0E0"/>
    <w:rsid w:val="00063792"/>
    <w:rsid w:val="000C62CA"/>
    <w:rsid w:val="00121A50"/>
    <w:rsid w:val="00126646"/>
    <w:rsid w:val="001327ED"/>
    <w:rsid w:val="00142122"/>
    <w:rsid w:val="001424B2"/>
    <w:rsid w:val="00150533"/>
    <w:rsid w:val="00182DFE"/>
    <w:rsid w:val="001C4592"/>
    <w:rsid w:val="001D4336"/>
    <w:rsid w:val="001F26A7"/>
    <w:rsid w:val="00207827"/>
    <w:rsid w:val="0023006F"/>
    <w:rsid w:val="0027271B"/>
    <w:rsid w:val="002B1061"/>
    <w:rsid w:val="0031389C"/>
    <w:rsid w:val="003310E9"/>
    <w:rsid w:val="00332B44"/>
    <w:rsid w:val="0034754F"/>
    <w:rsid w:val="00362500"/>
    <w:rsid w:val="00374D77"/>
    <w:rsid w:val="003E4A8C"/>
    <w:rsid w:val="00403B75"/>
    <w:rsid w:val="00411E00"/>
    <w:rsid w:val="00413495"/>
    <w:rsid w:val="00446F0D"/>
    <w:rsid w:val="004774CE"/>
    <w:rsid w:val="0048077E"/>
    <w:rsid w:val="004B4FA8"/>
    <w:rsid w:val="004F586B"/>
    <w:rsid w:val="004F738B"/>
    <w:rsid w:val="005124F2"/>
    <w:rsid w:val="00521F8D"/>
    <w:rsid w:val="00573566"/>
    <w:rsid w:val="00593810"/>
    <w:rsid w:val="005A535B"/>
    <w:rsid w:val="005B1C7C"/>
    <w:rsid w:val="005E6841"/>
    <w:rsid w:val="00611333"/>
    <w:rsid w:val="0063653C"/>
    <w:rsid w:val="00641C37"/>
    <w:rsid w:val="006927D9"/>
    <w:rsid w:val="006A11AA"/>
    <w:rsid w:val="006A30E0"/>
    <w:rsid w:val="006B1C9C"/>
    <w:rsid w:val="006D0220"/>
    <w:rsid w:val="006F1624"/>
    <w:rsid w:val="00710990"/>
    <w:rsid w:val="007326EF"/>
    <w:rsid w:val="007401D9"/>
    <w:rsid w:val="00756B81"/>
    <w:rsid w:val="00774B64"/>
    <w:rsid w:val="00781A96"/>
    <w:rsid w:val="00783609"/>
    <w:rsid w:val="007945D3"/>
    <w:rsid w:val="007C28E4"/>
    <w:rsid w:val="007D05A3"/>
    <w:rsid w:val="007F0D70"/>
    <w:rsid w:val="00801FBC"/>
    <w:rsid w:val="00821BCA"/>
    <w:rsid w:val="008609E3"/>
    <w:rsid w:val="00866856"/>
    <w:rsid w:val="00873D81"/>
    <w:rsid w:val="00882FF0"/>
    <w:rsid w:val="0088779A"/>
    <w:rsid w:val="00896314"/>
    <w:rsid w:val="008A5F25"/>
    <w:rsid w:val="008B333E"/>
    <w:rsid w:val="008C4050"/>
    <w:rsid w:val="008E02B7"/>
    <w:rsid w:val="008E0723"/>
    <w:rsid w:val="008E1217"/>
    <w:rsid w:val="008E3861"/>
    <w:rsid w:val="008E66CA"/>
    <w:rsid w:val="009228D5"/>
    <w:rsid w:val="00925E62"/>
    <w:rsid w:val="009321A7"/>
    <w:rsid w:val="009354E7"/>
    <w:rsid w:val="00951E08"/>
    <w:rsid w:val="0096005C"/>
    <w:rsid w:val="00965C50"/>
    <w:rsid w:val="00976223"/>
    <w:rsid w:val="00991219"/>
    <w:rsid w:val="0099416A"/>
    <w:rsid w:val="00996168"/>
    <w:rsid w:val="009B45EB"/>
    <w:rsid w:val="009F6073"/>
    <w:rsid w:val="00A15066"/>
    <w:rsid w:val="00A21E4F"/>
    <w:rsid w:val="00A34D62"/>
    <w:rsid w:val="00A74108"/>
    <w:rsid w:val="00A751E0"/>
    <w:rsid w:val="00AC01EE"/>
    <w:rsid w:val="00AD374F"/>
    <w:rsid w:val="00AE148A"/>
    <w:rsid w:val="00AF60B6"/>
    <w:rsid w:val="00B017CD"/>
    <w:rsid w:val="00B112E5"/>
    <w:rsid w:val="00B12FAE"/>
    <w:rsid w:val="00B1686E"/>
    <w:rsid w:val="00B2717D"/>
    <w:rsid w:val="00B36FC7"/>
    <w:rsid w:val="00B618FF"/>
    <w:rsid w:val="00B80F59"/>
    <w:rsid w:val="00BB050D"/>
    <w:rsid w:val="00BC3188"/>
    <w:rsid w:val="00BD33C9"/>
    <w:rsid w:val="00BF0266"/>
    <w:rsid w:val="00C11B5B"/>
    <w:rsid w:val="00C165DA"/>
    <w:rsid w:val="00C2001F"/>
    <w:rsid w:val="00C440F3"/>
    <w:rsid w:val="00C637A9"/>
    <w:rsid w:val="00C910BB"/>
    <w:rsid w:val="00CD0FEF"/>
    <w:rsid w:val="00CE1EDA"/>
    <w:rsid w:val="00CE37A3"/>
    <w:rsid w:val="00D467DE"/>
    <w:rsid w:val="00D51A87"/>
    <w:rsid w:val="00D55046"/>
    <w:rsid w:val="00D62DF6"/>
    <w:rsid w:val="00DA0983"/>
    <w:rsid w:val="00DA3514"/>
    <w:rsid w:val="00DA561E"/>
    <w:rsid w:val="00DD4F82"/>
    <w:rsid w:val="00DF74EA"/>
    <w:rsid w:val="00E02B17"/>
    <w:rsid w:val="00E2419D"/>
    <w:rsid w:val="00E34F23"/>
    <w:rsid w:val="00E86FB8"/>
    <w:rsid w:val="00EA12DD"/>
    <w:rsid w:val="00EA49FC"/>
    <w:rsid w:val="00EB36A7"/>
    <w:rsid w:val="00ED32CC"/>
    <w:rsid w:val="00EE28B9"/>
    <w:rsid w:val="00EE3CDB"/>
    <w:rsid w:val="00EF37D0"/>
    <w:rsid w:val="00F243A7"/>
    <w:rsid w:val="00F3540E"/>
    <w:rsid w:val="00F37FD8"/>
    <w:rsid w:val="00F563E4"/>
    <w:rsid w:val="00F76315"/>
    <w:rsid w:val="00F932B5"/>
    <w:rsid w:val="00F97A2F"/>
    <w:rsid w:val="00FD0BCF"/>
    <w:rsid w:val="00FD356D"/>
    <w:rsid w:val="00FD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92"/>
  </w:style>
  <w:style w:type="paragraph" w:styleId="Heading2">
    <w:name w:val="heading 2"/>
    <w:basedOn w:val="Normal"/>
    <w:link w:val="Heading2Char"/>
    <w:uiPriority w:val="9"/>
    <w:qFormat/>
    <w:rsid w:val="006A1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6A30E0"/>
  </w:style>
  <w:style w:type="paragraph" w:styleId="BalloonText">
    <w:name w:val="Balloon Text"/>
    <w:basedOn w:val="Normal"/>
    <w:link w:val="BalloonTextChar"/>
    <w:uiPriority w:val="99"/>
    <w:semiHidden/>
    <w:unhideWhenUsed/>
    <w:rsid w:val="006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A11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DefaultParagraphFont"/>
    <w:rsid w:val="006A11AA"/>
  </w:style>
  <w:style w:type="character" w:customStyle="1" w:styleId="mw-headline">
    <w:name w:val="mw-headline"/>
    <w:basedOn w:val="DefaultParagraphFont"/>
    <w:rsid w:val="006A11AA"/>
  </w:style>
  <w:style w:type="character" w:customStyle="1" w:styleId="Heading3Char">
    <w:name w:val="Heading 3 Char"/>
    <w:basedOn w:val="DefaultParagraphFont"/>
    <w:link w:val="Heading3"/>
    <w:uiPriority w:val="9"/>
    <w:semiHidden/>
    <w:rsid w:val="008E02B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E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1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B5B"/>
  </w:style>
  <w:style w:type="paragraph" w:styleId="Footer">
    <w:name w:val="footer"/>
    <w:basedOn w:val="Normal"/>
    <w:link w:val="FooterChar"/>
    <w:uiPriority w:val="99"/>
    <w:unhideWhenUsed/>
    <w:rsid w:val="00C11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5B"/>
  </w:style>
  <w:style w:type="character" w:customStyle="1" w:styleId="citation">
    <w:name w:val="citation"/>
    <w:basedOn w:val="DefaultParagraphFont"/>
    <w:rsid w:val="00E02B17"/>
  </w:style>
  <w:style w:type="character" w:customStyle="1" w:styleId="printonly">
    <w:name w:val="printonly"/>
    <w:basedOn w:val="DefaultParagraphFont"/>
    <w:rsid w:val="00E02B17"/>
  </w:style>
  <w:style w:type="character" w:styleId="FollowedHyperlink">
    <w:name w:val="FollowedHyperlink"/>
    <w:basedOn w:val="DefaultParagraphFont"/>
    <w:uiPriority w:val="99"/>
    <w:semiHidden/>
    <w:unhideWhenUsed/>
    <w:rsid w:val="006113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Symptom" TargetMode="External"/><Relationship Id="rId18" Type="http://schemas.openxmlformats.org/officeDocument/2006/relationships/hyperlink" Target="http://en.wikipedia.org/wiki/Seizure" TargetMode="External"/><Relationship Id="rId26" Type="http://schemas.openxmlformats.org/officeDocument/2006/relationships/hyperlink" Target="http://en.wikipedia.org/wiki/Blood_pressure" TargetMode="External"/><Relationship Id="rId39" Type="http://schemas.openxmlformats.org/officeDocument/2006/relationships/hyperlink" Target="http://en.wikipedia.org/wiki/Cerebral_angiography" TargetMode="External"/><Relationship Id="rId21" Type="http://schemas.openxmlformats.org/officeDocument/2006/relationships/hyperlink" Target="http://en.wikipedia.org/wiki/Disability" TargetMode="External"/><Relationship Id="rId34" Type="http://schemas.openxmlformats.org/officeDocument/2006/relationships/hyperlink" Target="http://en.wikipedia.org/wiki/Cocaine" TargetMode="External"/><Relationship Id="rId42" Type="http://schemas.openxmlformats.org/officeDocument/2006/relationships/hyperlink" Target="http://en.wikipedia.org/wiki/Parenchymal" TargetMode="External"/><Relationship Id="rId47" Type="http://schemas.openxmlformats.org/officeDocument/2006/relationships/hyperlink" Target="http://www.ncbi.nlm.nih.gov/pubmed/17258671" TargetMode="External"/><Relationship Id="rId50" Type="http://schemas.openxmlformats.org/officeDocument/2006/relationships/hyperlink" Target="http://dx.doi.org/10.1161%2F01.STR.0000190838.02954.e8" TargetMode="External"/><Relationship Id="rId55" Type="http://schemas.openxmlformats.org/officeDocument/2006/relationships/hyperlink" Target="http://dx.doi.org/10.1056%2FNEJMra052732" TargetMode="External"/><Relationship Id="rId63" Type="http://schemas.openxmlformats.org/officeDocument/2006/relationships/hyperlink" Target="http://en.wikipedia.org/wiki/PubMed_Identifier" TargetMode="External"/><Relationship Id="rId68" Type="http://schemas.openxmlformats.org/officeDocument/2006/relationships/hyperlink" Target="http://stroke.ahajournals.org/cgi/reprint/24/9/1403" TargetMode="External"/><Relationship Id="rId7" Type="http://schemas.openxmlformats.org/officeDocument/2006/relationships/footer" Target="footer1.xml"/><Relationship Id="rId71" Type="http://schemas.openxmlformats.org/officeDocument/2006/relationships/hyperlink" Target="http://en.wikipedia.org/wiki/PubMed_Identifier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Vomiting" TargetMode="External"/><Relationship Id="rId29" Type="http://schemas.openxmlformats.org/officeDocument/2006/relationships/hyperlink" Target="http://en.wikipedia.org/wiki/Cardiac_arrhythmia" TargetMode="External"/><Relationship Id="rId11" Type="http://schemas.openxmlformats.org/officeDocument/2006/relationships/hyperlink" Target="http://en.wikipedia.org/wiki/Pia_mater" TargetMode="External"/><Relationship Id="rId24" Type="http://schemas.openxmlformats.org/officeDocument/2006/relationships/hyperlink" Target="http://en.wikipedia.org/wiki/Pituitary_apoplexy" TargetMode="External"/><Relationship Id="rId32" Type="http://schemas.openxmlformats.org/officeDocument/2006/relationships/hyperlink" Target="http://en.wikipedia.org/wiki/Spinal_cord" TargetMode="External"/><Relationship Id="rId37" Type="http://schemas.openxmlformats.org/officeDocument/2006/relationships/hyperlink" Target="http://en.wikipedia.org/wiki/Computed_tomography" TargetMode="External"/><Relationship Id="rId40" Type="http://schemas.openxmlformats.org/officeDocument/2006/relationships/hyperlink" Target="http://en.wikipedia.org/wiki/Computed_tomography_angiography" TargetMode="External"/><Relationship Id="rId45" Type="http://schemas.openxmlformats.org/officeDocument/2006/relationships/hyperlink" Target="http://dx.doi.org/10.1016%2FS0140-6736%2807%2960153-6" TargetMode="External"/><Relationship Id="rId53" Type="http://schemas.openxmlformats.org/officeDocument/2006/relationships/hyperlink" Target="http://stroke.ahajournals.org/cgi/content/full/36/12/2773" TargetMode="External"/><Relationship Id="rId58" Type="http://schemas.openxmlformats.org/officeDocument/2006/relationships/hyperlink" Target="http://en.wikipedia.org/wiki/International_Standard_Book_Number" TargetMode="External"/><Relationship Id="rId66" Type="http://schemas.openxmlformats.org/officeDocument/2006/relationships/hyperlink" Target="http://en.wikipedia.org/wiki/PubMed_Identifier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Thunderclap_headache" TargetMode="External"/><Relationship Id="rId23" Type="http://schemas.openxmlformats.org/officeDocument/2006/relationships/hyperlink" Target="http://en.wikipedia.org/wiki/Coagulopathy" TargetMode="External"/><Relationship Id="rId28" Type="http://schemas.openxmlformats.org/officeDocument/2006/relationships/hyperlink" Target="http://en.wikipedia.org/wiki/Pulmonary_edema" TargetMode="External"/><Relationship Id="rId36" Type="http://schemas.openxmlformats.org/officeDocument/2006/relationships/hyperlink" Target="http://en.wikipedia.org/wiki/Anticoagulant" TargetMode="External"/><Relationship Id="rId49" Type="http://schemas.openxmlformats.org/officeDocument/2006/relationships/hyperlink" Target="http://en.wikipedia.org/wiki/Digital_object_identifier" TargetMode="External"/><Relationship Id="rId57" Type="http://schemas.openxmlformats.org/officeDocument/2006/relationships/hyperlink" Target="http://www.ncbi.nlm.nih.gov/pubmed/16436770" TargetMode="External"/><Relationship Id="rId61" Type="http://schemas.openxmlformats.org/officeDocument/2006/relationships/hyperlink" Target="http://en.wikipedia.org/wiki/Digital_object_identifier" TargetMode="External"/><Relationship Id="rId10" Type="http://schemas.openxmlformats.org/officeDocument/2006/relationships/hyperlink" Target="http://en.wikipedia.org/wiki/Arachnoid_(brain)" TargetMode="External"/><Relationship Id="rId19" Type="http://schemas.openxmlformats.org/officeDocument/2006/relationships/hyperlink" Target="http://en.wikipedia.org/wiki/Stroke" TargetMode="External"/><Relationship Id="rId31" Type="http://schemas.openxmlformats.org/officeDocument/2006/relationships/hyperlink" Target="http://en.wikipedia.org/wiki/Cerebral_arteriovenous_malformation" TargetMode="External"/><Relationship Id="rId44" Type="http://schemas.openxmlformats.org/officeDocument/2006/relationships/hyperlink" Target="http://en.wikipedia.org/wiki/Digital_object_identifier" TargetMode="External"/><Relationship Id="rId52" Type="http://schemas.openxmlformats.org/officeDocument/2006/relationships/hyperlink" Target="http://www.ncbi.nlm.nih.gov/pubmed/16282541" TargetMode="External"/><Relationship Id="rId60" Type="http://schemas.openxmlformats.org/officeDocument/2006/relationships/hyperlink" Target="http://circ.ahajournals.org/cgi/content/full/112/21/3314" TargetMode="External"/><Relationship Id="rId65" Type="http://schemas.openxmlformats.org/officeDocument/2006/relationships/hyperlink" Target="http://stroke.ahajournals.org/cgi/reprint/24/9/1403" TargetMode="External"/><Relationship Id="rId73" Type="http://schemas.openxmlformats.org/officeDocument/2006/relationships/hyperlink" Target="http://stroke.ahajournals.org/cgi/content/full/32/9/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ubarachnoid_space" TargetMode="External"/><Relationship Id="rId14" Type="http://schemas.openxmlformats.org/officeDocument/2006/relationships/hyperlink" Target="http://en.wikipedia.org/wiki/Headache" TargetMode="External"/><Relationship Id="rId22" Type="http://schemas.openxmlformats.org/officeDocument/2006/relationships/hyperlink" Target="http://en.wikipedia.org/wiki/Cerebral_aneurysm" TargetMode="External"/><Relationship Id="rId27" Type="http://schemas.openxmlformats.org/officeDocument/2006/relationships/hyperlink" Target="http://en.wikipedia.org/wiki/Neurogenic" TargetMode="External"/><Relationship Id="rId30" Type="http://schemas.openxmlformats.org/officeDocument/2006/relationships/hyperlink" Target="http://en.wikipedia.org/wiki/Angiogram" TargetMode="External"/><Relationship Id="rId35" Type="http://schemas.openxmlformats.org/officeDocument/2006/relationships/hyperlink" Target="http://en.wikipedia.org/wiki/Sickle_cell_anemia" TargetMode="External"/><Relationship Id="rId43" Type="http://schemas.openxmlformats.org/officeDocument/2006/relationships/chart" Target="charts/chart1.xml"/><Relationship Id="rId48" Type="http://schemas.openxmlformats.org/officeDocument/2006/relationships/hyperlink" Target="http://stroke.ahajournals.org/cgi/content/full/36/12/2773" TargetMode="External"/><Relationship Id="rId56" Type="http://schemas.openxmlformats.org/officeDocument/2006/relationships/hyperlink" Target="http://en.wikipedia.org/wiki/PubMed_Identifier" TargetMode="External"/><Relationship Id="rId64" Type="http://schemas.openxmlformats.org/officeDocument/2006/relationships/hyperlink" Target="http://www.ncbi.nlm.nih.gov/pubmed/16286583" TargetMode="External"/><Relationship Id="rId69" Type="http://schemas.openxmlformats.org/officeDocument/2006/relationships/hyperlink" Target="http://en.wikipedia.org/wiki/Digital_object_identifier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en.wikipedia.org/wiki/Bleeding" TargetMode="External"/><Relationship Id="rId51" Type="http://schemas.openxmlformats.org/officeDocument/2006/relationships/hyperlink" Target="http://en.wikipedia.org/wiki/PubMed_Identifier" TargetMode="External"/><Relationship Id="rId72" Type="http://schemas.openxmlformats.org/officeDocument/2006/relationships/hyperlink" Target="http://www.ncbi.nlm.nih.gov/pubmed/115468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Human_brain" TargetMode="External"/><Relationship Id="rId17" Type="http://schemas.openxmlformats.org/officeDocument/2006/relationships/hyperlink" Target="http://en.wikipedia.org/wiki/Level_of_consciousness" TargetMode="External"/><Relationship Id="rId25" Type="http://schemas.openxmlformats.org/officeDocument/2006/relationships/hyperlink" Target="http://en.wikipedia.org/wiki/Adrenaline" TargetMode="External"/><Relationship Id="rId33" Type="http://schemas.openxmlformats.org/officeDocument/2006/relationships/hyperlink" Target="http://en.wikipedia.org/wiki/Tumor" TargetMode="External"/><Relationship Id="rId38" Type="http://schemas.openxmlformats.org/officeDocument/2006/relationships/hyperlink" Target="http://en.wikipedia.org/wiki/Magnetic_resonance_imaging" TargetMode="External"/><Relationship Id="rId46" Type="http://schemas.openxmlformats.org/officeDocument/2006/relationships/hyperlink" Target="http://en.wikipedia.org/wiki/PubMed_Identifier" TargetMode="External"/><Relationship Id="rId59" Type="http://schemas.openxmlformats.org/officeDocument/2006/relationships/hyperlink" Target="http://en.wikipedia.org/wiki/Special:BookSources/0198566090" TargetMode="External"/><Relationship Id="rId67" Type="http://schemas.openxmlformats.org/officeDocument/2006/relationships/hyperlink" Target="http://www.ncbi.nlm.nih.gov/pubmed/8362440" TargetMode="External"/><Relationship Id="rId20" Type="http://schemas.openxmlformats.org/officeDocument/2006/relationships/hyperlink" Target="http://en.wikipedia.org/wiki/Medical_emergency" TargetMode="External"/><Relationship Id="rId41" Type="http://schemas.openxmlformats.org/officeDocument/2006/relationships/hyperlink" Target="http://en.wikipedia.org/wiki/Intraventricular_hemorrhage" TargetMode="External"/><Relationship Id="rId54" Type="http://schemas.openxmlformats.org/officeDocument/2006/relationships/hyperlink" Target="http://en.wikipedia.org/wiki/Digital_object_identifier" TargetMode="External"/><Relationship Id="rId62" Type="http://schemas.openxmlformats.org/officeDocument/2006/relationships/hyperlink" Target="http://dx.doi.org/10.1161%2FCIRCULATIONAHA.105.558239" TargetMode="External"/><Relationship Id="rId70" Type="http://schemas.openxmlformats.org/officeDocument/2006/relationships/hyperlink" Target="http://dx.doi.org/10.1161%2Fhs0901.0956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euro%20surgery\GENERAL%20CASES\papers\S.A.H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no v-p shunt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v-p shunt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axId val="48150400"/>
        <c:axId val="48151936"/>
      </c:barChart>
      <c:catAx>
        <c:axId val="4815040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8151936"/>
        <c:crosses val="autoZero"/>
        <c:auto val="1"/>
        <c:lblAlgn val="ctr"/>
        <c:lblOffset val="100"/>
      </c:catAx>
      <c:valAx>
        <c:axId val="481519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8150400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ismail - [2010]</cp:lastModifiedBy>
  <cp:revision>23</cp:revision>
  <dcterms:created xsi:type="dcterms:W3CDTF">2012-09-15T20:56:00Z</dcterms:created>
  <dcterms:modified xsi:type="dcterms:W3CDTF">2013-03-02T12:22:00Z</dcterms:modified>
</cp:coreProperties>
</file>