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4C9" w:rsidRPr="004344C9" w:rsidRDefault="004344C9" w:rsidP="004344C9">
      <w:pPr>
        <w:pStyle w:val="Heading1"/>
        <w:bidi w:val="0"/>
        <w:ind w:left="-908" w:right="-851"/>
        <w:jc w:val="center"/>
        <w:rPr>
          <w:color w:val="auto"/>
          <w:sz w:val="22"/>
          <w:szCs w:val="22"/>
          <w:rtl/>
          <w:lang w:bidi="ar-EG"/>
        </w:rPr>
      </w:pPr>
      <w:bookmarkStart w:id="0" w:name="_Toc339320919"/>
      <w:r w:rsidRPr="004344C9">
        <w:rPr>
          <w:color w:val="auto"/>
          <w:sz w:val="22"/>
          <w:szCs w:val="22"/>
        </w:rPr>
        <w:t xml:space="preserve">Role of Essential Fatty Acids </w:t>
      </w:r>
      <w:proofErr w:type="gramStart"/>
      <w:r w:rsidRPr="004344C9">
        <w:rPr>
          <w:color w:val="auto"/>
          <w:sz w:val="22"/>
          <w:szCs w:val="22"/>
        </w:rPr>
        <w:t>In</w:t>
      </w:r>
      <w:proofErr w:type="gramEnd"/>
      <w:r w:rsidRPr="004344C9">
        <w:rPr>
          <w:color w:val="auto"/>
          <w:sz w:val="22"/>
          <w:szCs w:val="22"/>
        </w:rPr>
        <w:t xml:space="preserve"> Cyclic </w:t>
      </w:r>
      <w:proofErr w:type="spellStart"/>
      <w:r w:rsidRPr="004344C9">
        <w:rPr>
          <w:color w:val="auto"/>
          <w:sz w:val="22"/>
          <w:szCs w:val="22"/>
        </w:rPr>
        <w:t>Mastalgia</w:t>
      </w:r>
      <w:bookmarkEnd w:id="0"/>
      <w:proofErr w:type="spellEnd"/>
    </w:p>
    <w:p w:rsidR="004344C9" w:rsidRPr="004344C9" w:rsidRDefault="004344C9" w:rsidP="004344C9">
      <w:pPr>
        <w:autoSpaceDE w:val="0"/>
        <w:autoSpaceDN w:val="0"/>
        <w:adjustRightInd w:val="0"/>
        <w:spacing w:after="0" w:line="240" w:lineRule="auto"/>
        <w:jc w:val="center"/>
        <w:rPr>
          <w:rFonts w:ascii="Baskerville Old Face" w:hAnsi="Baskerville Old Face" w:cs="Baskerville Old Face"/>
        </w:rPr>
      </w:pPr>
    </w:p>
    <w:p w:rsidR="003450D1" w:rsidRPr="003450D1" w:rsidRDefault="003450D1" w:rsidP="005D1801">
      <w:pPr>
        <w:spacing w:after="0" w:line="360" w:lineRule="auto"/>
        <w:jc w:val="center"/>
        <w:rPr>
          <w:rFonts w:ascii="Arial" w:eastAsia="Times New Roman" w:hAnsi="Arial" w:cs="Arial"/>
          <w:bCs/>
          <w:sz w:val="16"/>
          <w:szCs w:val="16"/>
        </w:rPr>
      </w:pPr>
      <w:proofErr w:type="spellStart"/>
      <w:r w:rsidRPr="003450D1">
        <w:rPr>
          <w:rFonts w:asciiTheme="minorBidi" w:hAnsiTheme="minorBidi"/>
          <w:bCs/>
          <w:sz w:val="16"/>
          <w:szCs w:val="16"/>
        </w:rPr>
        <w:t>Tarek</w:t>
      </w:r>
      <w:proofErr w:type="spellEnd"/>
      <w:r w:rsidRPr="003450D1">
        <w:rPr>
          <w:rFonts w:asciiTheme="minorBidi" w:hAnsiTheme="minorBidi"/>
          <w:bCs/>
          <w:sz w:val="16"/>
          <w:szCs w:val="16"/>
        </w:rPr>
        <w:t xml:space="preserve"> </w:t>
      </w:r>
      <w:proofErr w:type="spellStart"/>
      <w:r w:rsidRPr="003450D1">
        <w:rPr>
          <w:rFonts w:asciiTheme="minorBidi" w:hAnsiTheme="minorBidi"/>
          <w:bCs/>
          <w:sz w:val="16"/>
          <w:szCs w:val="16"/>
        </w:rPr>
        <w:t>Hegazy</w:t>
      </w:r>
      <w:proofErr w:type="spellEnd"/>
      <w:r w:rsidR="005D1801">
        <w:rPr>
          <w:rFonts w:asciiTheme="minorBidi" w:hAnsiTheme="minorBidi"/>
          <w:bCs/>
          <w:sz w:val="16"/>
          <w:szCs w:val="16"/>
        </w:rPr>
        <w:t xml:space="preserve"> </w:t>
      </w:r>
      <w:proofErr w:type="spellStart"/>
      <w:r w:rsidR="005D1801">
        <w:rPr>
          <w:rFonts w:asciiTheme="minorBidi" w:hAnsiTheme="minorBidi"/>
          <w:bCs/>
          <w:sz w:val="16"/>
          <w:szCs w:val="16"/>
        </w:rPr>
        <w:t>MD</w:t>
      </w:r>
      <w:proofErr w:type="gramStart"/>
      <w:r w:rsidR="005D1801">
        <w:rPr>
          <w:rFonts w:asciiTheme="minorBidi" w:hAnsiTheme="minorBidi"/>
          <w:bCs/>
          <w:sz w:val="16"/>
          <w:szCs w:val="16"/>
        </w:rPr>
        <w:t>,Department</w:t>
      </w:r>
      <w:proofErr w:type="spellEnd"/>
      <w:proofErr w:type="gramEnd"/>
      <w:r w:rsidRPr="003450D1">
        <w:rPr>
          <w:rFonts w:asciiTheme="minorBidi" w:hAnsiTheme="minorBidi"/>
          <w:bCs/>
          <w:sz w:val="16"/>
          <w:szCs w:val="16"/>
        </w:rPr>
        <w:t xml:space="preserve"> </w:t>
      </w:r>
      <w:r w:rsidR="004344C9" w:rsidRPr="003450D1">
        <w:rPr>
          <w:rFonts w:asciiTheme="minorBidi" w:hAnsiTheme="minorBidi"/>
          <w:bCs/>
          <w:sz w:val="16"/>
          <w:szCs w:val="16"/>
        </w:rPr>
        <w:t>of General Surgery, Cairo University</w:t>
      </w:r>
      <w:r w:rsidRPr="003450D1">
        <w:rPr>
          <w:rFonts w:ascii="Arial" w:eastAsia="Times New Roman" w:hAnsi="Arial" w:cs="Arial"/>
          <w:bCs/>
          <w:sz w:val="16"/>
          <w:szCs w:val="16"/>
        </w:rPr>
        <w:t xml:space="preserve"> </w:t>
      </w:r>
    </w:p>
    <w:p w:rsidR="004344C9" w:rsidRPr="003450D1" w:rsidRDefault="003450D1" w:rsidP="005D1801">
      <w:pPr>
        <w:spacing w:after="0" w:line="360" w:lineRule="auto"/>
        <w:jc w:val="center"/>
        <w:rPr>
          <w:rFonts w:ascii="Arial" w:eastAsia="Times New Roman" w:hAnsi="Arial" w:cs="Arial"/>
          <w:bCs/>
          <w:sz w:val="16"/>
          <w:szCs w:val="16"/>
        </w:rPr>
      </w:pPr>
      <w:r w:rsidRPr="003450D1">
        <w:rPr>
          <w:rFonts w:ascii="Arial" w:eastAsia="Times New Roman" w:hAnsi="Arial" w:cs="Arial"/>
          <w:bCs/>
          <w:sz w:val="16"/>
          <w:szCs w:val="16"/>
        </w:rPr>
        <w:t xml:space="preserve">Nader </w:t>
      </w:r>
      <w:proofErr w:type="spellStart"/>
      <w:r w:rsidRPr="003450D1">
        <w:rPr>
          <w:rFonts w:ascii="Arial" w:eastAsia="Times New Roman" w:hAnsi="Arial" w:cs="Arial"/>
          <w:bCs/>
          <w:sz w:val="16"/>
          <w:szCs w:val="16"/>
        </w:rPr>
        <w:t>Makram</w:t>
      </w:r>
      <w:proofErr w:type="spellEnd"/>
      <w:r w:rsidRPr="003450D1">
        <w:rPr>
          <w:rFonts w:ascii="Arial" w:eastAsia="Times New Roman" w:hAnsi="Arial" w:cs="Arial"/>
          <w:bCs/>
          <w:sz w:val="16"/>
          <w:szCs w:val="16"/>
        </w:rPr>
        <w:t xml:space="preserve"> </w:t>
      </w:r>
      <w:proofErr w:type="spellStart"/>
      <w:r w:rsidR="005D1801">
        <w:rPr>
          <w:rFonts w:ascii="Arial" w:eastAsia="Times New Roman" w:hAnsi="Arial" w:cs="Arial"/>
          <w:bCs/>
          <w:sz w:val="16"/>
          <w:szCs w:val="16"/>
        </w:rPr>
        <w:t>MD</w:t>
      </w:r>
      <w:proofErr w:type="gramStart"/>
      <w:r w:rsidR="005D1801">
        <w:rPr>
          <w:rFonts w:ascii="Arial" w:eastAsia="Times New Roman" w:hAnsi="Arial" w:cs="Arial"/>
          <w:bCs/>
          <w:sz w:val="16"/>
          <w:szCs w:val="16"/>
        </w:rPr>
        <w:t>,Department</w:t>
      </w:r>
      <w:proofErr w:type="spellEnd"/>
      <w:proofErr w:type="gramEnd"/>
      <w:r w:rsidR="005D1801">
        <w:rPr>
          <w:rFonts w:ascii="Arial" w:eastAsia="Times New Roman" w:hAnsi="Arial" w:cs="Arial"/>
          <w:bCs/>
          <w:sz w:val="16"/>
          <w:szCs w:val="16"/>
        </w:rPr>
        <w:t xml:space="preserve"> of</w:t>
      </w:r>
      <w:r w:rsidRPr="003450D1">
        <w:rPr>
          <w:rFonts w:ascii="Arial" w:eastAsia="Times New Roman" w:hAnsi="Arial" w:cs="Arial"/>
          <w:bCs/>
          <w:sz w:val="16"/>
          <w:szCs w:val="16"/>
        </w:rPr>
        <w:t xml:space="preserve"> </w:t>
      </w:r>
      <w:r w:rsidRPr="003450D1">
        <w:rPr>
          <w:rFonts w:asciiTheme="minorBidi" w:hAnsiTheme="minorBidi"/>
          <w:bCs/>
          <w:sz w:val="16"/>
          <w:szCs w:val="16"/>
        </w:rPr>
        <w:t>General Surgery, Cairo University</w:t>
      </w:r>
    </w:p>
    <w:p w:rsidR="003450D1" w:rsidRPr="003450D1" w:rsidRDefault="003450D1" w:rsidP="003450D1">
      <w:pPr>
        <w:spacing w:after="0" w:line="360" w:lineRule="auto"/>
        <w:jc w:val="center"/>
        <w:rPr>
          <w:rFonts w:ascii="Arial" w:eastAsia="Times New Roman" w:hAnsi="Arial" w:cs="Arial"/>
          <w:sz w:val="16"/>
          <w:szCs w:val="16"/>
        </w:rPr>
      </w:pPr>
    </w:p>
    <w:p w:rsidR="003450D1" w:rsidRPr="00587C02" w:rsidRDefault="003450D1" w:rsidP="004344C9">
      <w:pPr>
        <w:pStyle w:val="stitle"/>
        <w:spacing w:before="0" w:beforeAutospacing="0" w:line="360" w:lineRule="auto"/>
        <w:jc w:val="center"/>
        <w:rPr>
          <w:rFonts w:asciiTheme="minorBidi" w:hAnsiTheme="minorBidi" w:cstheme="minorBidi"/>
          <w:b/>
          <w:sz w:val="16"/>
          <w:szCs w:val="16"/>
        </w:rPr>
      </w:pPr>
    </w:p>
    <w:p w:rsidR="003A2799" w:rsidRPr="004344C9" w:rsidRDefault="003A2799">
      <w:pPr>
        <w:rPr>
          <w:b/>
          <w:bCs/>
          <w:sz w:val="20"/>
          <w:szCs w:val="20"/>
        </w:rPr>
      </w:pPr>
      <w:r w:rsidRPr="004344C9">
        <w:rPr>
          <w:b/>
          <w:bCs/>
          <w:sz w:val="20"/>
          <w:szCs w:val="20"/>
        </w:rPr>
        <w:t>Abstract</w:t>
      </w:r>
    </w:p>
    <w:p w:rsidR="004344C9" w:rsidRDefault="00A57C14" w:rsidP="007D5A32">
      <w:pPr>
        <w:autoSpaceDE w:val="0"/>
        <w:autoSpaceDN w:val="0"/>
        <w:adjustRightInd w:val="0"/>
        <w:spacing w:line="240" w:lineRule="auto"/>
        <w:jc w:val="both"/>
        <w:rPr>
          <w:sz w:val="18"/>
          <w:szCs w:val="18"/>
        </w:rPr>
      </w:pPr>
      <w:r w:rsidRPr="00A57C14">
        <w:rPr>
          <w:sz w:val="18"/>
          <w:szCs w:val="18"/>
        </w:rPr>
        <w:t xml:space="preserve">There is a strong relation between essential Fatty </w:t>
      </w:r>
      <w:proofErr w:type="gramStart"/>
      <w:r w:rsidRPr="00A57C14">
        <w:rPr>
          <w:sz w:val="18"/>
          <w:szCs w:val="18"/>
        </w:rPr>
        <w:t>acids</w:t>
      </w:r>
      <w:r>
        <w:rPr>
          <w:sz w:val="18"/>
          <w:szCs w:val="18"/>
        </w:rPr>
        <w:t>(</w:t>
      </w:r>
      <w:proofErr w:type="gramEnd"/>
      <w:r w:rsidR="006F5A59">
        <w:rPr>
          <w:sz w:val="18"/>
          <w:szCs w:val="18"/>
        </w:rPr>
        <w:t xml:space="preserve"> </w:t>
      </w:r>
      <w:r>
        <w:rPr>
          <w:sz w:val="18"/>
          <w:szCs w:val="18"/>
        </w:rPr>
        <w:t>EFA)</w:t>
      </w:r>
      <w:r w:rsidRPr="00A57C14">
        <w:rPr>
          <w:sz w:val="18"/>
          <w:szCs w:val="18"/>
        </w:rPr>
        <w:t xml:space="preserve"> levels </w:t>
      </w:r>
      <w:r w:rsidRPr="003450D1">
        <w:rPr>
          <w:sz w:val="18"/>
          <w:szCs w:val="18"/>
        </w:rPr>
        <w:t>in</w:t>
      </w:r>
      <w:r w:rsidR="007D5A32">
        <w:rPr>
          <w:sz w:val="18"/>
          <w:szCs w:val="18"/>
        </w:rPr>
        <w:t xml:space="preserve"> </w:t>
      </w:r>
      <w:r w:rsidRPr="003450D1">
        <w:rPr>
          <w:sz w:val="18"/>
          <w:szCs w:val="18"/>
        </w:rPr>
        <w:t>plasma</w:t>
      </w:r>
      <w:r w:rsidR="007D5A32">
        <w:rPr>
          <w:sz w:val="18"/>
          <w:szCs w:val="18"/>
        </w:rPr>
        <w:t xml:space="preserve"> </w:t>
      </w:r>
      <w:r w:rsidRPr="003450D1">
        <w:rPr>
          <w:sz w:val="18"/>
          <w:szCs w:val="18"/>
        </w:rPr>
        <w:t>phospholipids</w:t>
      </w:r>
      <w:r w:rsidRPr="00A57C14">
        <w:rPr>
          <w:sz w:val="18"/>
          <w:szCs w:val="18"/>
        </w:rPr>
        <w:t xml:space="preserve"> and cyclic </w:t>
      </w:r>
      <w:proofErr w:type="spellStart"/>
      <w:r w:rsidRPr="00A57C14">
        <w:rPr>
          <w:sz w:val="18"/>
          <w:szCs w:val="18"/>
        </w:rPr>
        <w:t>mastalgia</w:t>
      </w:r>
      <w:proofErr w:type="spellEnd"/>
      <w:r w:rsidRPr="00A57C14">
        <w:rPr>
          <w:sz w:val="18"/>
          <w:szCs w:val="18"/>
        </w:rPr>
        <w:t xml:space="preserve">. </w:t>
      </w:r>
      <w:r w:rsidR="003A2799" w:rsidRPr="00A57C14">
        <w:rPr>
          <w:sz w:val="18"/>
          <w:szCs w:val="18"/>
        </w:rPr>
        <w:t xml:space="preserve">In </w:t>
      </w:r>
      <w:proofErr w:type="gramStart"/>
      <w:r w:rsidR="003A2799" w:rsidRPr="00A57C14">
        <w:rPr>
          <w:sz w:val="18"/>
          <w:szCs w:val="18"/>
        </w:rPr>
        <w:t>this</w:t>
      </w:r>
      <w:proofErr w:type="gramEnd"/>
      <w:r w:rsidR="003A2799" w:rsidRPr="00A57C14">
        <w:rPr>
          <w:sz w:val="18"/>
          <w:szCs w:val="18"/>
        </w:rPr>
        <w:t xml:space="preserve"> </w:t>
      </w:r>
      <w:r w:rsidR="003450D1">
        <w:rPr>
          <w:sz w:val="18"/>
          <w:szCs w:val="18"/>
        </w:rPr>
        <w:t xml:space="preserve">study </w:t>
      </w:r>
      <w:r w:rsidR="003A2799" w:rsidRPr="00A57C14">
        <w:rPr>
          <w:sz w:val="18"/>
          <w:szCs w:val="18"/>
        </w:rPr>
        <w:t xml:space="preserve">essential fatty acids levels of 40 patients with cyclic </w:t>
      </w:r>
      <w:proofErr w:type="spellStart"/>
      <w:r w:rsidR="003A2799" w:rsidRPr="00A57C14">
        <w:rPr>
          <w:sz w:val="18"/>
          <w:szCs w:val="18"/>
        </w:rPr>
        <w:t>mastalgia</w:t>
      </w:r>
      <w:proofErr w:type="spellEnd"/>
      <w:r w:rsidR="003A2799" w:rsidRPr="00A57C14">
        <w:rPr>
          <w:sz w:val="18"/>
          <w:szCs w:val="18"/>
        </w:rPr>
        <w:t xml:space="preserve"> were measured</w:t>
      </w:r>
      <w:r w:rsidR="003450D1">
        <w:rPr>
          <w:sz w:val="18"/>
          <w:szCs w:val="18"/>
        </w:rPr>
        <w:t>.</w:t>
      </w:r>
      <w:r w:rsidR="004344C9" w:rsidRPr="004344C9">
        <w:rPr>
          <w:sz w:val="18"/>
          <w:szCs w:val="18"/>
        </w:rPr>
        <w:t xml:space="preserve"> Concentrations of the main dietary </w:t>
      </w:r>
      <w:proofErr w:type="spellStart"/>
      <w:r w:rsidR="004344C9" w:rsidRPr="004344C9">
        <w:rPr>
          <w:sz w:val="18"/>
          <w:szCs w:val="18"/>
        </w:rPr>
        <w:t>linoleic</w:t>
      </w:r>
      <w:proofErr w:type="spellEnd"/>
      <w:r w:rsidR="004344C9" w:rsidRPr="004344C9">
        <w:rPr>
          <w:sz w:val="18"/>
          <w:szCs w:val="18"/>
        </w:rPr>
        <w:t xml:space="preserve"> acid were</w:t>
      </w:r>
      <w:r w:rsidR="000801BB">
        <w:rPr>
          <w:sz w:val="18"/>
          <w:szCs w:val="18"/>
        </w:rPr>
        <w:t xml:space="preserve"> found to be</w:t>
      </w:r>
      <w:r w:rsidR="004344C9" w:rsidRPr="004344C9">
        <w:rPr>
          <w:sz w:val="18"/>
          <w:szCs w:val="18"/>
        </w:rPr>
        <w:t xml:space="preserve"> consistently normal or slightly </w:t>
      </w:r>
      <w:r w:rsidR="003450D1" w:rsidRPr="004344C9">
        <w:rPr>
          <w:sz w:val="18"/>
          <w:szCs w:val="18"/>
        </w:rPr>
        <w:t>elevated</w:t>
      </w:r>
      <w:r w:rsidR="003450D1">
        <w:rPr>
          <w:sz w:val="18"/>
          <w:szCs w:val="18"/>
        </w:rPr>
        <w:t>,</w:t>
      </w:r>
      <w:r w:rsidR="003450D1" w:rsidRPr="004344C9">
        <w:rPr>
          <w:sz w:val="18"/>
          <w:szCs w:val="18"/>
        </w:rPr>
        <w:t xml:space="preserve"> whereas</w:t>
      </w:r>
      <w:r w:rsidR="004344C9" w:rsidRPr="004344C9">
        <w:rPr>
          <w:sz w:val="18"/>
          <w:szCs w:val="18"/>
        </w:rPr>
        <w:t xml:space="preserve"> levels of </w:t>
      </w:r>
      <w:proofErr w:type="spellStart"/>
      <w:r w:rsidR="004344C9" w:rsidRPr="004344C9">
        <w:rPr>
          <w:sz w:val="18"/>
          <w:szCs w:val="18"/>
        </w:rPr>
        <w:t>linoleic</w:t>
      </w:r>
      <w:proofErr w:type="spellEnd"/>
      <w:r w:rsidR="004344C9" w:rsidRPr="004344C9">
        <w:rPr>
          <w:sz w:val="18"/>
          <w:szCs w:val="18"/>
        </w:rPr>
        <w:t xml:space="preserve"> acid metabolites were consistently low. This suggests that these patients have an abnormality in EFA metabolism, </w:t>
      </w:r>
      <w:r w:rsidR="004344C9" w:rsidRPr="003450D1">
        <w:rPr>
          <w:sz w:val="18"/>
          <w:szCs w:val="18"/>
        </w:rPr>
        <w:t xml:space="preserve">probably involving reduced conversion of </w:t>
      </w:r>
      <w:proofErr w:type="spellStart"/>
      <w:r w:rsidR="004344C9" w:rsidRPr="003450D1">
        <w:rPr>
          <w:sz w:val="18"/>
          <w:szCs w:val="18"/>
        </w:rPr>
        <w:t>linoleic</w:t>
      </w:r>
      <w:proofErr w:type="spellEnd"/>
      <w:r w:rsidR="004344C9" w:rsidRPr="003450D1">
        <w:rPr>
          <w:sz w:val="18"/>
          <w:szCs w:val="18"/>
        </w:rPr>
        <w:t xml:space="preserve"> acid to its EFA products. </w:t>
      </w:r>
      <w:r w:rsidR="004344C9" w:rsidRPr="004344C9">
        <w:rPr>
          <w:sz w:val="18"/>
          <w:szCs w:val="18"/>
        </w:rPr>
        <w:t xml:space="preserve">This deficiency of essential fatty acids metabolites was improved after supplementation of essential fatty acids in the form of evening primrose oil capsules in a dose of 3 grams per day; also </w:t>
      </w:r>
      <w:r w:rsidR="0006228B">
        <w:rPr>
          <w:sz w:val="18"/>
          <w:szCs w:val="18"/>
        </w:rPr>
        <w:t xml:space="preserve">the </w:t>
      </w:r>
      <w:r w:rsidR="004344C9" w:rsidRPr="004344C9">
        <w:rPr>
          <w:sz w:val="18"/>
          <w:szCs w:val="18"/>
        </w:rPr>
        <w:t>degree of pain was improved with a response rate of about 65% after 6 months of treatment.</w:t>
      </w:r>
    </w:p>
    <w:p w:rsidR="00B02903" w:rsidRDefault="00B02903" w:rsidP="005E2BE0">
      <w:pPr>
        <w:spacing w:after="0" w:line="240" w:lineRule="auto"/>
        <w:jc w:val="lowKashida"/>
        <w:rPr>
          <w:sz w:val="18"/>
          <w:szCs w:val="18"/>
        </w:rPr>
      </w:pPr>
      <w:r w:rsidRPr="00B02903">
        <w:rPr>
          <w:b/>
          <w:bCs/>
          <w:sz w:val="18"/>
          <w:szCs w:val="18"/>
          <w:lang w:bidi="ar-EG"/>
        </w:rPr>
        <w:t>Keywords:</w:t>
      </w:r>
      <w:r>
        <w:rPr>
          <w:b/>
          <w:bCs/>
          <w:sz w:val="18"/>
          <w:szCs w:val="18"/>
          <w:lang w:bidi="ar-EG"/>
        </w:rPr>
        <w:t xml:space="preserve">  </w:t>
      </w:r>
      <w:r w:rsidRPr="00B02903">
        <w:rPr>
          <w:sz w:val="18"/>
          <w:szCs w:val="18"/>
          <w:lang w:bidi="ar-EG"/>
        </w:rPr>
        <w:t>cyclic</w:t>
      </w:r>
      <w:r>
        <w:rPr>
          <w:b/>
          <w:bCs/>
          <w:sz w:val="18"/>
          <w:szCs w:val="18"/>
          <w:lang w:bidi="ar-EG"/>
        </w:rPr>
        <w:t xml:space="preserve"> </w:t>
      </w:r>
      <w:proofErr w:type="spellStart"/>
      <w:r>
        <w:rPr>
          <w:sz w:val="18"/>
          <w:szCs w:val="18"/>
          <w:lang w:bidi="ar-EG"/>
        </w:rPr>
        <w:t>mastalgia</w:t>
      </w:r>
      <w:proofErr w:type="spellEnd"/>
      <w:r>
        <w:rPr>
          <w:sz w:val="18"/>
          <w:szCs w:val="18"/>
          <w:lang w:bidi="ar-EG"/>
        </w:rPr>
        <w:t>-</w:t>
      </w:r>
      <w:r w:rsidRPr="00B02903">
        <w:rPr>
          <w:sz w:val="18"/>
          <w:szCs w:val="18"/>
        </w:rPr>
        <w:t xml:space="preserve"> </w:t>
      </w:r>
      <w:r w:rsidRPr="004344C9">
        <w:rPr>
          <w:sz w:val="18"/>
          <w:szCs w:val="18"/>
        </w:rPr>
        <w:t>essential fatty acids</w:t>
      </w:r>
    </w:p>
    <w:p w:rsidR="000801BB" w:rsidRDefault="000801BB" w:rsidP="005E2BE0">
      <w:pPr>
        <w:spacing w:after="0" w:line="240" w:lineRule="auto"/>
        <w:jc w:val="lowKashida"/>
        <w:rPr>
          <w:sz w:val="18"/>
          <w:szCs w:val="18"/>
        </w:rPr>
      </w:pPr>
    </w:p>
    <w:p w:rsidR="000801BB" w:rsidRDefault="000801BB" w:rsidP="005E2BE0">
      <w:pPr>
        <w:spacing w:after="0" w:line="240" w:lineRule="auto"/>
        <w:jc w:val="lowKashida"/>
        <w:rPr>
          <w:b/>
          <w:bCs/>
          <w:sz w:val="18"/>
          <w:szCs w:val="18"/>
        </w:rPr>
      </w:pPr>
      <w:r w:rsidRPr="000801BB">
        <w:rPr>
          <w:b/>
          <w:bCs/>
          <w:sz w:val="18"/>
          <w:szCs w:val="18"/>
        </w:rPr>
        <w:t>Introduction:</w:t>
      </w:r>
    </w:p>
    <w:p w:rsidR="000801BB" w:rsidRPr="000801BB" w:rsidRDefault="000801BB" w:rsidP="005E2BE0">
      <w:pPr>
        <w:spacing w:after="0" w:line="240" w:lineRule="auto"/>
        <w:jc w:val="lowKashida"/>
        <w:rPr>
          <w:b/>
          <w:bCs/>
          <w:sz w:val="18"/>
          <w:szCs w:val="18"/>
          <w:lang w:bidi="ar-EG"/>
        </w:rPr>
      </w:pPr>
    </w:p>
    <w:p w:rsidR="000801BB" w:rsidRDefault="000801BB" w:rsidP="006F5A59">
      <w:pPr>
        <w:spacing w:line="240" w:lineRule="auto"/>
        <w:jc w:val="lowKashida"/>
        <w:rPr>
          <w:sz w:val="18"/>
          <w:szCs w:val="18"/>
        </w:rPr>
      </w:pPr>
      <w:r w:rsidRPr="000801BB">
        <w:rPr>
          <w:sz w:val="18"/>
          <w:szCs w:val="18"/>
        </w:rPr>
        <w:t xml:space="preserve">Breast pain or </w:t>
      </w:r>
      <w:proofErr w:type="spellStart"/>
      <w:r w:rsidRPr="000801BB">
        <w:rPr>
          <w:sz w:val="18"/>
          <w:szCs w:val="18"/>
        </w:rPr>
        <w:t>mastalgia</w:t>
      </w:r>
      <w:proofErr w:type="spellEnd"/>
      <w:r w:rsidRPr="000801BB">
        <w:rPr>
          <w:sz w:val="18"/>
          <w:szCs w:val="18"/>
        </w:rPr>
        <w:t xml:space="preserve">, is the commonest symptom in patients attending a breast clinic </w:t>
      </w:r>
      <w:r w:rsidR="00787AF1">
        <w:rPr>
          <w:b/>
          <w:bCs/>
          <w:sz w:val="18"/>
          <w:szCs w:val="18"/>
        </w:rPr>
        <w:t>[1]</w:t>
      </w:r>
      <w:r w:rsidR="00B84248" w:rsidRPr="00B84248">
        <w:rPr>
          <w:sz w:val="18"/>
          <w:szCs w:val="18"/>
        </w:rPr>
        <w:t>,</w:t>
      </w:r>
      <w:r w:rsidRPr="000801BB">
        <w:rPr>
          <w:sz w:val="18"/>
          <w:szCs w:val="18"/>
        </w:rPr>
        <w:t xml:space="preserve"> and most of the attempts to understand it have occurred only very recently. Previously it was regarded as a part of a psychosomatic disorder and therefore it was greatly under reported. The recognition of two types of </w:t>
      </w:r>
      <w:proofErr w:type="spellStart"/>
      <w:r w:rsidRPr="000801BB">
        <w:rPr>
          <w:sz w:val="18"/>
          <w:szCs w:val="18"/>
        </w:rPr>
        <w:t>mastalgia</w:t>
      </w:r>
      <w:proofErr w:type="spellEnd"/>
      <w:r w:rsidRPr="000801BB">
        <w:rPr>
          <w:sz w:val="18"/>
          <w:szCs w:val="18"/>
        </w:rPr>
        <w:t xml:space="preserve">, cyclical and noncyclical, was known as early as </w:t>
      </w:r>
      <w:proofErr w:type="gramStart"/>
      <w:r w:rsidRPr="000801BB">
        <w:rPr>
          <w:sz w:val="18"/>
          <w:szCs w:val="18"/>
        </w:rPr>
        <w:t xml:space="preserve">1970s </w:t>
      </w:r>
      <w:r w:rsidR="00B84248">
        <w:rPr>
          <w:sz w:val="18"/>
          <w:szCs w:val="18"/>
        </w:rPr>
        <w:t>,</w:t>
      </w:r>
      <w:r w:rsidRPr="000801BB">
        <w:rPr>
          <w:sz w:val="18"/>
          <w:szCs w:val="18"/>
        </w:rPr>
        <w:t>and</w:t>
      </w:r>
      <w:proofErr w:type="gramEnd"/>
      <w:r w:rsidRPr="000801BB">
        <w:rPr>
          <w:sz w:val="18"/>
          <w:szCs w:val="18"/>
        </w:rPr>
        <w:t xml:space="preserve"> confirmed later </w:t>
      </w:r>
      <w:r w:rsidR="00787AF1">
        <w:rPr>
          <w:b/>
          <w:bCs/>
          <w:sz w:val="18"/>
          <w:szCs w:val="18"/>
        </w:rPr>
        <w:t>[</w:t>
      </w:r>
      <w:r w:rsidR="006F5A59">
        <w:rPr>
          <w:b/>
          <w:bCs/>
          <w:sz w:val="18"/>
          <w:szCs w:val="18"/>
        </w:rPr>
        <w:t>2,</w:t>
      </w:r>
      <w:r w:rsidR="00787AF1">
        <w:rPr>
          <w:b/>
          <w:bCs/>
          <w:sz w:val="18"/>
          <w:szCs w:val="18"/>
        </w:rPr>
        <w:t>3]</w:t>
      </w:r>
      <w:r w:rsidRPr="000801BB">
        <w:rPr>
          <w:b/>
          <w:bCs/>
          <w:sz w:val="18"/>
          <w:szCs w:val="18"/>
        </w:rPr>
        <w:t>.</w:t>
      </w:r>
      <w:r w:rsidRPr="000801BB">
        <w:rPr>
          <w:sz w:val="18"/>
          <w:szCs w:val="18"/>
        </w:rPr>
        <w:t xml:space="preserve"> </w:t>
      </w:r>
    </w:p>
    <w:p w:rsidR="000801BB" w:rsidRPr="000801BB" w:rsidRDefault="000801BB" w:rsidP="00787AF1">
      <w:pPr>
        <w:spacing w:line="240" w:lineRule="auto"/>
        <w:jc w:val="lowKashida"/>
        <w:rPr>
          <w:sz w:val="18"/>
          <w:szCs w:val="18"/>
        </w:rPr>
      </w:pPr>
      <w:r w:rsidRPr="000801BB">
        <w:rPr>
          <w:sz w:val="18"/>
          <w:szCs w:val="18"/>
        </w:rPr>
        <w:t xml:space="preserve">Cyclic </w:t>
      </w:r>
      <w:proofErr w:type="spellStart"/>
      <w:r w:rsidRPr="000801BB">
        <w:rPr>
          <w:sz w:val="18"/>
          <w:szCs w:val="18"/>
        </w:rPr>
        <w:t>mastalgia</w:t>
      </w:r>
      <w:proofErr w:type="spellEnd"/>
      <w:r w:rsidRPr="000801BB">
        <w:rPr>
          <w:sz w:val="18"/>
          <w:szCs w:val="18"/>
        </w:rPr>
        <w:t xml:space="preserve"> is a common condition in women seen in primary care practice </w:t>
      </w:r>
      <w:r w:rsidR="00787AF1">
        <w:rPr>
          <w:b/>
          <w:bCs/>
          <w:sz w:val="18"/>
          <w:szCs w:val="18"/>
        </w:rPr>
        <w:t>[4].</w:t>
      </w:r>
      <w:r w:rsidRPr="000801BB">
        <w:rPr>
          <w:sz w:val="18"/>
          <w:szCs w:val="18"/>
        </w:rPr>
        <w:t xml:space="preserve"> The prevalence of </w:t>
      </w:r>
      <w:proofErr w:type="spellStart"/>
      <w:r w:rsidRPr="000801BB">
        <w:rPr>
          <w:sz w:val="18"/>
          <w:szCs w:val="18"/>
        </w:rPr>
        <w:t>mastalgia</w:t>
      </w:r>
      <w:proofErr w:type="spellEnd"/>
      <w:r w:rsidRPr="000801BB">
        <w:rPr>
          <w:sz w:val="18"/>
          <w:szCs w:val="18"/>
        </w:rPr>
        <w:t xml:space="preserve"> reported in the medical literature ranges from 4-69</w:t>
      </w:r>
      <w:r>
        <w:rPr>
          <w:sz w:val="18"/>
          <w:szCs w:val="18"/>
        </w:rPr>
        <w:t>%</w:t>
      </w:r>
      <w:r w:rsidRPr="000801BB">
        <w:rPr>
          <w:sz w:val="18"/>
          <w:szCs w:val="18"/>
        </w:rPr>
        <w:t xml:space="preserve">. The clinical presentation is often described as premenstrual breast pain and tenderness associated with swelling, regular occurrence during the </w:t>
      </w:r>
      <w:proofErr w:type="spellStart"/>
      <w:r w:rsidRPr="000801BB">
        <w:rPr>
          <w:sz w:val="18"/>
          <w:szCs w:val="18"/>
        </w:rPr>
        <w:t>luteal</w:t>
      </w:r>
      <w:proofErr w:type="spellEnd"/>
      <w:r w:rsidRPr="000801BB">
        <w:rPr>
          <w:sz w:val="18"/>
          <w:szCs w:val="18"/>
        </w:rPr>
        <w:t xml:space="preserve"> phase of the menstrual cycle, about seven days duration, and resolution of symptoms with menstruation </w:t>
      </w:r>
      <w:r w:rsidR="00787AF1">
        <w:rPr>
          <w:b/>
          <w:bCs/>
          <w:sz w:val="18"/>
          <w:szCs w:val="18"/>
        </w:rPr>
        <w:t>[5]</w:t>
      </w:r>
      <w:r w:rsidRPr="000801BB">
        <w:rPr>
          <w:b/>
          <w:bCs/>
          <w:color w:val="000000"/>
          <w:sz w:val="18"/>
          <w:szCs w:val="18"/>
        </w:rPr>
        <w:t>.</w:t>
      </w:r>
    </w:p>
    <w:p w:rsidR="004344C9" w:rsidRDefault="000801BB" w:rsidP="00243B84">
      <w:pPr>
        <w:autoSpaceDE w:val="0"/>
        <w:autoSpaceDN w:val="0"/>
        <w:adjustRightInd w:val="0"/>
        <w:spacing w:line="240" w:lineRule="auto"/>
        <w:jc w:val="lowKashida"/>
        <w:rPr>
          <w:b/>
          <w:bCs/>
          <w:color w:val="000000"/>
          <w:sz w:val="18"/>
          <w:szCs w:val="18"/>
        </w:rPr>
      </w:pPr>
      <w:r w:rsidRPr="000801BB">
        <w:rPr>
          <w:sz w:val="18"/>
          <w:szCs w:val="18"/>
        </w:rPr>
        <w:t>An estimated 70 percent of premen</w:t>
      </w:r>
      <w:r w:rsidR="00243B84">
        <w:rPr>
          <w:sz w:val="18"/>
          <w:szCs w:val="18"/>
        </w:rPr>
        <w:t>opausal</w:t>
      </w:r>
      <w:r w:rsidRPr="000801BB">
        <w:rPr>
          <w:sz w:val="18"/>
          <w:szCs w:val="18"/>
        </w:rPr>
        <w:t xml:space="preserve"> women are affected by breast pain at some point in their life. For most women the symptoms are effectively managed with physician reassurance and conservative measures </w:t>
      </w:r>
      <w:r w:rsidR="00787AF1">
        <w:rPr>
          <w:b/>
          <w:bCs/>
          <w:sz w:val="18"/>
          <w:szCs w:val="18"/>
        </w:rPr>
        <w:t>[4]</w:t>
      </w:r>
      <w:r w:rsidRPr="000801BB">
        <w:rPr>
          <w:b/>
          <w:bCs/>
          <w:color w:val="000000"/>
          <w:sz w:val="18"/>
          <w:szCs w:val="18"/>
        </w:rPr>
        <w:t>.</w:t>
      </w:r>
    </w:p>
    <w:p w:rsidR="000801BB" w:rsidRPr="000801BB" w:rsidRDefault="000801BB" w:rsidP="00787AF1">
      <w:pPr>
        <w:spacing w:line="240" w:lineRule="auto"/>
        <w:jc w:val="lowKashida"/>
        <w:rPr>
          <w:sz w:val="18"/>
          <w:szCs w:val="18"/>
        </w:rPr>
      </w:pPr>
      <w:r w:rsidRPr="000801BB">
        <w:rPr>
          <w:sz w:val="18"/>
          <w:szCs w:val="18"/>
        </w:rPr>
        <w:t xml:space="preserve">It is clearly a disorder precipitated by ovarian hormones since any method of disruption of ovarian functions, whether by drugs, surgery or a natural menopause, almost always leads to relief of the pain. Yet no consistent abnormalities of circulating ovarian hormone levels have ever been detected. It must therefore be concluded that women with breast pain have breast tissue which is unduly sensitive to normal amounts of ovarian hormones </w:t>
      </w:r>
      <w:r w:rsidR="00787AF1">
        <w:rPr>
          <w:b/>
          <w:bCs/>
          <w:sz w:val="18"/>
          <w:szCs w:val="18"/>
        </w:rPr>
        <w:t>[6]</w:t>
      </w:r>
      <w:r w:rsidRPr="000801BB">
        <w:rPr>
          <w:b/>
          <w:bCs/>
          <w:sz w:val="18"/>
          <w:szCs w:val="18"/>
        </w:rPr>
        <w:t>.</w:t>
      </w:r>
    </w:p>
    <w:p w:rsidR="000801BB" w:rsidRPr="000801BB" w:rsidRDefault="000801BB" w:rsidP="0029304A">
      <w:pPr>
        <w:spacing w:line="240" w:lineRule="auto"/>
        <w:jc w:val="lowKashida"/>
        <w:rPr>
          <w:sz w:val="18"/>
          <w:szCs w:val="18"/>
        </w:rPr>
      </w:pPr>
      <w:r w:rsidRPr="000801BB">
        <w:rPr>
          <w:sz w:val="18"/>
          <w:szCs w:val="18"/>
        </w:rPr>
        <w:t>Boyd et al</w:t>
      </w:r>
      <w:r w:rsidR="006F5A59">
        <w:rPr>
          <w:sz w:val="18"/>
          <w:szCs w:val="18"/>
        </w:rPr>
        <w:t>.</w:t>
      </w:r>
      <w:r w:rsidR="00B84248">
        <w:rPr>
          <w:sz w:val="18"/>
          <w:szCs w:val="18"/>
        </w:rPr>
        <w:t xml:space="preserve"> in 2005</w:t>
      </w:r>
      <w:r w:rsidRPr="000801BB">
        <w:rPr>
          <w:sz w:val="18"/>
          <w:szCs w:val="18"/>
        </w:rPr>
        <w:t xml:space="preserve"> have drawn attention</w:t>
      </w:r>
      <w:r w:rsidR="00B87FCF">
        <w:rPr>
          <w:sz w:val="18"/>
          <w:szCs w:val="18"/>
        </w:rPr>
        <w:t xml:space="preserve"> to the cause of this sensitivity </w:t>
      </w:r>
      <w:r w:rsidR="0029304A">
        <w:rPr>
          <w:sz w:val="18"/>
          <w:szCs w:val="18"/>
        </w:rPr>
        <w:t xml:space="preserve">based on </w:t>
      </w:r>
      <w:r w:rsidRPr="000801BB">
        <w:rPr>
          <w:sz w:val="18"/>
          <w:szCs w:val="18"/>
        </w:rPr>
        <w:t>the fact that breast pain is associated with a high consumption of saturated fats and that a very low fat diet can often relieve such pain</w:t>
      </w:r>
      <w:r w:rsidR="000F1DF6">
        <w:rPr>
          <w:sz w:val="18"/>
          <w:szCs w:val="18"/>
        </w:rPr>
        <w:t xml:space="preserve"> </w:t>
      </w:r>
      <w:r w:rsidR="000F1DF6" w:rsidRPr="000F1DF6">
        <w:rPr>
          <w:b/>
          <w:bCs/>
          <w:sz w:val="18"/>
          <w:szCs w:val="18"/>
        </w:rPr>
        <w:t>[7]</w:t>
      </w:r>
      <w:r w:rsidRPr="000F1DF6">
        <w:rPr>
          <w:b/>
          <w:bCs/>
          <w:sz w:val="18"/>
          <w:szCs w:val="18"/>
        </w:rPr>
        <w:t>.</w:t>
      </w:r>
      <w:r w:rsidR="006F5A59" w:rsidRPr="006F5A59">
        <w:rPr>
          <w:b/>
          <w:bCs/>
          <w:sz w:val="18"/>
          <w:szCs w:val="18"/>
        </w:rPr>
        <w:t xml:space="preserve"> </w:t>
      </w:r>
    </w:p>
    <w:p w:rsidR="000801BB" w:rsidRDefault="00B87FCF" w:rsidP="00512222">
      <w:pPr>
        <w:spacing w:line="240" w:lineRule="auto"/>
        <w:jc w:val="lowKashida"/>
        <w:rPr>
          <w:sz w:val="18"/>
          <w:szCs w:val="18"/>
        </w:rPr>
      </w:pPr>
      <w:r>
        <w:rPr>
          <w:sz w:val="18"/>
          <w:szCs w:val="18"/>
        </w:rPr>
        <w:t>It was</w:t>
      </w:r>
      <w:r w:rsidR="000801BB" w:rsidRPr="000801BB">
        <w:rPr>
          <w:sz w:val="18"/>
          <w:szCs w:val="18"/>
        </w:rPr>
        <w:t xml:space="preserve"> found that in women with breast </w:t>
      </w:r>
      <w:proofErr w:type="gramStart"/>
      <w:r w:rsidR="000801BB" w:rsidRPr="000801BB">
        <w:rPr>
          <w:sz w:val="18"/>
          <w:szCs w:val="18"/>
        </w:rPr>
        <w:t xml:space="preserve">pain </w:t>
      </w:r>
      <w:r w:rsidR="006F5A59">
        <w:rPr>
          <w:sz w:val="18"/>
          <w:szCs w:val="18"/>
        </w:rPr>
        <w:t>,</w:t>
      </w:r>
      <w:proofErr w:type="gramEnd"/>
      <w:r>
        <w:rPr>
          <w:sz w:val="18"/>
          <w:szCs w:val="18"/>
        </w:rPr>
        <w:t xml:space="preserve"> </w:t>
      </w:r>
      <w:r w:rsidR="000801BB" w:rsidRPr="000801BB">
        <w:rPr>
          <w:sz w:val="18"/>
          <w:szCs w:val="18"/>
        </w:rPr>
        <w:t xml:space="preserve">the plasma and red cell membranes have unusually low concentrations of gamma </w:t>
      </w:r>
      <w:proofErr w:type="spellStart"/>
      <w:r w:rsidR="000801BB" w:rsidRPr="000801BB">
        <w:rPr>
          <w:sz w:val="18"/>
          <w:szCs w:val="18"/>
        </w:rPr>
        <w:t>linolenic</w:t>
      </w:r>
      <w:proofErr w:type="spellEnd"/>
      <w:r w:rsidR="000801BB" w:rsidRPr="000801BB">
        <w:rPr>
          <w:sz w:val="18"/>
          <w:szCs w:val="18"/>
        </w:rPr>
        <w:t xml:space="preserve"> acid</w:t>
      </w:r>
      <w:r>
        <w:rPr>
          <w:sz w:val="18"/>
          <w:szCs w:val="18"/>
        </w:rPr>
        <w:t xml:space="preserve"> </w:t>
      </w:r>
      <w:r w:rsidR="000801BB" w:rsidRPr="000801BB">
        <w:rPr>
          <w:sz w:val="18"/>
          <w:szCs w:val="18"/>
        </w:rPr>
        <w:t xml:space="preserve">(GLA)  metabolites, and especially of </w:t>
      </w:r>
      <w:proofErr w:type="spellStart"/>
      <w:r w:rsidR="000801BB" w:rsidRPr="000801BB">
        <w:rPr>
          <w:sz w:val="18"/>
          <w:szCs w:val="18"/>
        </w:rPr>
        <w:t>arachidonic</w:t>
      </w:r>
      <w:proofErr w:type="spellEnd"/>
      <w:r w:rsidR="000801BB" w:rsidRPr="000801BB">
        <w:rPr>
          <w:sz w:val="18"/>
          <w:szCs w:val="18"/>
        </w:rPr>
        <w:t xml:space="preserve"> acid (AA) </w:t>
      </w:r>
      <w:r w:rsidR="00787AF1">
        <w:rPr>
          <w:b/>
          <w:bCs/>
          <w:sz w:val="18"/>
          <w:szCs w:val="18"/>
        </w:rPr>
        <w:t>[</w:t>
      </w:r>
      <w:r w:rsidR="000F1DF6">
        <w:rPr>
          <w:b/>
          <w:bCs/>
          <w:sz w:val="18"/>
          <w:szCs w:val="18"/>
        </w:rPr>
        <w:t>8</w:t>
      </w:r>
      <w:r w:rsidR="00787AF1">
        <w:rPr>
          <w:b/>
          <w:bCs/>
          <w:sz w:val="18"/>
          <w:szCs w:val="18"/>
        </w:rPr>
        <w:t>].</w:t>
      </w:r>
      <w:r w:rsidR="001C6D9F">
        <w:rPr>
          <w:b/>
          <w:bCs/>
          <w:sz w:val="18"/>
          <w:szCs w:val="18"/>
        </w:rPr>
        <w:t xml:space="preserve"> </w:t>
      </w:r>
      <w:proofErr w:type="spellStart"/>
      <w:r w:rsidR="000801BB" w:rsidRPr="000801BB">
        <w:rPr>
          <w:sz w:val="18"/>
          <w:szCs w:val="18"/>
        </w:rPr>
        <w:t>Linoleic</w:t>
      </w:r>
      <w:proofErr w:type="spellEnd"/>
      <w:r w:rsidR="000801BB" w:rsidRPr="000801BB">
        <w:rPr>
          <w:sz w:val="18"/>
          <w:szCs w:val="18"/>
        </w:rPr>
        <w:t xml:space="preserve"> acid (LA) levels may be normal or slightly reduced, but the reduction in AA is always proportionately greater than the reduction in LA. This indicates either a deficit in the formation of GLA and its metabolites, or an increased rate of consumption which cannot be compensated by the rate limiting delta-6 </w:t>
      </w:r>
      <w:proofErr w:type="spellStart"/>
      <w:r w:rsidR="000801BB" w:rsidRPr="000801BB">
        <w:rPr>
          <w:sz w:val="18"/>
          <w:szCs w:val="18"/>
        </w:rPr>
        <w:t>desaturation</w:t>
      </w:r>
      <w:proofErr w:type="spellEnd"/>
      <w:r w:rsidR="000801BB" w:rsidRPr="000801BB">
        <w:rPr>
          <w:sz w:val="18"/>
          <w:szCs w:val="18"/>
        </w:rPr>
        <w:t xml:space="preserve"> of LA</w:t>
      </w:r>
      <w:r w:rsidR="00512222">
        <w:rPr>
          <w:sz w:val="18"/>
          <w:szCs w:val="18"/>
        </w:rPr>
        <w:t xml:space="preserve"> </w:t>
      </w:r>
      <w:r w:rsidR="00512222" w:rsidRPr="00512222">
        <w:rPr>
          <w:rFonts w:asciiTheme="majorBidi" w:hAnsiTheme="majorBidi" w:cstheme="majorBidi"/>
          <w:b/>
          <w:bCs/>
          <w:sz w:val="18"/>
          <w:szCs w:val="18"/>
        </w:rPr>
        <w:t>[9]</w:t>
      </w:r>
      <w:r w:rsidRPr="00512222">
        <w:rPr>
          <w:rFonts w:asciiTheme="majorBidi" w:hAnsiTheme="majorBidi" w:cstheme="majorBidi"/>
          <w:b/>
          <w:bCs/>
          <w:sz w:val="18"/>
          <w:szCs w:val="18"/>
        </w:rPr>
        <w:t>.</w:t>
      </w:r>
      <w:r w:rsidR="008367EB" w:rsidRPr="008367EB">
        <w:rPr>
          <w:b/>
          <w:bCs/>
          <w:sz w:val="18"/>
          <w:szCs w:val="18"/>
        </w:rPr>
        <w:t xml:space="preserve"> </w:t>
      </w:r>
    </w:p>
    <w:p w:rsidR="00A57C14" w:rsidRPr="00A57C14" w:rsidRDefault="00A57C14" w:rsidP="00243B84">
      <w:pPr>
        <w:spacing w:line="240" w:lineRule="auto"/>
        <w:jc w:val="lowKashida"/>
        <w:rPr>
          <w:sz w:val="18"/>
          <w:szCs w:val="18"/>
          <w:lang w:bidi="ar-EG"/>
        </w:rPr>
      </w:pPr>
      <w:r>
        <w:rPr>
          <w:sz w:val="18"/>
          <w:szCs w:val="18"/>
        </w:rPr>
        <w:t xml:space="preserve">The aim of this </w:t>
      </w:r>
      <w:r w:rsidRPr="00A57C14">
        <w:rPr>
          <w:sz w:val="18"/>
          <w:szCs w:val="18"/>
        </w:rPr>
        <w:t xml:space="preserve">study </w:t>
      </w:r>
      <w:r w:rsidR="00243B84">
        <w:rPr>
          <w:sz w:val="18"/>
          <w:szCs w:val="18"/>
        </w:rPr>
        <w:t>i</w:t>
      </w:r>
      <w:r w:rsidRPr="00A57C14">
        <w:rPr>
          <w:sz w:val="18"/>
          <w:szCs w:val="18"/>
        </w:rPr>
        <w:t xml:space="preserve">s to review and assess the relationship between essential fatty acids and cyclic </w:t>
      </w:r>
      <w:proofErr w:type="spellStart"/>
      <w:r w:rsidRPr="00A57C14">
        <w:rPr>
          <w:sz w:val="18"/>
          <w:szCs w:val="18"/>
        </w:rPr>
        <w:t>mastalgia</w:t>
      </w:r>
      <w:proofErr w:type="spellEnd"/>
      <w:r w:rsidRPr="00A57C14">
        <w:rPr>
          <w:sz w:val="18"/>
          <w:szCs w:val="18"/>
        </w:rPr>
        <w:t xml:space="preserve">, and effect of evening primrose oil supplementation on fatty acid level and cyclic </w:t>
      </w:r>
      <w:proofErr w:type="spellStart"/>
      <w:r w:rsidRPr="00A57C14">
        <w:rPr>
          <w:sz w:val="18"/>
          <w:szCs w:val="18"/>
        </w:rPr>
        <w:t>mastalgia</w:t>
      </w:r>
      <w:proofErr w:type="spellEnd"/>
      <w:r w:rsidRPr="00A57C14">
        <w:rPr>
          <w:sz w:val="18"/>
          <w:szCs w:val="18"/>
        </w:rPr>
        <w:t xml:space="preserve">. </w:t>
      </w:r>
    </w:p>
    <w:p w:rsidR="008367EB" w:rsidRDefault="008367EB" w:rsidP="008367EB">
      <w:pPr>
        <w:spacing w:before="100" w:beforeAutospacing="1" w:after="100" w:afterAutospacing="1" w:line="240" w:lineRule="auto"/>
        <w:jc w:val="both"/>
        <w:rPr>
          <w:rFonts w:ascii="Arial" w:eastAsia="Times New Roman" w:hAnsi="Arial" w:cs="Arial"/>
          <w:b/>
          <w:bCs/>
          <w:sz w:val="18"/>
          <w:szCs w:val="18"/>
        </w:rPr>
      </w:pPr>
    </w:p>
    <w:p w:rsidR="008367EB" w:rsidRDefault="008367EB" w:rsidP="008367EB">
      <w:pPr>
        <w:spacing w:before="100" w:beforeAutospacing="1" w:after="100" w:afterAutospacing="1" w:line="240" w:lineRule="auto"/>
        <w:jc w:val="both"/>
        <w:rPr>
          <w:rFonts w:ascii="Arial" w:eastAsia="Times New Roman" w:hAnsi="Arial" w:cs="Arial"/>
          <w:b/>
          <w:bCs/>
          <w:sz w:val="18"/>
          <w:szCs w:val="18"/>
        </w:rPr>
      </w:pPr>
    </w:p>
    <w:p w:rsidR="008367EB" w:rsidRDefault="007C3061" w:rsidP="008367EB">
      <w:pPr>
        <w:spacing w:before="100" w:beforeAutospacing="1" w:after="100" w:afterAutospacing="1" w:line="240" w:lineRule="auto"/>
        <w:jc w:val="both"/>
        <w:rPr>
          <w:rFonts w:ascii="Arial" w:eastAsia="Times New Roman" w:hAnsi="Arial" w:cs="Arial"/>
          <w:b/>
          <w:bCs/>
          <w:sz w:val="18"/>
          <w:szCs w:val="18"/>
        </w:rPr>
      </w:pPr>
      <w:r w:rsidRPr="007C3061">
        <w:rPr>
          <w:rFonts w:ascii="Arial" w:eastAsia="Times New Roman" w:hAnsi="Arial" w:cs="Arial"/>
          <w:b/>
          <w:bCs/>
          <w:sz w:val="18"/>
          <w:szCs w:val="18"/>
        </w:rPr>
        <w:lastRenderedPageBreak/>
        <w:t xml:space="preserve">Materials and Methods </w:t>
      </w:r>
    </w:p>
    <w:p w:rsidR="008367EB" w:rsidRDefault="007C3061" w:rsidP="008367EB">
      <w:pPr>
        <w:spacing w:before="100" w:beforeAutospacing="1" w:after="100" w:afterAutospacing="1" w:line="240" w:lineRule="auto"/>
        <w:jc w:val="both"/>
        <w:rPr>
          <w:rFonts w:asciiTheme="majorBidi" w:hAnsiTheme="majorBidi" w:cstheme="majorBidi"/>
          <w:color w:val="333333"/>
          <w:sz w:val="18"/>
          <w:szCs w:val="18"/>
        </w:rPr>
      </w:pPr>
      <w:r w:rsidRPr="004477F7">
        <w:rPr>
          <w:rFonts w:asciiTheme="majorBidi" w:hAnsiTheme="majorBidi" w:cstheme="majorBidi"/>
          <w:color w:val="333333"/>
          <w:sz w:val="18"/>
          <w:szCs w:val="18"/>
        </w:rPr>
        <w:t xml:space="preserve">This prospective study was carried out on 40 female patients presenting with mild to severe breast pain at the surgical </w:t>
      </w:r>
      <w:r w:rsidR="008367EB" w:rsidRPr="004477F7">
        <w:rPr>
          <w:rFonts w:asciiTheme="majorBidi" w:hAnsiTheme="majorBidi" w:cstheme="majorBidi"/>
          <w:color w:val="333333"/>
          <w:sz w:val="18"/>
          <w:szCs w:val="18"/>
        </w:rPr>
        <w:t>outpatient</w:t>
      </w:r>
      <w:r w:rsidRPr="004477F7">
        <w:rPr>
          <w:rFonts w:asciiTheme="majorBidi" w:hAnsiTheme="majorBidi" w:cstheme="majorBidi"/>
          <w:color w:val="333333"/>
          <w:sz w:val="18"/>
          <w:szCs w:val="18"/>
        </w:rPr>
        <w:t xml:space="preserve"> department of </w:t>
      </w:r>
      <w:proofErr w:type="spellStart"/>
      <w:r w:rsidRPr="004477F7">
        <w:rPr>
          <w:rFonts w:asciiTheme="majorBidi" w:hAnsiTheme="majorBidi" w:cstheme="majorBidi"/>
          <w:color w:val="333333"/>
          <w:sz w:val="18"/>
          <w:szCs w:val="18"/>
        </w:rPr>
        <w:t>kasr</w:t>
      </w:r>
      <w:proofErr w:type="spellEnd"/>
      <w:r w:rsidRPr="004477F7">
        <w:rPr>
          <w:rFonts w:asciiTheme="majorBidi" w:hAnsiTheme="majorBidi" w:cstheme="majorBidi"/>
          <w:color w:val="333333"/>
          <w:sz w:val="18"/>
          <w:szCs w:val="18"/>
        </w:rPr>
        <w:t xml:space="preserve"> el </w:t>
      </w:r>
      <w:proofErr w:type="spellStart"/>
      <w:r w:rsidRPr="004477F7">
        <w:rPr>
          <w:rFonts w:asciiTheme="majorBidi" w:hAnsiTheme="majorBidi" w:cstheme="majorBidi"/>
          <w:color w:val="333333"/>
          <w:sz w:val="18"/>
          <w:szCs w:val="18"/>
        </w:rPr>
        <w:t>ainy</w:t>
      </w:r>
      <w:proofErr w:type="spellEnd"/>
      <w:r w:rsidRPr="004477F7">
        <w:rPr>
          <w:rFonts w:asciiTheme="majorBidi" w:hAnsiTheme="majorBidi" w:cstheme="majorBidi"/>
          <w:color w:val="333333"/>
          <w:sz w:val="18"/>
          <w:szCs w:val="18"/>
        </w:rPr>
        <w:t xml:space="preserve"> hospital, from </w:t>
      </w:r>
      <w:proofErr w:type="gramStart"/>
      <w:r w:rsidR="007F6606">
        <w:rPr>
          <w:rFonts w:asciiTheme="majorBidi" w:hAnsiTheme="majorBidi" w:cstheme="majorBidi"/>
          <w:color w:val="333333"/>
          <w:sz w:val="18"/>
          <w:szCs w:val="18"/>
        </w:rPr>
        <w:t xml:space="preserve">April </w:t>
      </w:r>
      <w:r w:rsidRPr="004477F7">
        <w:rPr>
          <w:rFonts w:asciiTheme="majorBidi" w:hAnsiTheme="majorBidi" w:cstheme="majorBidi"/>
          <w:color w:val="333333"/>
          <w:sz w:val="18"/>
          <w:szCs w:val="18"/>
        </w:rPr>
        <w:t xml:space="preserve"> 2012</w:t>
      </w:r>
      <w:proofErr w:type="gramEnd"/>
      <w:r w:rsidRPr="004477F7">
        <w:rPr>
          <w:rFonts w:asciiTheme="majorBidi" w:hAnsiTheme="majorBidi" w:cstheme="majorBidi"/>
          <w:color w:val="333333"/>
          <w:sz w:val="18"/>
          <w:szCs w:val="18"/>
        </w:rPr>
        <w:t xml:space="preserve"> to </w:t>
      </w:r>
      <w:r w:rsidR="007F6606">
        <w:rPr>
          <w:rFonts w:asciiTheme="majorBidi" w:hAnsiTheme="majorBidi" w:cstheme="majorBidi"/>
          <w:color w:val="333333"/>
          <w:sz w:val="18"/>
          <w:szCs w:val="18"/>
        </w:rPr>
        <w:t>December</w:t>
      </w:r>
      <w:r w:rsidRPr="004477F7">
        <w:rPr>
          <w:rFonts w:asciiTheme="majorBidi" w:hAnsiTheme="majorBidi" w:cstheme="majorBidi"/>
          <w:color w:val="333333"/>
          <w:sz w:val="18"/>
          <w:szCs w:val="18"/>
        </w:rPr>
        <w:t xml:space="preserve"> 2012.</w:t>
      </w:r>
    </w:p>
    <w:p w:rsidR="004477F7" w:rsidRPr="008367EB" w:rsidRDefault="004477F7" w:rsidP="008367EB">
      <w:pPr>
        <w:spacing w:before="100" w:beforeAutospacing="1" w:after="100" w:afterAutospacing="1" w:line="240" w:lineRule="auto"/>
        <w:jc w:val="both"/>
        <w:rPr>
          <w:rFonts w:ascii="Arial" w:eastAsia="Times New Roman" w:hAnsi="Arial" w:cs="Arial"/>
          <w:b/>
          <w:bCs/>
          <w:sz w:val="18"/>
          <w:szCs w:val="18"/>
        </w:rPr>
      </w:pPr>
      <w:r w:rsidRPr="004477F7">
        <w:rPr>
          <w:color w:val="333333"/>
          <w:sz w:val="18"/>
          <w:szCs w:val="18"/>
        </w:rPr>
        <w:t>Female patients with ages ranging between 17 and 45 years were included in the study.</w:t>
      </w:r>
      <w:r w:rsidR="008367EB">
        <w:rPr>
          <w:color w:val="333333"/>
          <w:sz w:val="18"/>
          <w:szCs w:val="18"/>
        </w:rPr>
        <w:t xml:space="preserve"> </w:t>
      </w:r>
      <w:r w:rsidRPr="004477F7">
        <w:rPr>
          <w:color w:val="333333"/>
          <w:sz w:val="18"/>
          <w:szCs w:val="18"/>
        </w:rPr>
        <w:t xml:space="preserve">Cyclic </w:t>
      </w:r>
      <w:proofErr w:type="spellStart"/>
      <w:r w:rsidRPr="004477F7">
        <w:rPr>
          <w:color w:val="333333"/>
          <w:sz w:val="18"/>
          <w:szCs w:val="18"/>
        </w:rPr>
        <w:t>mastalgia</w:t>
      </w:r>
      <w:proofErr w:type="spellEnd"/>
      <w:r w:rsidRPr="004477F7">
        <w:rPr>
          <w:color w:val="333333"/>
          <w:sz w:val="18"/>
          <w:szCs w:val="18"/>
        </w:rPr>
        <w:t xml:space="preserve"> was defined as pain that occurs within 2 weeks of menses onset</w:t>
      </w:r>
      <w:r w:rsidR="008367EB">
        <w:rPr>
          <w:color w:val="333333"/>
          <w:sz w:val="18"/>
          <w:szCs w:val="18"/>
        </w:rPr>
        <w:t>,</w:t>
      </w:r>
      <w:r w:rsidRPr="004477F7">
        <w:rPr>
          <w:color w:val="333333"/>
          <w:sz w:val="18"/>
          <w:szCs w:val="18"/>
        </w:rPr>
        <w:t xml:space="preserve"> </w:t>
      </w:r>
      <w:r w:rsidR="008367EB">
        <w:rPr>
          <w:color w:val="333333"/>
          <w:sz w:val="18"/>
          <w:szCs w:val="18"/>
        </w:rPr>
        <w:t xml:space="preserve">partially or completely </w:t>
      </w:r>
      <w:r w:rsidRPr="004477F7">
        <w:rPr>
          <w:color w:val="333333"/>
          <w:sz w:val="18"/>
          <w:szCs w:val="18"/>
        </w:rPr>
        <w:t>relieved with menses and that had occurred for at least 3 consecutive cycles.</w:t>
      </w:r>
      <w:r w:rsidR="008367EB">
        <w:rPr>
          <w:color w:val="333333"/>
          <w:sz w:val="18"/>
          <w:szCs w:val="18"/>
        </w:rPr>
        <w:t xml:space="preserve"> </w:t>
      </w:r>
      <w:r w:rsidRPr="004477F7">
        <w:rPr>
          <w:color w:val="333333"/>
          <w:sz w:val="18"/>
          <w:szCs w:val="18"/>
        </w:rPr>
        <w:t>Written informed consent from patients was taken before starting treatment.</w:t>
      </w:r>
    </w:p>
    <w:p w:rsidR="00BE26DE" w:rsidRDefault="008367EB" w:rsidP="000B5A67">
      <w:pPr>
        <w:pStyle w:val="body-paragraph"/>
        <w:tabs>
          <w:tab w:val="num" w:pos="1260"/>
        </w:tabs>
        <w:jc w:val="lowKashida"/>
        <w:rPr>
          <w:color w:val="333333"/>
          <w:sz w:val="18"/>
          <w:szCs w:val="18"/>
        </w:rPr>
      </w:pPr>
      <w:r>
        <w:rPr>
          <w:color w:val="333333"/>
          <w:sz w:val="18"/>
          <w:szCs w:val="18"/>
        </w:rPr>
        <w:t>Exclusion criteria included w</w:t>
      </w:r>
      <w:r w:rsidR="00BE26DE" w:rsidRPr="00BE26DE">
        <w:rPr>
          <w:color w:val="333333"/>
          <w:sz w:val="18"/>
          <w:szCs w:val="18"/>
        </w:rPr>
        <w:t>o</w:t>
      </w:r>
      <w:r>
        <w:rPr>
          <w:color w:val="333333"/>
          <w:sz w:val="18"/>
          <w:szCs w:val="18"/>
        </w:rPr>
        <w:t xml:space="preserve">men with previous breast surgery, suspicious or malignant </w:t>
      </w:r>
      <w:r w:rsidR="00BE26DE" w:rsidRPr="00BE26DE">
        <w:rPr>
          <w:color w:val="333333"/>
          <w:sz w:val="18"/>
          <w:szCs w:val="18"/>
        </w:rPr>
        <w:t xml:space="preserve">breast </w:t>
      </w:r>
      <w:r>
        <w:rPr>
          <w:color w:val="333333"/>
          <w:sz w:val="18"/>
          <w:szCs w:val="18"/>
        </w:rPr>
        <w:t xml:space="preserve">masses, </w:t>
      </w:r>
      <w:r w:rsidRPr="00BE26DE">
        <w:rPr>
          <w:color w:val="333333"/>
          <w:sz w:val="18"/>
          <w:szCs w:val="18"/>
        </w:rPr>
        <w:t>pregnant</w:t>
      </w:r>
      <w:r w:rsidR="00BE26DE" w:rsidRPr="00BE26DE">
        <w:rPr>
          <w:color w:val="333333"/>
          <w:sz w:val="18"/>
          <w:szCs w:val="18"/>
        </w:rPr>
        <w:t xml:space="preserve"> women or </w:t>
      </w:r>
      <w:r>
        <w:rPr>
          <w:color w:val="333333"/>
          <w:sz w:val="18"/>
          <w:szCs w:val="18"/>
        </w:rPr>
        <w:t xml:space="preserve">those </w:t>
      </w:r>
      <w:r w:rsidR="00BE26DE" w:rsidRPr="00BE26DE">
        <w:rPr>
          <w:color w:val="333333"/>
          <w:sz w:val="18"/>
          <w:szCs w:val="18"/>
        </w:rPr>
        <w:t xml:space="preserve">aiming for conception in the near </w:t>
      </w:r>
      <w:r>
        <w:rPr>
          <w:color w:val="333333"/>
          <w:sz w:val="18"/>
          <w:szCs w:val="18"/>
        </w:rPr>
        <w:t>future,</w:t>
      </w:r>
      <w:r w:rsidR="00BE26DE" w:rsidRPr="00BE26DE">
        <w:rPr>
          <w:color w:val="333333"/>
          <w:sz w:val="18"/>
          <w:szCs w:val="18"/>
        </w:rPr>
        <w:t xml:space="preserve"> breast abscess, mastitis or nipple discharge</w:t>
      </w:r>
      <w:r w:rsidR="00BE26DE">
        <w:rPr>
          <w:color w:val="333333"/>
          <w:sz w:val="18"/>
          <w:szCs w:val="18"/>
        </w:rPr>
        <w:t>.</w:t>
      </w:r>
      <w:r>
        <w:rPr>
          <w:color w:val="333333"/>
          <w:sz w:val="18"/>
          <w:szCs w:val="18"/>
        </w:rPr>
        <w:t xml:space="preserve"> </w:t>
      </w:r>
      <w:r w:rsidR="00BE26DE">
        <w:rPr>
          <w:color w:val="333333"/>
          <w:sz w:val="18"/>
          <w:szCs w:val="18"/>
        </w:rPr>
        <w:t>Also patients</w:t>
      </w:r>
      <w:r w:rsidR="00BE26DE" w:rsidRPr="00BE26DE">
        <w:rPr>
          <w:color w:val="333333"/>
          <w:sz w:val="18"/>
          <w:szCs w:val="18"/>
        </w:rPr>
        <w:t xml:space="preserve"> </w:t>
      </w:r>
      <w:r w:rsidR="000B5A67">
        <w:rPr>
          <w:color w:val="333333"/>
          <w:sz w:val="18"/>
          <w:szCs w:val="18"/>
        </w:rPr>
        <w:t xml:space="preserve">under treatment with </w:t>
      </w:r>
      <w:r w:rsidR="00BE26DE" w:rsidRPr="00BE26DE">
        <w:rPr>
          <w:color w:val="333333"/>
          <w:sz w:val="18"/>
          <w:szCs w:val="18"/>
        </w:rPr>
        <w:t xml:space="preserve">anticonvulsants, </w:t>
      </w:r>
      <w:proofErr w:type="spellStart"/>
      <w:r w:rsidR="00BE26DE" w:rsidRPr="00BE26DE">
        <w:rPr>
          <w:color w:val="333333"/>
          <w:sz w:val="18"/>
          <w:szCs w:val="18"/>
        </w:rPr>
        <w:t>phenothiazines</w:t>
      </w:r>
      <w:proofErr w:type="spellEnd"/>
      <w:r w:rsidR="00BE26DE" w:rsidRPr="00BE26DE">
        <w:rPr>
          <w:color w:val="333333"/>
          <w:sz w:val="18"/>
          <w:szCs w:val="18"/>
        </w:rPr>
        <w:t xml:space="preserve"> </w:t>
      </w:r>
      <w:r w:rsidR="000B5A67">
        <w:rPr>
          <w:color w:val="333333"/>
          <w:sz w:val="18"/>
          <w:szCs w:val="18"/>
        </w:rPr>
        <w:t xml:space="preserve">lithium, </w:t>
      </w:r>
      <w:r w:rsidR="00BE26DE">
        <w:rPr>
          <w:color w:val="333333"/>
          <w:sz w:val="18"/>
          <w:szCs w:val="18"/>
        </w:rPr>
        <w:t>e</w:t>
      </w:r>
      <w:r w:rsidR="000B5A67">
        <w:rPr>
          <w:color w:val="333333"/>
          <w:sz w:val="18"/>
          <w:szCs w:val="18"/>
        </w:rPr>
        <w:t xml:space="preserve">strogen therapy, </w:t>
      </w:r>
      <w:proofErr w:type="spellStart"/>
      <w:r w:rsidR="000B5A67">
        <w:rPr>
          <w:color w:val="333333"/>
          <w:sz w:val="18"/>
          <w:szCs w:val="18"/>
        </w:rPr>
        <w:t>digoxin</w:t>
      </w:r>
      <w:proofErr w:type="spellEnd"/>
      <w:r w:rsidR="000B5A67">
        <w:rPr>
          <w:color w:val="333333"/>
          <w:sz w:val="18"/>
          <w:szCs w:val="18"/>
        </w:rPr>
        <w:t xml:space="preserve">, or </w:t>
      </w:r>
      <w:r w:rsidR="00BE26DE" w:rsidRPr="00BE26DE">
        <w:rPr>
          <w:color w:val="333333"/>
          <w:sz w:val="18"/>
          <w:szCs w:val="18"/>
        </w:rPr>
        <w:t>anticoagulation</w:t>
      </w:r>
      <w:r w:rsidRPr="008367EB">
        <w:rPr>
          <w:color w:val="333333"/>
          <w:sz w:val="18"/>
          <w:szCs w:val="18"/>
        </w:rPr>
        <w:t xml:space="preserve"> </w:t>
      </w:r>
      <w:r>
        <w:rPr>
          <w:color w:val="333333"/>
          <w:sz w:val="18"/>
          <w:szCs w:val="18"/>
        </w:rPr>
        <w:t xml:space="preserve">were all </w:t>
      </w:r>
      <w:r w:rsidR="000B5A67">
        <w:rPr>
          <w:color w:val="333333"/>
          <w:sz w:val="18"/>
          <w:szCs w:val="18"/>
        </w:rPr>
        <w:t xml:space="preserve">excluded. </w:t>
      </w:r>
    </w:p>
    <w:p w:rsidR="000E459A" w:rsidRPr="00BE26DE" w:rsidRDefault="000E459A" w:rsidP="00BE26DE">
      <w:pPr>
        <w:pStyle w:val="body-paragraph"/>
        <w:tabs>
          <w:tab w:val="num" w:pos="1260"/>
        </w:tabs>
        <w:jc w:val="lowKashida"/>
        <w:rPr>
          <w:color w:val="333333"/>
          <w:sz w:val="18"/>
          <w:szCs w:val="18"/>
        </w:rPr>
      </w:pPr>
    </w:p>
    <w:p w:rsidR="000E459A" w:rsidRPr="000E459A" w:rsidRDefault="000E459A" w:rsidP="000B5A67">
      <w:pPr>
        <w:pStyle w:val="body-paragraph"/>
        <w:jc w:val="lowKashida"/>
        <w:rPr>
          <w:color w:val="333333"/>
          <w:sz w:val="18"/>
          <w:szCs w:val="18"/>
        </w:rPr>
      </w:pPr>
      <w:r w:rsidRPr="000E459A">
        <w:rPr>
          <w:color w:val="333333"/>
          <w:sz w:val="18"/>
          <w:szCs w:val="18"/>
        </w:rPr>
        <w:t xml:space="preserve">During the first visit, a detailed clinical history was taken regarding </w:t>
      </w:r>
      <w:r w:rsidR="000B5A67">
        <w:rPr>
          <w:color w:val="333333"/>
          <w:sz w:val="18"/>
          <w:szCs w:val="18"/>
        </w:rPr>
        <w:t xml:space="preserve">the onset of </w:t>
      </w:r>
      <w:proofErr w:type="spellStart"/>
      <w:r w:rsidR="000B5A67">
        <w:rPr>
          <w:color w:val="333333"/>
          <w:sz w:val="18"/>
          <w:szCs w:val="18"/>
        </w:rPr>
        <w:t>mastalgia</w:t>
      </w:r>
      <w:proofErr w:type="spellEnd"/>
      <w:r w:rsidR="000B5A67">
        <w:rPr>
          <w:color w:val="333333"/>
          <w:sz w:val="18"/>
          <w:szCs w:val="18"/>
        </w:rPr>
        <w:t xml:space="preserve"> </w:t>
      </w:r>
      <w:r w:rsidRPr="000E459A">
        <w:rPr>
          <w:color w:val="333333"/>
          <w:sz w:val="18"/>
          <w:szCs w:val="18"/>
        </w:rPr>
        <w:t>days prior to menses, wearing a well fitting brassiere, smoking habit, caffeine intake, and previous medic</w:t>
      </w:r>
      <w:r w:rsidR="000B5A67">
        <w:rPr>
          <w:color w:val="333333"/>
          <w:sz w:val="18"/>
          <w:szCs w:val="18"/>
        </w:rPr>
        <w:t>ation</w:t>
      </w:r>
      <w:r w:rsidR="00112836">
        <w:rPr>
          <w:color w:val="333333"/>
          <w:sz w:val="18"/>
          <w:szCs w:val="18"/>
        </w:rPr>
        <w:t>s</w:t>
      </w:r>
      <w:r w:rsidR="000B5A67">
        <w:rPr>
          <w:color w:val="333333"/>
          <w:sz w:val="18"/>
          <w:szCs w:val="18"/>
        </w:rPr>
        <w:t xml:space="preserve"> taken to relief symptoms. H</w:t>
      </w:r>
      <w:r w:rsidRPr="000E459A">
        <w:rPr>
          <w:color w:val="333333"/>
          <w:sz w:val="18"/>
          <w:szCs w:val="18"/>
        </w:rPr>
        <w:t xml:space="preserve">owever, in order not to disturb the </w:t>
      </w:r>
      <w:r w:rsidR="000B5A67" w:rsidRPr="000E459A">
        <w:rPr>
          <w:color w:val="333333"/>
          <w:sz w:val="18"/>
          <w:szCs w:val="18"/>
        </w:rPr>
        <w:t>patient</w:t>
      </w:r>
      <w:r w:rsidR="000B5A67">
        <w:rPr>
          <w:color w:val="333333"/>
          <w:sz w:val="18"/>
          <w:szCs w:val="18"/>
        </w:rPr>
        <w:t>s</w:t>
      </w:r>
      <w:r w:rsidR="000B5A67" w:rsidRPr="000E459A">
        <w:rPr>
          <w:color w:val="333333"/>
          <w:sz w:val="18"/>
          <w:szCs w:val="18"/>
        </w:rPr>
        <w:t>'</w:t>
      </w:r>
      <w:r w:rsidRPr="000E459A">
        <w:rPr>
          <w:color w:val="333333"/>
          <w:sz w:val="18"/>
          <w:szCs w:val="18"/>
        </w:rPr>
        <w:t xml:space="preserve"> lifestyles, they were not asked to alter their habits.</w:t>
      </w:r>
    </w:p>
    <w:p w:rsidR="000E459A" w:rsidRPr="000E459A" w:rsidRDefault="000E459A" w:rsidP="000E459A">
      <w:pPr>
        <w:pStyle w:val="body-paragraph"/>
        <w:jc w:val="lowKashida"/>
        <w:rPr>
          <w:color w:val="333333"/>
          <w:sz w:val="18"/>
          <w:szCs w:val="18"/>
        </w:rPr>
      </w:pPr>
      <w:r w:rsidRPr="000E459A">
        <w:rPr>
          <w:color w:val="333333"/>
          <w:sz w:val="18"/>
          <w:szCs w:val="18"/>
        </w:rPr>
        <w:t xml:space="preserve"> </w:t>
      </w:r>
    </w:p>
    <w:p w:rsidR="000E459A" w:rsidRPr="000E459A" w:rsidRDefault="000E459A" w:rsidP="00D2790F">
      <w:pPr>
        <w:pStyle w:val="body-paragraph"/>
        <w:jc w:val="lowKashida"/>
        <w:rPr>
          <w:color w:val="333333"/>
          <w:sz w:val="18"/>
          <w:szCs w:val="18"/>
        </w:rPr>
      </w:pPr>
      <w:r w:rsidRPr="000E459A">
        <w:rPr>
          <w:color w:val="333333"/>
          <w:sz w:val="18"/>
          <w:szCs w:val="18"/>
        </w:rPr>
        <w:t xml:space="preserve">Proper Physical examination was done to confirm </w:t>
      </w:r>
      <w:r w:rsidR="000B5A67">
        <w:rPr>
          <w:color w:val="333333"/>
          <w:sz w:val="18"/>
          <w:szCs w:val="18"/>
        </w:rPr>
        <w:t xml:space="preserve">the </w:t>
      </w:r>
      <w:r w:rsidRPr="000E459A">
        <w:rPr>
          <w:color w:val="333333"/>
          <w:sz w:val="18"/>
          <w:szCs w:val="18"/>
        </w:rPr>
        <w:t>diagnosis and exclude any clinically palpable masses.</w:t>
      </w:r>
      <w:r w:rsidR="000B5A67">
        <w:rPr>
          <w:color w:val="333333"/>
          <w:sz w:val="18"/>
          <w:szCs w:val="18"/>
        </w:rPr>
        <w:t xml:space="preserve"> </w:t>
      </w:r>
      <w:r w:rsidRPr="000E459A">
        <w:rPr>
          <w:color w:val="333333"/>
          <w:sz w:val="18"/>
          <w:szCs w:val="18"/>
        </w:rPr>
        <w:t xml:space="preserve">Mammography </w:t>
      </w:r>
      <w:r w:rsidR="00D2790F">
        <w:rPr>
          <w:color w:val="333333"/>
          <w:sz w:val="18"/>
          <w:szCs w:val="18"/>
        </w:rPr>
        <w:t>was ordered</w:t>
      </w:r>
      <w:r w:rsidRPr="000E459A">
        <w:rPr>
          <w:color w:val="333333"/>
          <w:sz w:val="18"/>
          <w:szCs w:val="18"/>
        </w:rPr>
        <w:t xml:space="preserve"> for all patients over 25 years old and US for patient</w:t>
      </w:r>
      <w:r>
        <w:rPr>
          <w:color w:val="333333"/>
          <w:sz w:val="18"/>
          <w:szCs w:val="18"/>
        </w:rPr>
        <w:t>s</w:t>
      </w:r>
      <w:r w:rsidRPr="000E459A">
        <w:rPr>
          <w:color w:val="333333"/>
          <w:sz w:val="18"/>
          <w:szCs w:val="18"/>
        </w:rPr>
        <w:t xml:space="preserve"> less than 25 years old, to exclude any clinically non palpable masses and to r</w:t>
      </w:r>
      <w:r w:rsidR="000B5A67">
        <w:rPr>
          <w:color w:val="333333"/>
          <w:sz w:val="18"/>
          <w:szCs w:val="18"/>
        </w:rPr>
        <w:t>u</w:t>
      </w:r>
      <w:r w:rsidRPr="000E459A">
        <w:rPr>
          <w:color w:val="333333"/>
          <w:sz w:val="18"/>
          <w:szCs w:val="18"/>
        </w:rPr>
        <w:t>le out malignancy.</w:t>
      </w:r>
    </w:p>
    <w:p w:rsidR="000E459A" w:rsidRPr="000E459A" w:rsidRDefault="000B5A67" w:rsidP="00512222">
      <w:pPr>
        <w:pStyle w:val="body-paragraph"/>
        <w:jc w:val="lowKashida"/>
        <w:rPr>
          <w:color w:val="333333"/>
          <w:sz w:val="18"/>
          <w:szCs w:val="18"/>
        </w:rPr>
      </w:pPr>
      <w:r>
        <w:rPr>
          <w:color w:val="333333"/>
          <w:sz w:val="18"/>
          <w:szCs w:val="18"/>
        </w:rPr>
        <w:t>The i</w:t>
      </w:r>
      <w:r w:rsidR="000E459A" w:rsidRPr="000E459A">
        <w:rPr>
          <w:color w:val="333333"/>
          <w:sz w:val="18"/>
          <w:szCs w:val="18"/>
        </w:rPr>
        <w:t xml:space="preserve">ntensity of </w:t>
      </w:r>
      <w:proofErr w:type="spellStart"/>
      <w:r w:rsidR="000E459A" w:rsidRPr="000E459A">
        <w:rPr>
          <w:color w:val="333333"/>
          <w:sz w:val="18"/>
          <w:szCs w:val="18"/>
        </w:rPr>
        <w:t>mastalgia</w:t>
      </w:r>
      <w:proofErr w:type="spellEnd"/>
      <w:r w:rsidR="000E459A" w:rsidRPr="000E459A">
        <w:rPr>
          <w:color w:val="333333"/>
          <w:sz w:val="18"/>
          <w:szCs w:val="18"/>
        </w:rPr>
        <w:t xml:space="preserve"> was self assessed with a numeric </w:t>
      </w:r>
      <w:r w:rsidRPr="000E459A">
        <w:rPr>
          <w:color w:val="333333"/>
          <w:sz w:val="18"/>
          <w:szCs w:val="18"/>
        </w:rPr>
        <w:t>rating scale</w:t>
      </w:r>
      <w:r w:rsidR="000E459A" w:rsidRPr="000E459A">
        <w:rPr>
          <w:color w:val="333333"/>
          <w:sz w:val="18"/>
          <w:szCs w:val="18"/>
        </w:rPr>
        <w:t xml:space="preserve"> </w:t>
      </w:r>
      <w:r w:rsidR="00717370" w:rsidRPr="00512222">
        <w:rPr>
          <w:b/>
          <w:bCs/>
          <w:color w:val="333333"/>
          <w:sz w:val="18"/>
          <w:szCs w:val="18"/>
        </w:rPr>
        <w:t>[</w:t>
      </w:r>
      <w:r w:rsidR="00512222" w:rsidRPr="00512222">
        <w:rPr>
          <w:b/>
          <w:bCs/>
          <w:color w:val="333333"/>
          <w:sz w:val="18"/>
          <w:szCs w:val="18"/>
        </w:rPr>
        <w:t>10</w:t>
      </w:r>
      <w:r w:rsidR="00717370" w:rsidRPr="00512222">
        <w:rPr>
          <w:b/>
          <w:bCs/>
          <w:color w:val="333333"/>
          <w:sz w:val="18"/>
          <w:szCs w:val="18"/>
        </w:rPr>
        <w:t>]</w:t>
      </w:r>
      <w:r w:rsidR="00717370">
        <w:rPr>
          <w:color w:val="333333"/>
          <w:sz w:val="18"/>
          <w:szCs w:val="18"/>
        </w:rPr>
        <w:t xml:space="preserve"> </w:t>
      </w:r>
      <w:r w:rsidR="000E459A" w:rsidRPr="000E459A">
        <w:rPr>
          <w:color w:val="333333"/>
          <w:sz w:val="18"/>
          <w:szCs w:val="18"/>
        </w:rPr>
        <w:t>by the participants as following</w:t>
      </w:r>
      <w:r w:rsidR="00042C7E">
        <w:rPr>
          <w:color w:val="333333"/>
          <w:sz w:val="18"/>
          <w:szCs w:val="18"/>
        </w:rPr>
        <w:t xml:space="preserve"> in figure (1)</w:t>
      </w:r>
      <w:r w:rsidR="000E459A" w:rsidRPr="000E459A">
        <w:rPr>
          <w:color w:val="333333"/>
          <w:sz w:val="18"/>
          <w:szCs w:val="18"/>
        </w:rPr>
        <w:t>:</w:t>
      </w:r>
    </w:p>
    <w:p w:rsidR="000E459A" w:rsidRPr="000E459A" w:rsidRDefault="000E459A" w:rsidP="000E459A">
      <w:pPr>
        <w:pStyle w:val="body-paragraph"/>
        <w:jc w:val="lowKashida"/>
        <w:rPr>
          <w:color w:val="333333"/>
          <w:sz w:val="18"/>
          <w:szCs w:val="18"/>
        </w:rPr>
      </w:pPr>
    </w:p>
    <w:p w:rsidR="000E459A" w:rsidRPr="000E459A" w:rsidRDefault="008F4351" w:rsidP="000E459A">
      <w:pPr>
        <w:pStyle w:val="body-paragraph"/>
        <w:jc w:val="lowKashida"/>
        <w:rPr>
          <w:color w:val="333333"/>
          <w:sz w:val="18"/>
          <w:szCs w:val="18"/>
        </w:rPr>
      </w:pPr>
      <w:r w:rsidRPr="008F4351">
        <w:rPr>
          <w:noProof/>
        </w:rPr>
        <w:pict>
          <v:shapetype id="_x0000_t202" coordsize="21600,21600" o:spt="202" path="m,l,21600r21600,l21600,xe">
            <v:stroke joinstyle="miter"/>
            <v:path gradientshapeok="t" o:connecttype="rect"/>
          </v:shapetype>
          <v:shape id="_x0000_s2051" type="#_x0000_t202" style="position:absolute;left:0;text-align:left;margin-left:93.05pt;margin-top:129.75pt;width:238.9pt;height:.05pt;z-index:251662336" stroked="f">
            <v:textbox style="mso-fit-shape-to-text:t" inset="0,0,0,0">
              <w:txbxContent>
                <w:p w:rsidR="00BE5C14" w:rsidRPr="0026466E" w:rsidRDefault="00BE5C14" w:rsidP="006F7CC6">
                  <w:pPr>
                    <w:pStyle w:val="Caption"/>
                    <w:jc w:val="center"/>
                    <w:rPr>
                      <w:rFonts w:ascii="Times New Roman" w:eastAsia="Times New Roman" w:hAnsi="Times New Roman" w:cs="Times New Roman"/>
                      <w:noProof/>
                      <w:color w:val="333333"/>
                    </w:rPr>
                  </w:pPr>
                  <w:r w:rsidRPr="00717370">
                    <w:rPr>
                      <w:color w:val="auto"/>
                    </w:rPr>
                    <w:t xml:space="preserve">Figure </w:t>
                  </w:r>
                  <w:r w:rsidR="008F4351" w:rsidRPr="00717370">
                    <w:rPr>
                      <w:color w:val="auto"/>
                    </w:rPr>
                    <w:fldChar w:fldCharType="begin"/>
                  </w:r>
                  <w:r w:rsidRPr="00717370">
                    <w:rPr>
                      <w:color w:val="auto"/>
                    </w:rPr>
                    <w:instrText xml:space="preserve"> SEQ Figure \* ARABIC </w:instrText>
                  </w:r>
                  <w:r w:rsidR="008F4351" w:rsidRPr="00717370">
                    <w:rPr>
                      <w:color w:val="auto"/>
                    </w:rPr>
                    <w:fldChar w:fldCharType="separate"/>
                  </w:r>
                  <w:r w:rsidRPr="00717370">
                    <w:rPr>
                      <w:noProof/>
                      <w:color w:val="auto"/>
                    </w:rPr>
                    <w:t>1</w:t>
                  </w:r>
                  <w:r w:rsidR="008F4351" w:rsidRPr="00717370">
                    <w:rPr>
                      <w:color w:val="auto"/>
                    </w:rPr>
                    <w:fldChar w:fldCharType="end"/>
                  </w:r>
                  <w:r w:rsidRPr="00717370">
                    <w:rPr>
                      <w:color w:val="auto"/>
                    </w:rPr>
                    <w:t>:</w:t>
                  </w:r>
                  <w:r w:rsidRPr="006F7CC6">
                    <w:rPr>
                      <w:color w:val="333333"/>
                    </w:rPr>
                    <w:t xml:space="preserve"> </w:t>
                  </w:r>
                  <w:r>
                    <w:rPr>
                      <w:color w:val="333333"/>
                    </w:rPr>
                    <w:t>N</w:t>
                  </w:r>
                  <w:r w:rsidRPr="000E459A">
                    <w:rPr>
                      <w:color w:val="333333"/>
                    </w:rPr>
                    <w:t xml:space="preserve">umeric </w:t>
                  </w:r>
                  <w:proofErr w:type="gramStart"/>
                  <w:r w:rsidRPr="000E459A">
                    <w:rPr>
                      <w:color w:val="333333"/>
                    </w:rPr>
                    <w:t>rating  scale</w:t>
                  </w:r>
                  <w:proofErr w:type="gramEnd"/>
                </w:p>
              </w:txbxContent>
            </v:textbox>
          </v:shape>
        </w:pict>
      </w:r>
      <w:r w:rsidR="000E459A">
        <w:rPr>
          <w:noProof/>
          <w:color w:val="333333"/>
          <w:sz w:val="18"/>
          <w:szCs w:val="18"/>
        </w:rPr>
        <w:drawing>
          <wp:anchor distT="0" distB="0" distL="114300" distR="114300" simplePos="0" relativeHeight="251660288" behindDoc="0" locked="0" layoutInCell="1" allowOverlap="1">
            <wp:simplePos x="0" y="0"/>
            <wp:positionH relativeFrom="column">
              <wp:posOffset>1181928</wp:posOffset>
            </wp:positionH>
            <wp:positionV relativeFrom="paragraph">
              <wp:posOffset>42324</wp:posOffset>
            </wp:positionV>
            <wp:extent cx="3034251" cy="1549224"/>
            <wp:effectExtent l="19050" t="0" r="0" b="0"/>
            <wp:wrapNone/>
            <wp:docPr id="2" name="il_fi" descr="http://0.tqn.com/d/pain/1/0/S/-/-/-/PainSca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0.tqn.com/d/pain/1/0/S/-/-/-/PainScale.gif"/>
                    <pic:cNvPicPr>
                      <a:picLocks noChangeAspect="1" noChangeArrowheads="1"/>
                    </pic:cNvPicPr>
                  </pic:nvPicPr>
                  <pic:blipFill>
                    <a:blip r:embed="rId7" r:link="rId8" cstate="print"/>
                    <a:srcRect/>
                    <a:stretch>
                      <a:fillRect/>
                    </a:stretch>
                  </pic:blipFill>
                  <pic:spPr bwMode="auto">
                    <a:xfrm>
                      <a:off x="0" y="0"/>
                      <a:ext cx="3035839" cy="1550035"/>
                    </a:xfrm>
                    <a:prstGeom prst="rect">
                      <a:avLst/>
                    </a:prstGeom>
                    <a:noFill/>
                    <a:ln w="9525">
                      <a:noFill/>
                      <a:miter lim="800000"/>
                      <a:headEnd/>
                      <a:tailEnd/>
                    </a:ln>
                  </pic:spPr>
                </pic:pic>
              </a:graphicData>
            </a:graphic>
          </wp:anchor>
        </w:drawing>
      </w:r>
    </w:p>
    <w:p w:rsidR="000E459A" w:rsidRPr="000E459A" w:rsidRDefault="000E459A" w:rsidP="000E459A">
      <w:pPr>
        <w:pStyle w:val="body-paragraph"/>
        <w:jc w:val="lowKashida"/>
        <w:rPr>
          <w:color w:val="333333"/>
          <w:sz w:val="18"/>
          <w:szCs w:val="18"/>
        </w:rPr>
      </w:pPr>
    </w:p>
    <w:p w:rsidR="000E459A" w:rsidRPr="000E459A" w:rsidRDefault="000E459A" w:rsidP="000E459A">
      <w:pPr>
        <w:pStyle w:val="body-paragraph"/>
        <w:jc w:val="lowKashida"/>
        <w:rPr>
          <w:color w:val="333333"/>
          <w:sz w:val="18"/>
          <w:szCs w:val="18"/>
        </w:rPr>
      </w:pPr>
    </w:p>
    <w:p w:rsidR="000E459A" w:rsidRPr="000E459A" w:rsidRDefault="000E459A" w:rsidP="000E459A">
      <w:pPr>
        <w:pStyle w:val="body-paragraph"/>
        <w:jc w:val="lowKashida"/>
        <w:rPr>
          <w:color w:val="333333"/>
          <w:sz w:val="18"/>
          <w:szCs w:val="18"/>
        </w:rPr>
      </w:pPr>
    </w:p>
    <w:p w:rsidR="000E459A" w:rsidRPr="000E459A" w:rsidRDefault="000E459A" w:rsidP="000E459A">
      <w:pPr>
        <w:spacing w:line="240" w:lineRule="auto"/>
        <w:jc w:val="lowKashida"/>
        <w:textAlignment w:val="baseline"/>
        <w:rPr>
          <w:color w:val="333333"/>
          <w:sz w:val="18"/>
          <w:szCs w:val="18"/>
        </w:rPr>
      </w:pPr>
    </w:p>
    <w:p w:rsidR="000E459A" w:rsidRPr="000E459A" w:rsidRDefault="000E459A" w:rsidP="000E459A">
      <w:pPr>
        <w:spacing w:line="240" w:lineRule="auto"/>
        <w:jc w:val="lowKashida"/>
        <w:textAlignment w:val="baseline"/>
        <w:rPr>
          <w:color w:val="333333"/>
          <w:sz w:val="18"/>
          <w:szCs w:val="18"/>
        </w:rPr>
      </w:pPr>
    </w:p>
    <w:p w:rsidR="000E459A" w:rsidRPr="000E459A" w:rsidRDefault="000E459A" w:rsidP="000E459A">
      <w:pPr>
        <w:pStyle w:val="body-paragraph"/>
        <w:jc w:val="center"/>
        <w:rPr>
          <w:color w:val="333333"/>
          <w:sz w:val="18"/>
          <w:szCs w:val="18"/>
        </w:rPr>
      </w:pPr>
      <w:r w:rsidRPr="000E459A">
        <w:rPr>
          <w:color w:val="333333"/>
          <w:sz w:val="18"/>
          <w:szCs w:val="18"/>
        </w:rPr>
        <w:t>Fig (12</w:t>
      </w:r>
      <w:proofErr w:type="gramStart"/>
      <w:r w:rsidRPr="000E459A">
        <w:rPr>
          <w:color w:val="333333"/>
          <w:sz w:val="18"/>
          <w:szCs w:val="18"/>
        </w:rPr>
        <w:t>)  Numeric</w:t>
      </w:r>
      <w:proofErr w:type="gramEnd"/>
      <w:r w:rsidRPr="000E459A">
        <w:rPr>
          <w:color w:val="333333"/>
          <w:sz w:val="18"/>
          <w:szCs w:val="18"/>
        </w:rPr>
        <w:t xml:space="preserve"> rating scale for pain.</w:t>
      </w:r>
    </w:p>
    <w:p w:rsidR="000E459A" w:rsidRDefault="000E459A" w:rsidP="000E459A">
      <w:pPr>
        <w:pStyle w:val="body-paragraph"/>
        <w:jc w:val="lowKashida"/>
        <w:rPr>
          <w:color w:val="333333"/>
          <w:sz w:val="18"/>
          <w:szCs w:val="18"/>
        </w:rPr>
      </w:pPr>
    </w:p>
    <w:p w:rsidR="000E459A" w:rsidRDefault="000E459A" w:rsidP="000E459A">
      <w:pPr>
        <w:pStyle w:val="body-paragraph"/>
        <w:jc w:val="lowKashida"/>
        <w:rPr>
          <w:color w:val="333333"/>
          <w:sz w:val="18"/>
          <w:szCs w:val="18"/>
        </w:rPr>
      </w:pPr>
    </w:p>
    <w:p w:rsidR="000E459A" w:rsidRDefault="000E459A" w:rsidP="000E459A">
      <w:pPr>
        <w:pStyle w:val="body-paragraph"/>
        <w:jc w:val="lowKashida"/>
        <w:rPr>
          <w:color w:val="333333"/>
          <w:sz w:val="18"/>
          <w:szCs w:val="18"/>
        </w:rPr>
      </w:pPr>
    </w:p>
    <w:p w:rsidR="006F7CC6" w:rsidRDefault="006F7CC6" w:rsidP="000E459A">
      <w:pPr>
        <w:pStyle w:val="body-paragraph"/>
        <w:jc w:val="lowKashida"/>
        <w:rPr>
          <w:color w:val="333333"/>
          <w:sz w:val="18"/>
          <w:szCs w:val="18"/>
        </w:rPr>
      </w:pPr>
    </w:p>
    <w:p w:rsidR="006F7CC6" w:rsidRDefault="006F7CC6" w:rsidP="000E459A">
      <w:pPr>
        <w:pStyle w:val="body-paragraph"/>
        <w:jc w:val="lowKashida"/>
        <w:rPr>
          <w:color w:val="333333"/>
          <w:sz w:val="18"/>
          <w:szCs w:val="18"/>
        </w:rPr>
      </w:pPr>
      <w:r>
        <w:rPr>
          <w:color w:val="333333"/>
          <w:sz w:val="18"/>
          <w:szCs w:val="18"/>
        </w:rPr>
        <w:t xml:space="preserve"> </w:t>
      </w:r>
    </w:p>
    <w:p w:rsidR="006F7CC6" w:rsidRDefault="006F7CC6" w:rsidP="000E459A">
      <w:pPr>
        <w:pStyle w:val="body-paragraph"/>
        <w:jc w:val="lowKashida"/>
        <w:rPr>
          <w:color w:val="333333"/>
          <w:sz w:val="18"/>
          <w:szCs w:val="18"/>
        </w:rPr>
      </w:pPr>
    </w:p>
    <w:p w:rsidR="000E459A" w:rsidRPr="000E459A" w:rsidRDefault="000E459A" w:rsidP="00F10D0E">
      <w:pPr>
        <w:pStyle w:val="body-paragraph"/>
        <w:jc w:val="lowKashida"/>
        <w:rPr>
          <w:color w:val="333333"/>
          <w:sz w:val="18"/>
          <w:szCs w:val="18"/>
        </w:rPr>
      </w:pPr>
      <w:r w:rsidRPr="000E459A">
        <w:rPr>
          <w:color w:val="333333"/>
          <w:sz w:val="18"/>
          <w:szCs w:val="18"/>
        </w:rPr>
        <w:t xml:space="preserve">1. The patient </w:t>
      </w:r>
      <w:r w:rsidR="00F10D0E">
        <w:rPr>
          <w:color w:val="333333"/>
          <w:sz w:val="18"/>
          <w:szCs w:val="18"/>
        </w:rPr>
        <w:t>was</w:t>
      </w:r>
      <w:r w:rsidRPr="000E459A">
        <w:rPr>
          <w:color w:val="333333"/>
          <w:sz w:val="18"/>
          <w:szCs w:val="18"/>
        </w:rPr>
        <w:t xml:space="preserve"> asked any one of the following questions:</w:t>
      </w:r>
    </w:p>
    <w:p w:rsidR="000E459A" w:rsidRPr="000E459A" w:rsidRDefault="000E459A" w:rsidP="000E459A">
      <w:pPr>
        <w:pStyle w:val="body-paragraph"/>
        <w:numPr>
          <w:ilvl w:val="0"/>
          <w:numId w:val="5"/>
        </w:numPr>
        <w:ind w:firstLine="0"/>
        <w:jc w:val="lowKashida"/>
        <w:rPr>
          <w:color w:val="333333"/>
          <w:sz w:val="18"/>
          <w:szCs w:val="18"/>
        </w:rPr>
      </w:pPr>
      <w:r w:rsidRPr="000E459A">
        <w:rPr>
          <w:color w:val="333333"/>
          <w:sz w:val="18"/>
          <w:szCs w:val="18"/>
        </w:rPr>
        <w:t>What number would you give your pain right now?</w:t>
      </w:r>
    </w:p>
    <w:p w:rsidR="000E459A" w:rsidRPr="000E459A" w:rsidRDefault="000E459A" w:rsidP="00F10D0E">
      <w:pPr>
        <w:pStyle w:val="body-paragraph"/>
        <w:numPr>
          <w:ilvl w:val="0"/>
          <w:numId w:val="5"/>
        </w:numPr>
        <w:ind w:firstLine="0"/>
        <w:rPr>
          <w:color w:val="333333"/>
          <w:sz w:val="18"/>
          <w:szCs w:val="18"/>
        </w:rPr>
      </w:pPr>
      <w:r w:rsidRPr="000E459A">
        <w:rPr>
          <w:color w:val="333333"/>
          <w:sz w:val="18"/>
          <w:szCs w:val="18"/>
        </w:rPr>
        <w:t xml:space="preserve">What number on a 0 to 10 scale would you give your pain when it is the worst that it gets and when </w:t>
      </w:r>
      <w:r w:rsidR="00F10D0E">
        <w:rPr>
          <w:color w:val="333333"/>
          <w:sz w:val="18"/>
          <w:szCs w:val="18"/>
        </w:rPr>
        <w:t xml:space="preserve">                     </w:t>
      </w:r>
      <w:r w:rsidRPr="000E459A">
        <w:rPr>
          <w:color w:val="333333"/>
          <w:sz w:val="18"/>
          <w:szCs w:val="18"/>
        </w:rPr>
        <w:t>it is the best that it gets?</w:t>
      </w:r>
    </w:p>
    <w:p w:rsidR="000E459A" w:rsidRPr="000E459A" w:rsidRDefault="000E459A" w:rsidP="000E459A">
      <w:pPr>
        <w:pStyle w:val="body-paragraph"/>
        <w:numPr>
          <w:ilvl w:val="0"/>
          <w:numId w:val="5"/>
        </w:numPr>
        <w:ind w:firstLine="0"/>
        <w:jc w:val="lowKashida"/>
        <w:rPr>
          <w:color w:val="333333"/>
          <w:sz w:val="18"/>
          <w:szCs w:val="18"/>
        </w:rPr>
      </w:pPr>
      <w:r w:rsidRPr="000E459A">
        <w:rPr>
          <w:color w:val="333333"/>
          <w:sz w:val="18"/>
          <w:szCs w:val="18"/>
        </w:rPr>
        <w:t>At what number is the pain at an acceptable level for you?</w:t>
      </w:r>
    </w:p>
    <w:p w:rsidR="000E459A" w:rsidRPr="000E459A" w:rsidRDefault="000E459A" w:rsidP="000E459A">
      <w:pPr>
        <w:autoSpaceDE w:val="0"/>
        <w:autoSpaceDN w:val="0"/>
        <w:adjustRightInd w:val="0"/>
        <w:spacing w:line="240" w:lineRule="auto"/>
        <w:rPr>
          <w:rFonts w:ascii="Arial" w:hAnsi="Arial" w:cs="Arial"/>
          <w:sz w:val="18"/>
          <w:szCs w:val="18"/>
        </w:rPr>
      </w:pPr>
    </w:p>
    <w:p w:rsidR="000E459A" w:rsidRPr="000E459A" w:rsidRDefault="000E459A" w:rsidP="00F10D0E">
      <w:pPr>
        <w:pStyle w:val="body-paragraph"/>
        <w:jc w:val="lowKashida"/>
        <w:rPr>
          <w:color w:val="333333"/>
          <w:sz w:val="18"/>
          <w:szCs w:val="18"/>
        </w:rPr>
      </w:pPr>
      <w:r w:rsidRPr="000E459A">
        <w:rPr>
          <w:color w:val="333333"/>
          <w:sz w:val="18"/>
          <w:szCs w:val="18"/>
        </w:rPr>
        <w:t xml:space="preserve">2. When the explanation suggested in #1 above </w:t>
      </w:r>
      <w:r w:rsidR="00F10D0E">
        <w:rPr>
          <w:color w:val="333333"/>
          <w:sz w:val="18"/>
          <w:szCs w:val="18"/>
        </w:rPr>
        <w:t>wa</w:t>
      </w:r>
      <w:r w:rsidRPr="000E459A">
        <w:rPr>
          <w:color w:val="333333"/>
          <w:sz w:val="18"/>
          <w:szCs w:val="18"/>
        </w:rPr>
        <w:t xml:space="preserve">s not sufficient for the patient, it </w:t>
      </w:r>
      <w:r w:rsidR="00F10D0E">
        <w:rPr>
          <w:color w:val="333333"/>
          <w:sz w:val="18"/>
          <w:szCs w:val="18"/>
        </w:rPr>
        <w:t>wa</w:t>
      </w:r>
      <w:r w:rsidRPr="000E459A">
        <w:rPr>
          <w:color w:val="333333"/>
          <w:sz w:val="18"/>
          <w:szCs w:val="18"/>
        </w:rPr>
        <w:t>s sometimes helpful to further explain or conceptualize the Numeric Rating Scale</w:t>
      </w:r>
      <w:r w:rsidR="002B7D14">
        <w:rPr>
          <w:color w:val="333333"/>
          <w:sz w:val="18"/>
          <w:szCs w:val="18"/>
        </w:rPr>
        <w:t xml:space="preserve"> </w:t>
      </w:r>
      <w:r w:rsidRPr="000E459A">
        <w:rPr>
          <w:color w:val="333333"/>
          <w:sz w:val="18"/>
          <w:szCs w:val="18"/>
        </w:rPr>
        <w:t>in the following manner:</w:t>
      </w:r>
    </w:p>
    <w:p w:rsidR="000E459A" w:rsidRPr="000E459A" w:rsidRDefault="000E459A" w:rsidP="000E459A">
      <w:pPr>
        <w:numPr>
          <w:ilvl w:val="0"/>
          <w:numId w:val="4"/>
        </w:numPr>
        <w:spacing w:after="0" w:line="240" w:lineRule="auto"/>
        <w:ind w:left="714" w:firstLine="0"/>
        <w:jc w:val="lowKashida"/>
        <w:textAlignment w:val="baseline"/>
        <w:rPr>
          <w:color w:val="333333"/>
          <w:sz w:val="18"/>
          <w:szCs w:val="18"/>
        </w:rPr>
      </w:pPr>
      <w:r w:rsidRPr="000E459A">
        <w:rPr>
          <w:color w:val="333333"/>
          <w:sz w:val="18"/>
          <w:szCs w:val="18"/>
        </w:rPr>
        <w:t>0 = No Pain</w:t>
      </w:r>
    </w:p>
    <w:p w:rsidR="000E459A" w:rsidRPr="000E459A" w:rsidRDefault="000E459A" w:rsidP="00463FBD">
      <w:pPr>
        <w:numPr>
          <w:ilvl w:val="0"/>
          <w:numId w:val="4"/>
        </w:numPr>
        <w:spacing w:after="0" w:line="240" w:lineRule="auto"/>
        <w:ind w:left="714" w:firstLine="0"/>
        <w:jc w:val="lowKashida"/>
        <w:textAlignment w:val="baseline"/>
        <w:rPr>
          <w:color w:val="333333"/>
          <w:sz w:val="18"/>
          <w:szCs w:val="18"/>
        </w:rPr>
      </w:pPr>
      <w:r w:rsidRPr="000E459A">
        <w:rPr>
          <w:color w:val="333333"/>
          <w:sz w:val="18"/>
          <w:szCs w:val="18"/>
        </w:rPr>
        <w:t xml:space="preserve">1-3 = Mild Pain (nagging, annoying, interfering little with </w:t>
      </w:r>
      <w:r w:rsidR="00463FBD">
        <w:rPr>
          <w:color w:val="333333"/>
          <w:sz w:val="18"/>
          <w:szCs w:val="18"/>
        </w:rPr>
        <w:t>adult life style) (</w:t>
      </w:r>
      <w:r w:rsidRPr="000E459A">
        <w:rPr>
          <w:color w:val="333333"/>
          <w:sz w:val="18"/>
          <w:szCs w:val="18"/>
        </w:rPr>
        <w:t>ADLs)</w:t>
      </w:r>
      <w:r w:rsidR="00463FBD">
        <w:rPr>
          <w:color w:val="333333"/>
          <w:sz w:val="18"/>
          <w:szCs w:val="18"/>
        </w:rPr>
        <w:t>.</w:t>
      </w:r>
    </w:p>
    <w:p w:rsidR="000E459A" w:rsidRPr="000E459A" w:rsidRDefault="000E459A" w:rsidP="000E459A">
      <w:pPr>
        <w:numPr>
          <w:ilvl w:val="0"/>
          <w:numId w:val="4"/>
        </w:numPr>
        <w:spacing w:after="0" w:line="240" w:lineRule="auto"/>
        <w:ind w:left="714" w:firstLine="0"/>
        <w:jc w:val="lowKashida"/>
        <w:textAlignment w:val="baseline"/>
        <w:rPr>
          <w:color w:val="333333"/>
          <w:sz w:val="18"/>
          <w:szCs w:val="18"/>
        </w:rPr>
      </w:pPr>
      <w:r w:rsidRPr="000E459A">
        <w:rPr>
          <w:color w:val="333333"/>
          <w:sz w:val="18"/>
          <w:szCs w:val="18"/>
        </w:rPr>
        <w:t>4–6 = Moderate Pain (interferes significantly with ADLs)</w:t>
      </w:r>
      <w:r w:rsidR="00463FBD">
        <w:rPr>
          <w:color w:val="333333"/>
          <w:sz w:val="18"/>
          <w:szCs w:val="18"/>
        </w:rPr>
        <w:t>.</w:t>
      </w:r>
    </w:p>
    <w:p w:rsidR="000E459A" w:rsidRPr="000E459A" w:rsidRDefault="000E459A" w:rsidP="000E459A">
      <w:pPr>
        <w:numPr>
          <w:ilvl w:val="0"/>
          <w:numId w:val="4"/>
        </w:numPr>
        <w:spacing w:after="0" w:line="240" w:lineRule="auto"/>
        <w:ind w:left="714" w:firstLine="0"/>
        <w:jc w:val="lowKashida"/>
        <w:textAlignment w:val="baseline"/>
        <w:rPr>
          <w:color w:val="333333"/>
          <w:sz w:val="18"/>
          <w:szCs w:val="18"/>
        </w:rPr>
      </w:pPr>
      <w:r w:rsidRPr="000E459A">
        <w:rPr>
          <w:color w:val="333333"/>
          <w:sz w:val="18"/>
          <w:szCs w:val="18"/>
        </w:rPr>
        <w:t>7-10 = Severe Pain (disabling; unable to perform ADLs)</w:t>
      </w:r>
      <w:r w:rsidR="00463FBD">
        <w:rPr>
          <w:color w:val="333333"/>
          <w:sz w:val="18"/>
          <w:szCs w:val="18"/>
        </w:rPr>
        <w:t>.</w:t>
      </w:r>
    </w:p>
    <w:p w:rsidR="000E459A" w:rsidRPr="000E459A" w:rsidRDefault="000E459A" w:rsidP="000E459A">
      <w:pPr>
        <w:pStyle w:val="body-paragraph"/>
        <w:jc w:val="lowKashida"/>
        <w:rPr>
          <w:color w:val="333333"/>
          <w:sz w:val="18"/>
          <w:szCs w:val="18"/>
        </w:rPr>
      </w:pPr>
    </w:p>
    <w:p w:rsidR="000E459A" w:rsidRPr="000E459A" w:rsidRDefault="000B5A67" w:rsidP="00F10D0E">
      <w:pPr>
        <w:pStyle w:val="body-paragraph"/>
        <w:jc w:val="lowKashida"/>
        <w:rPr>
          <w:color w:val="333333"/>
          <w:sz w:val="18"/>
          <w:szCs w:val="18"/>
        </w:rPr>
      </w:pPr>
      <w:r>
        <w:rPr>
          <w:color w:val="333333"/>
          <w:sz w:val="18"/>
          <w:szCs w:val="18"/>
        </w:rPr>
        <w:t>The</w:t>
      </w:r>
      <w:r w:rsidR="000E459A" w:rsidRPr="000E459A">
        <w:rPr>
          <w:color w:val="333333"/>
          <w:sz w:val="18"/>
          <w:szCs w:val="18"/>
        </w:rPr>
        <w:t xml:space="preserve"> breast pain scale </w:t>
      </w:r>
      <w:r w:rsidR="00F10D0E">
        <w:rPr>
          <w:color w:val="333333"/>
          <w:sz w:val="18"/>
          <w:szCs w:val="18"/>
        </w:rPr>
        <w:t>wa</w:t>
      </w:r>
      <w:r>
        <w:rPr>
          <w:color w:val="333333"/>
          <w:sz w:val="18"/>
          <w:szCs w:val="18"/>
        </w:rPr>
        <w:t xml:space="preserve">s recorded for each patient </w:t>
      </w:r>
      <w:proofErr w:type="spellStart"/>
      <w:r>
        <w:rPr>
          <w:color w:val="333333"/>
          <w:sz w:val="18"/>
          <w:szCs w:val="18"/>
        </w:rPr>
        <w:t>twice</w:t>
      </w:r>
      <w:proofErr w:type="gramStart"/>
      <w:r>
        <w:rPr>
          <w:color w:val="333333"/>
          <w:sz w:val="18"/>
          <w:szCs w:val="18"/>
        </w:rPr>
        <w:t>,</w:t>
      </w:r>
      <w:r w:rsidR="000E459A" w:rsidRPr="000E459A">
        <w:rPr>
          <w:color w:val="333333"/>
          <w:sz w:val="18"/>
          <w:szCs w:val="18"/>
        </w:rPr>
        <w:t>at</w:t>
      </w:r>
      <w:proofErr w:type="spellEnd"/>
      <w:proofErr w:type="gramEnd"/>
      <w:r w:rsidR="000E459A" w:rsidRPr="000E459A">
        <w:rPr>
          <w:color w:val="333333"/>
          <w:sz w:val="18"/>
          <w:szCs w:val="18"/>
        </w:rPr>
        <w:t xml:space="preserve"> the baseline cycle and after 6 months of starting treatment. </w:t>
      </w:r>
    </w:p>
    <w:p w:rsidR="000E459A" w:rsidRPr="000E459A" w:rsidRDefault="000E459A" w:rsidP="000E459A">
      <w:pPr>
        <w:pStyle w:val="body-paragraph"/>
        <w:jc w:val="lowKashida"/>
        <w:rPr>
          <w:color w:val="333333"/>
          <w:sz w:val="18"/>
          <w:szCs w:val="18"/>
        </w:rPr>
      </w:pPr>
      <w:r w:rsidRPr="000E459A">
        <w:rPr>
          <w:color w:val="333333"/>
          <w:sz w:val="18"/>
          <w:szCs w:val="18"/>
        </w:rPr>
        <w:t>Essential fatty acids levels were measured using gas chromatography before and after 6 months of starting treatment.</w:t>
      </w:r>
    </w:p>
    <w:p w:rsidR="000E459A" w:rsidRPr="000E459A" w:rsidRDefault="000E459A" w:rsidP="000E459A">
      <w:pPr>
        <w:pStyle w:val="body-paragraph"/>
        <w:jc w:val="lowKashida"/>
        <w:rPr>
          <w:color w:val="333333"/>
          <w:sz w:val="18"/>
          <w:szCs w:val="18"/>
        </w:rPr>
      </w:pPr>
      <w:r w:rsidRPr="000E459A">
        <w:rPr>
          <w:color w:val="333333"/>
          <w:sz w:val="18"/>
          <w:szCs w:val="18"/>
        </w:rPr>
        <w:t>The serum samples for fatty acids were taken after overnight fasting.</w:t>
      </w:r>
      <w:r w:rsidR="00420FE3">
        <w:rPr>
          <w:color w:val="333333"/>
          <w:sz w:val="18"/>
          <w:szCs w:val="18"/>
        </w:rPr>
        <w:t xml:space="preserve"> </w:t>
      </w:r>
      <w:r w:rsidRPr="000E459A">
        <w:rPr>
          <w:color w:val="333333"/>
          <w:sz w:val="18"/>
          <w:szCs w:val="18"/>
        </w:rPr>
        <w:t>Samples were analyzed for essential fatty acids levels in total plasma phospholipids, and expressed as (milligrams per 100 milligrams).</w:t>
      </w:r>
    </w:p>
    <w:p w:rsidR="000E459A" w:rsidRPr="000E459A" w:rsidRDefault="000E459A" w:rsidP="00512222">
      <w:pPr>
        <w:pStyle w:val="body-paragraph"/>
        <w:jc w:val="lowKashida"/>
        <w:rPr>
          <w:color w:val="333333"/>
          <w:sz w:val="18"/>
          <w:szCs w:val="18"/>
        </w:rPr>
      </w:pPr>
      <w:r w:rsidRPr="000E459A">
        <w:rPr>
          <w:color w:val="333333"/>
          <w:sz w:val="18"/>
          <w:szCs w:val="18"/>
        </w:rPr>
        <w:lastRenderedPageBreak/>
        <w:t xml:space="preserve">Treatment was initiated after complete assessment, by reassurance, advice for low fat diet and dietary supplementation with Evening Primrose oil </w:t>
      </w:r>
      <w:r w:rsidR="00420FE3">
        <w:rPr>
          <w:color w:val="333333"/>
          <w:sz w:val="18"/>
          <w:szCs w:val="18"/>
        </w:rPr>
        <w:t xml:space="preserve">capsules </w:t>
      </w:r>
      <w:r w:rsidRPr="000E459A">
        <w:rPr>
          <w:color w:val="333333"/>
          <w:sz w:val="18"/>
          <w:szCs w:val="18"/>
        </w:rPr>
        <w:t>3000mg/day for 6 months.</w:t>
      </w:r>
      <w:r w:rsidR="00420FE3">
        <w:rPr>
          <w:color w:val="333333"/>
          <w:sz w:val="18"/>
          <w:szCs w:val="18"/>
        </w:rPr>
        <w:t xml:space="preserve"> The </w:t>
      </w:r>
      <w:r w:rsidRPr="000E459A">
        <w:rPr>
          <w:color w:val="333333"/>
          <w:sz w:val="18"/>
          <w:szCs w:val="18"/>
        </w:rPr>
        <w:t xml:space="preserve">Cardiff breast pain score was used </w:t>
      </w:r>
      <w:r w:rsidR="00420FE3">
        <w:rPr>
          <w:color w:val="333333"/>
          <w:sz w:val="18"/>
          <w:szCs w:val="18"/>
        </w:rPr>
        <w:t xml:space="preserve">to asses degree of satisfaction </w:t>
      </w:r>
      <w:r w:rsidR="00372028" w:rsidRPr="00512222">
        <w:rPr>
          <w:b/>
          <w:bCs/>
          <w:color w:val="333333"/>
          <w:sz w:val="18"/>
          <w:szCs w:val="18"/>
        </w:rPr>
        <w:t>[</w:t>
      </w:r>
      <w:r w:rsidR="00512222">
        <w:rPr>
          <w:b/>
          <w:bCs/>
          <w:color w:val="333333"/>
          <w:sz w:val="18"/>
          <w:szCs w:val="18"/>
        </w:rPr>
        <w:t>11</w:t>
      </w:r>
      <w:r w:rsidR="00372028" w:rsidRPr="00512222">
        <w:rPr>
          <w:b/>
          <w:bCs/>
          <w:color w:val="333333"/>
          <w:sz w:val="18"/>
          <w:szCs w:val="18"/>
        </w:rPr>
        <w:t>]</w:t>
      </w:r>
      <w:r w:rsidR="001C62B2">
        <w:rPr>
          <w:b/>
          <w:bCs/>
          <w:color w:val="333333"/>
          <w:sz w:val="18"/>
          <w:szCs w:val="18"/>
        </w:rPr>
        <w:t xml:space="preserve"> </w:t>
      </w:r>
      <w:r w:rsidR="001C0662">
        <w:rPr>
          <w:color w:val="333333"/>
          <w:sz w:val="18"/>
          <w:szCs w:val="18"/>
        </w:rPr>
        <w:t>as follows:</w:t>
      </w:r>
    </w:p>
    <w:p w:rsidR="000E459A" w:rsidRPr="000E459A" w:rsidRDefault="000E459A" w:rsidP="000E459A">
      <w:pPr>
        <w:pStyle w:val="body-paragraph"/>
        <w:jc w:val="lowKashida"/>
        <w:rPr>
          <w:color w:val="333333"/>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0E459A" w:rsidRPr="000E459A" w:rsidTr="00F64C02">
        <w:tc>
          <w:tcPr>
            <w:tcW w:w="8522" w:type="dxa"/>
          </w:tcPr>
          <w:p w:rsidR="000E459A" w:rsidRPr="000E459A" w:rsidRDefault="000E459A" w:rsidP="000E459A">
            <w:pPr>
              <w:pStyle w:val="body-paragraph"/>
              <w:jc w:val="lowKashida"/>
              <w:rPr>
                <w:b/>
                <w:bCs/>
                <w:color w:val="333333"/>
                <w:sz w:val="18"/>
                <w:szCs w:val="18"/>
              </w:rPr>
            </w:pPr>
            <w:r w:rsidRPr="000E459A">
              <w:rPr>
                <w:b/>
                <w:bCs/>
                <w:color w:val="333333"/>
                <w:sz w:val="18"/>
                <w:szCs w:val="18"/>
              </w:rPr>
              <w:t>CARDIFF BREAST PAIN SCORE (CBS)</w:t>
            </w:r>
          </w:p>
        </w:tc>
      </w:tr>
    </w:tbl>
    <w:p w:rsidR="000E459A" w:rsidRPr="000E459A" w:rsidRDefault="000E459A" w:rsidP="000E459A">
      <w:pPr>
        <w:pStyle w:val="body-paragraph"/>
        <w:jc w:val="lowKashida"/>
        <w:rPr>
          <w:b/>
          <w:bCs/>
          <w:color w:val="333333"/>
          <w:sz w:val="18"/>
          <w:szCs w:val="18"/>
        </w:rPr>
      </w:pPr>
      <w:r w:rsidRPr="000E459A">
        <w:rPr>
          <w:b/>
          <w:bCs/>
          <w:color w:val="333333"/>
          <w:sz w:val="18"/>
          <w:szCs w:val="18"/>
        </w:rPr>
        <w:t>CBS 1</w:t>
      </w:r>
    </w:p>
    <w:p w:rsidR="000E459A" w:rsidRPr="000E459A" w:rsidRDefault="000E459A" w:rsidP="000E459A">
      <w:pPr>
        <w:pStyle w:val="body-paragraph"/>
        <w:jc w:val="lowKashida"/>
        <w:rPr>
          <w:color w:val="333333"/>
          <w:sz w:val="18"/>
          <w:szCs w:val="18"/>
        </w:rPr>
      </w:pPr>
      <w:r w:rsidRPr="000E459A">
        <w:rPr>
          <w:color w:val="333333"/>
          <w:sz w:val="18"/>
          <w:szCs w:val="18"/>
        </w:rPr>
        <w:t>An excellent response with no residual pain</w:t>
      </w:r>
    </w:p>
    <w:p w:rsidR="000E459A" w:rsidRPr="000E459A" w:rsidRDefault="000E459A" w:rsidP="000E459A">
      <w:pPr>
        <w:pStyle w:val="body-paragraph"/>
        <w:jc w:val="lowKashida"/>
        <w:rPr>
          <w:color w:val="333333"/>
          <w:sz w:val="18"/>
          <w:szCs w:val="18"/>
        </w:rPr>
      </w:pPr>
      <w:r w:rsidRPr="000E459A">
        <w:rPr>
          <w:b/>
          <w:bCs/>
          <w:color w:val="333333"/>
          <w:sz w:val="18"/>
          <w:szCs w:val="18"/>
        </w:rPr>
        <w:t>CBS 2</w:t>
      </w:r>
    </w:p>
    <w:p w:rsidR="000E459A" w:rsidRPr="000E459A" w:rsidRDefault="000E459A" w:rsidP="000E459A">
      <w:pPr>
        <w:pStyle w:val="body-paragraph"/>
        <w:jc w:val="lowKashida"/>
        <w:rPr>
          <w:color w:val="333333"/>
          <w:sz w:val="18"/>
          <w:szCs w:val="18"/>
        </w:rPr>
      </w:pPr>
      <w:r w:rsidRPr="000E459A">
        <w:rPr>
          <w:color w:val="333333"/>
          <w:sz w:val="18"/>
          <w:szCs w:val="18"/>
        </w:rPr>
        <w:t xml:space="preserve"> A substantial response but with some residual pain, Considered by the patient to be bearable</w:t>
      </w:r>
    </w:p>
    <w:p w:rsidR="000E459A" w:rsidRPr="000E459A" w:rsidRDefault="000E459A" w:rsidP="000E459A">
      <w:pPr>
        <w:pStyle w:val="body-paragraph"/>
        <w:jc w:val="lowKashida"/>
        <w:rPr>
          <w:color w:val="333333"/>
          <w:sz w:val="18"/>
          <w:szCs w:val="18"/>
        </w:rPr>
      </w:pPr>
      <w:r w:rsidRPr="000E459A">
        <w:rPr>
          <w:b/>
          <w:bCs/>
          <w:color w:val="333333"/>
          <w:sz w:val="18"/>
          <w:szCs w:val="18"/>
        </w:rPr>
        <w:t>CBS 3</w:t>
      </w:r>
    </w:p>
    <w:p w:rsidR="000E459A" w:rsidRPr="000E459A" w:rsidRDefault="000E459A" w:rsidP="000E459A">
      <w:pPr>
        <w:pStyle w:val="body-paragraph"/>
        <w:jc w:val="lowKashida"/>
        <w:rPr>
          <w:color w:val="333333"/>
          <w:sz w:val="18"/>
          <w:szCs w:val="18"/>
        </w:rPr>
      </w:pPr>
      <w:r w:rsidRPr="000E459A">
        <w:rPr>
          <w:color w:val="333333"/>
          <w:sz w:val="18"/>
          <w:szCs w:val="18"/>
        </w:rPr>
        <w:t xml:space="preserve"> A poor response with substantial residual pain</w:t>
      </w:r>
    </w:p>
    <w:p w:rsidR="000E459A" w:rsidRPr="000E459A" w:rsidRDefault="000E459A" w:rsidP="000E459A">
      <w:pPr>
        <w:pStyle w:val="body-paragraph"/>
        <w:jc w:val="lowKashida"/>
        <w:rPr>
          <w:b/>
          <w:bCs/>
          <w:color w:val="333333"/>
          <w:sz w:val="18"/>
          <w:szCs w:val="18"/>
        </w:rPr>
      </w:pPr>
      <w:r w:rsidRPr="000E459A">
        <w:rPr>
          <w:b/>
          <w:bCs/>
          <w:color w:val="333333"/>
          <w:sz w:val="18"/>
          <w:szCs w:val="18"/>
        </w:rPr>
        <w:t>CBS 4</w:t>
      </w:r>
    </w:p>
    <w:p w:rsidR="000E459A" w:rsidRDefault="000E459A" w:rsidP="000E459A">
      <w:pPr>
        <w:pStyle w:val="body-paragraph"/>
        <w:jc w:val="lowKashida"/>
        <w:rPr>
          <w:color w:val="333333"/>
          <w:sz w:val="18"/>
          <w:szCs w:val="18"/>
        </w:rPr>
      </w:pPr>
      <w:r w:rsidRPr="000E459A">
        <w:rPr>
          <w:color w:val="333333"/>
          <w:sz w:val="18"/>
          <w:szCs w:val="18"/>
        </w:rPr>
        <w:t xml:space="preserve"> No beneficial response at all</w:t>
      </w:r>
    </w:p>
    <w:p w:rsidR="00372028" w:rsidRPr="000E459A" w:rsidRDefault="00372028" w:rsidP="000E459A">
      <w:pPr>
        <w:pStyle w:val="body-paragraph"/>
        <w:jc w:val="lowKashida"/>
        <w:rPr>
          <w:color w:val="333333"/>
          <w:sz w:val="18"/>
          <w:szCs w:val="18"/>
        </w:rPr>
      </w:pPr>
    </w:p>
    <w:p w:rsidR="000E459A" w:rsidRPr="000E459A" w:rsidRDefault="000E459A" w:rsidP="004F2E17">
      <w:pPr>
        <w:pStyle w:val="body-paragraph"/>
        <w:jc w:val="lowKashida"/>
        <w:rPr>
          <w:color w:val="333333"/>
          <w:sz w:val="18"/>
          <w:szCs w:val="18"/>
        </w:rPr>
      </w:pPr>
      <w:r w:rsidRPr="000E459A">
        <w:rPr>
          <w:color w:val="333333"/>
          <w:sz w:val="18"/>
          <w:szCs w:val="18"/>
        </w:rPr>
        <w:t xml:space="preserve">All collected data were revised for completeness and </w:t>
      </w:r>
      <w:proofErr w:type="spellStart"/>
      <w:r w:rsidRPr="000E459A">
        <w:rPr>
          <w:color w:val="333333"/>
          <w:sz w:val="18"/>
          <w:szCs w:val="18"/>
        </w:rPr>
        <w:t>consistency.</w:t>
      </w:r>
      <w:r w:rsidR="004F2E17">
        <w:rPr>
          <w:color w:val="333333"/>
          <w:sz w:val="18"/>
          <w:szCs w:val="18"/>
        </w:rPr>
        <w:t>All</w:t>
      </w:r>
      <w:proofErr w:type="spellEnd"/>
      <w:r w:rsidR="004F2E17">
        <w:rPr>
          <w:color w:val="333333"/>
          <w:sz w:val="18"/>
          <w:szCs w:val="18"/>
        </w:rPr>
        <w:t xml:space="preserve"> </w:t>
      </w:r>
      <w:r w:rsidRPr="000E459A">
        <w:rPr>
          <w:color w:val="333333"/>
          <w:sz w:val="18"/>
          <w:szCs w:val="18"/>
        </w:rPr>
        <w:t xml:space="preserve"> </w:t>
      </w:r>
      <w:r w:rsidR="004F2E17">
        <w:rPr>
          <w:color w:val="333333"/>
          <w:sz w:val="18"/>
          <w:szCs w:val="18"/>
        </w:rPr>
        <w:t>d</w:t>
      </w:r>
      <w:r w:rsidRPr="000E459A">
        <w:rPr>
          <w:color w:val="333333"/>
          <w:sz w:val="18"/>
          <w:szCs w:val="18"/>
        </w:rPr>
        <w:t>ata w</w:t>
      </w:r>
      <w:r w:rsidR="004F2E17">
        <w:rPr>
          <w:color w:val="333333"/>
          <w:sz w:val="18"/>
          <w:szCs w:val="18"/>
        </w:rPr>
        <w:t>ere</w:t>
      </w:r>
      <w:r w:rsidRPr="000E459A">
        <w:rPr>
          <w:color w:val="333333"/>
          <w:sz w:val="18"/>
          <w:szCs w:val="18"/>
        </w:rPr>
        <w:t xml:space="preserve"> then transferred to the Statistical Package of Social Science Software program, version 21 (SPSS) to be statistically analyzed.</w:t>
      </w:r>
    </w:p>
    <w:p w:rsidR="000E459A" w:rsidRPr="000E459A" w:rsidRDefault="000E459A" w:rsidP="000E459A">
      <w:pPr>
        <w:pStyle w:val="body-paragraph"/>
        <w:jc w:val="lowKashida"/>
        <w:rPr>
          <w:color w:val="333333"/>
          <w:sz w:val="18"/>
          <w:szCs w:val="18"/>
        </w:rPr>
      </w:pPr>
    </w:p>
    <w:p w:rsidR="000E459A" w:rsidRPr="000E459A" w:rsidRDefault="000E459A" w:rsidP="000E459A">
      <w:pPr>
        <w:pStyle w:val="body-paragraph"/>
        <w:jc w:val="lowKashida"/>
        <w:rPr>
          <w:color w:val="333333"/>
          <w:sz w:val="18"/>
          <w:szCs w:val="18"/>
        </w:rPr>
      </w:pPr>
      <w:r w:rsidRPr="000E459A">
        <w:rPr>
          <w:color w:val="333333"/>
          <w:sz w:val="18"/>
          <w:szCs w:val="18"/>
        </w:rPr>
        <w:t>Data was summarized using mean and standard deviation or Median and percentiles for quantitative variables and frequency and percentage for qualitative variables.</w:t>
      </w:r>
    </w:p>
    <w:p w:rsidR="000E459A" w:rsidRPr="000E459A" w:rsidRDefault="000E459A" w:rsidP="000E459A">
      <w:pPr>
        <w:pStyle w:val="body-paragraph"/>
        <w:jc w:val="lowKashida"/>
        <w:rPr>
          <w:color w:val="333333"/>
          <w:sz w:val="18"/>
          <w:szCs w:val="18"/>
        </w:rPr>
      </w:pPr>
    </w:p>
    <w:p w:rsidR="000E459A" w:rsidRPr="000E459A" w:rsidRDefault="000E459A" w:rsidP="00420FE3">
      <w:pPr>
        <w:pStyle w:val="body-paragraph"/>
        <w:jc w:val="lowKashida"/>
        <w:rPr>
          <w:color w:val="333333"/>
          <w:sz w:val="18"/>
          <w:szCs w:val="18"/>
        </w:rPr>
      </w:pPr>
      <w:r w:rsidRPr="000E459A">
        <w:rPr>
          <w:color w:val="333333"/>
          <w:sz w:val="18"/>
          <w:szCs w:val="18"/>
        </w:rPr>
        <w:t>Relative percent change was calc</w:t>
      </w:r>
      <w:r w:rsidR="00420FE3">
        <w:rPr>
          <w:color w:val="333333"/>
          <w:sz w:val="18"/>
          <w:szCs w:val="18"/>
        </w:rPr>
        <w:t>ulated to all repeated measures as follow</w:t>
      </w:r>
      <w:r w:rsidRPr="000E459A">
        <w:rPr>
          <w:color w:val="333333"/>
          <w:sz w:val="18"/>
          <w:szCs w:val="18"/>
        </w:rPr>
        <w:t>:</w:t>
      </w:r>
    </w:p>
    <w:p w:rsidR="000E459A" w:rsidRPr="000E459A" w:rsidRDefault="000E459A" w:rsidP="000E459A">
      <w:pPr>
        <w:pStyle w:val="body-paragraph"/>
        <w:jc w:val="lowKashida"/>
        <w:rPr>
          <w:color w:val="333333"/>
          <w:sz w:val="18"/>
          <w:szCs w:val="18"/>
        </w:rPr>
      </w:pPr>
      <w:r w:rsidRPr="000E459A">
        <w:rPr>
          <w:color w:val="333333"/>
          <w:sz w:val="18"/>
          <w:szCs w:val="18"/>
        </w:rPr>
        <w:t>Relative % change = [(post measure - pre measure) / pre measure] * 100</w:t>
      </w:r>
    </w:p>
    <w:p w:rsidR="000E459A" w:rsidRPr="000E459A" w:rsidRDefault="000E459A" w:rsidP="000E459A">
      <w:pPr>
        <w:pStyle w:val="body-paragraph"/>
        <w:jc w:val="lowKashida"/>
        <w:rPr>
          <w:color w:val="333333"/>
          <w:sz w:val="18"/>
          <w:szCs w:val="18"/>
        </w:rPr>
      </w:pPr>
      <w:r w:rsidRPr="000E459A">
        <w:rPr>
          <w:color w:val="333333"/>
          <w:sz w:val="18"/>
          <w:szCs w:val="18"/>
        </w:rPr>
        <w:t xml:space="preserve">Comparison between groups was done using independent sample t-test for quantitative variables and chi square test or Fisher’s exact test for qualitative variables. </w:t>
      </w:r>
    </w:p>
    <w:p w:rsidR="000E459A" w:rsidRPr="000E459A" w:rsidRDefault="000E459A" w:rsidP="000E459A">
      <w:pPr>
        <w:pStyle w:val="body-paragraph"/>
        <w:jc w:val="lowKashida"/>
        <w:rPr>
          <w:color w:val="333333"/>
          <w:sz w:val="18"/>
          <w:szCs w:val="18"/>
        </w:rPr>
      </w:pPr>
    </w:p>
    <w:p w:rsidR="000E459A" w:rsidRPr="00D43224" w:rsidRDefault="000E459A" w:rsidP="000E459A">
      <w:pPr>
        <w:pStyle w:val="body-paragraph"/>
        <w:jc w:val="lowKashida"/>
        <w:rPr>
          <w:color w:val="333333"/>
          <w:sz w:val="28"/>
          <w:szCs w:val="28"/>
        </w:rPr>
      </w:pPr>
      <w:r w:rsidRPr="000E459A">
        <w:rPr>
          <w:color w:val="333333"/>
          <w:sz w:val="18"/>
          <w:szCs w:val="18"/>
        </w:rPr>
        <w:t>Repeated measures were analyzed using paired t test for quantitative variables</w:t>
      </w:r>
      <w:bookmarkStart w:id="1" w:name="_GoBack"/>
      <w:bookmarkEnd w:id="1"/>
      <w:r w:rsidRPr="000E459A">
        <w:rPr>
          <w:color w:val="333333"/>
          <w:sz w:val="18"/>
          <w:szCs w:val="18"/>
        </w:rPr>
        <w:t>&amp; marginal homogeneity test for qualitative variables</w:t>
      </w:r>
      <w:r w:rsidRPr="00D43224">
        <w:rPr>
          <w:color w:val="333333"/>
          <w:sz w:val="28"/>
          <w:szCs w:val="28"/>
        </w:rPr>
        <w:t>.</w:t>
      </w:r>
    </w:p>
    <w:p w:rsidR="000E459A" w:rsidRPr="000E459A" w:rsidRDefault="000E459A" w:rsidP="000E459A">
      <w:pPr>
        <w:pStyle w:val="body-paragraph"/>
        <w:jc w:val="lowKashida"/>
        <w:rPr>
          <w:color w:val="333333"/>
          <w:sz w:val="18"/>
          <w:szCs w:val="18"/>
        </w:rPr>
      </w:pPr>
      <w:r w:rsidRPr="000E459A">
        <w:rPr>
          <w:color w:val="333333"/>
          <w:sz w:val="18"/>
          <w:szCs w:val="18"/>
        </w:rPr>
        <w:t>Spearman correlation coefficient was calculated to test the association between the quantitative &amp; ordinal variables</w:t>
      </w:r>
    </w:p>
    <w:p w:rsidR="000E459A" w:rsidRPr="000E459A" w:rsidRDefault="000E459A" w:rsidP="000E459A">
      <w:pPr>
        <w:pStyle w:val="body-paragraph"/>
        <w:jc w:val="lowKashida"/>
        <w:rPr>
          <w:color w:val="333333"/>
          <w:sz w:val="18"/>
          <w:szCs w:val="18"/>
        </w:rPr>
      </w:pPr>
    </w:p>
    <w:p w:rsidR="000E459A" w:rsidRPr="000E459A" w:rsidRDefault="000E459A" w:rsidP="000E459A">
      <w:pPr>
        <w:pStyle w:val="body-paragraph"/>
        <w:jc w:val="lowKashida"/>
        <w:rPr>
          <w:color w:val="333333"/>
          <w:sz w:val="18"/>
          <w:szCs w:val="18"/>
        </w:rPr>
      </w:pPr>
      <w:r w:rsidRPr="000E459A">
        <w:rPr>
          <w:color w:val="333333"/>
          <w:sz w:val="18"/>
          <w:szCs w:val="18"/>
        </w:rPr>
        <w:t>P values equal to or less than 0.05 were considered statistically significant. Graphs were used to illustrate some information.</w:t>
      </w:r>
    </w:p>
    <w:p w:rsidR="00BE26DE" w:rsidRPr="000E459A" w:rsidRDefault="00BE26DE" w:rsidP="000E459A">
      <w:pPr>
        <w:spacing w:line="240" w:lineRule="auto"/>
        <w:jc w:val="lowKashida"/>
        <w:rPr>
          <w:sz w:val="18"/>
          <w:szCs w:val="18"/>
          <w:lang w:bidi="ar-EG"/>
        </w:rPr>
      </w:pPr>
    </w:p>
    <w:p w:rsidR="00BE26DE" w:rsidRPr="006F7CC6" w:rsidRDefault="006F7CC6" w:rsidP="000E459A">
      <w:pPr>
        <w:spacing w:line="240" w:lineRule="auto"/>
        <w:rPr>
          <w:b/>
          <w:bCs/>
          <w:sz w:val="18"/>
          <w:szCs w:val="18"/>
        </w:rPr>
      </w:pPr>
      <w:r w:rsidRPr="006F7CC6">
        <w:rPr>
          <w:b/>
          <w:bCs/>
          <w:sz w:val="18"/>
          <w:szCs w:val="18"/>
        </w:rPr>
        <w:t>Results:</w:t>
      </w:r>
    </w:p>
    <w:p w:rsidR="007C3061" w:rsidRPr="006F7CC6" w:rsidRDefault="006F7CC6" w:rsidP="00264189">
      <w:pPr>
        <w:spacing w:before="100" w:beforeAutospacing="1" w:after="100" w:afterAutospacing="1" w:line="240" w:lineRule="auto"/>
        <w:jc w:val="both"/>
        <w:rPr>
          <w:rFonts w:asciiTheme="majorBidi" w:eastAsia="Times New Roman" w:hAnsiTheme="majorBidi" w:cstheme="majorBidi"/>
          <w:sz w:val="18"/>
          <w:szCs w:val="18"/>
        </w:rPr>
      </w:pPr>
      <w:r>
        <w:rPr>
          <w:rFonts w:asciiTheme="majorBidi" w:eastAsia="Times New Roman" w:hAnsiTheme="majorBidi" w:cstheme="majorBidi"/>
          <w:sz w:val="18"/>
          <w:szCs w:val="18"/>
        </w:rPr>
        <w:t>A</w:t>
      </w:r>
      <w:r w:rsidRPr="006F7CC6">
        <w:rPr>
          <w:rFonts w:asciiTheme="majorBidi" w:eastAsia="Times New Roman" w:hAnsiTheme="majorBidi" w:cstheme="majorBidi"/>
          <w:sz w:val="18"/>
          <w:szCs w:val="18"/>
        </w:rPr>
        <w:t xml:space="preserve"> total of 40 patients were included</w:t>
      </w:r>
      <w:r w:rsidR="00944932">
        <w:rPr>
          <w:rFonts w:asciiTheme="majorBidi" w:eastAsia="Times New Roman" w:hAnsiTheme="majorBidi" w:cstheme="majorBidi"/>
          <w:sz w:val="18"/>
          <w:szCs w:val="18"/>
        </w:rPr>
        <w:t xml:space="preserve"> with their ages ranging</w:t>
      </w:r>
      <w:r w:rsidRPr="006F7CC6">
        <w:rPr>
          <w:rFonts w:asciiTheme="majorBidi" w:eastAsia="Times New Roman" w:hAnsiTheme="majorBidi" w:cstheme="majorBidi"/>
          <w:sz w:val="18"/>
          <w:szCs w:val="18"/>
        </w:rPr>
        <w:t xml:space="preserve"> </w:t>
      </w:r>
      <w:r w:rsidRPr="006F7CC6">
        <w:rPr>
          <w:sz w:val="18"/>
          <w:szCs w:val="18"/>
          <w:lang w:bidi="ar-EG"/>
        </w:rPr>
        <w:t>from 17 years to 46 years with mean age 30.2 (± 10.1)</w:t>
      </w:r>
      <w:r w:rsidR="002F7A4A">
        <w:rPr>
          <w:sz w:val="18"/>
          <w:szCs w:val="18"/>
          <w:lang w:bidi="ar-EG"/>
        </w:rPr>
        <w:t xml:space="preserve"> </w:t>
      </w:r>
      <w:proofErr w:type="gramStart"/>
      <w:r w:rsidRPr="006F7CC6">
        <w:rPr>
          <w:sz w:val="18"/>
          <w:szCs w:val="18"/>
          <w:lang w:bidi="ar-EG"/>
        </w:rPr>
        <w:t xml:space="preserve">years </w:t>
      </w:r>
      <w:r w:rsidR="002F7A4A">
        <w:rPr>
          <w:sz w:val="18"/>
          <w:szCs w:val="18"/>
          <w:lang w:bidi="ar-EG"/>
        </w:rPr>
        <w:t>.</w:t>
      </w:r>
      <w:proofErr w:type="gramEnd"/>
      <w:r w:rsidRPr="006F7CC6">
        <w:rPr>
          <w:sz w:val="18"/>
          <w:szCs w:val="18"/>
          <w:lang w:bidi="ar-EG"/>
        </w:rPr>
        <w:t xml:space="preserve"> </w:t>
      </w:r>
      <w:r w:rsidR="00264189">
        <w:rPr>
          <w:sz w:val="18"/>
          <w:szCs w:val="18"/>
          <w:lang w:bidi="ar-EG"/>
        </w:rPr>
        <w:t>F</w:t>
      </w:r>
      <w:r w:rsidRPr="006F7CC6">
        <w:rPr>
          <w:sz w:val="18"/>
          <w:szCs w:val="18"/>
          <w:lang w:bidi="ar-EG"/>
        </w:rPr>
        <w:t>igure (</w:t>
      </w:r>
      <w:r>
        <w:rPr>
          <w:sz w:val="18"/>
          <w:szCs w:val="18"/>
          <w:lang w:bidi="ar-EG"/>
        </w:rPr>
        <w:t>2</w:t>
      </w:r>
      <w:r w:rsidRPr="006F7CC6">
        <w:rPr>
          <w:sz w:val="18"/>
          <w:szCs w:val="18"/>
          <w:lang w:bidi="ar-EG"/>
        </w:rPr>
        <w:t xml:space="preserve">) shows </w:t>
      </w:r>
      <w:r w:rsidR="002F7A4A">
        <w:rPr>
          <w:sz w:val="18"/>
          <w:szCs w:val="18"/>
          <w:lang w:bidi="ar-EG"/>
        </w:rPr>
        <w:t xml:space="preserve">the </w:t>
      </w:r>
      <w:r w:rsidRPr="006F7CC6">
        <w:rPr>
          <w:sz w:val="18"/>
          <w:szCs w:val="18"/>
          <w:lang w:bidi="ar-EG"/>
        </w:rPr>
        <w:t>distribution of patients according to age groups which shows two peaks (16-20) 32.5% and (41-45) 25%.</w:t>
      </w:r>
      <w:r w:rsidR="002F7A4A" w:rsidRPr="002F7A4A">
        <w:rPr>
          <w:sz w:val="18"/>
          <w:szCs w:val="18"/>
        </w:rPr>
        <w:t xml:space="preserve"> </w:t>
      </w:r>
      <w:proofErr w:type="spellStart"/>
      <w:r w:rsidR="002F7A4A">
        <w:rPr>
          <w:sz w:val="18"/>
          <w:szCs w:val="18"/>
        </w:rPr>
        <w:t>Mastalgia</w:t>
      </w:r>
      <w:proofErr w:type="spellEnd"/>
      <w:r w:rsidR="002F7A4A">
        <w:rPr>
          <w:sz w:val="18"/>
          <w:szCs w:val="18"/>
        </w:rPr>
        <w:t xml:space="preserve"> presented bilaterally in 70% of cases</w:t>
      </w:r>
    </w:p>
    <w:p w:rsidR="00A57C14" w:rsidRPr="000801BB" w:rsidRDefault="008F4351" w:rsidP="00B87FCF">
      <w:pPr>
        <w:spacing w:line="240" w:lineRule="auto"/>
        <w:jc w:val="lowKashida"/>
        <w:rPr>
          <w:b/>
          <w:bCs/>
          <w:sz w:val="18"/>
          <w:szCs w:val="18"/>
        </w:rPr>
      </w:pPr>
      <w:r w:rsidRPr="008F4351">
        <w:rPr>
          <w:noProof/>
        </w:rPr>
        <w:pict>
          <v:shape id="_x0000_s2055" type="#_x0000_t202" style="position:absolute;left:0;text-align:left;margin-left:114.35pt;margin-top:139.1pt;width:176.3pt;height:.05pt;z-index:251667456" stroked="f">
            <v:textbox style="mso-fit-shape-to-text:t" inset="0,0,0,0">
              <w:txbxContent>
                <w:p w:rsidR="00BE5C14" w:rsidRPr="00717370" w:rsidRDefault="00BE5C14" w:rsidP="006F7CC6">
                  <w:pPr>
                    <w:pStyle w:val="Caption"/>
                    <w:jc w:val="center"/>
                    <w:rPr>
                      <w:noProof/>
                      <w:color w:val="auto"/>
                    </w:rPr>
                  </w:pPr>
                  <w:r w:rsidRPr="00717370">
                    <w:rPr>
                      <w:color w:val="auto"/>
                    </w:rPr>
                    <w:t xml:space="preserve">Figure </w:t>
                  </w:r>
                  <w:r w:rsidR="008F4351" w:rsidRPr="00717370">
                    <w:rPr>
                      <w:color w:val="auto"/>
                    </w:rPr>
                    <w:fldChar w:fldCharType="begin"/>
                  </w:r>
                  <w:r w:rsidRPr="00717370">
                    <w:rPr>
                      <w:color w:val="auto"/>
                    </w:rPr>
                    <w:instrText xml:space="preserve"> SEQ Figure \* ARABIC </w:instrText>
                  </w:r>
                  <w:r w:rsidR="008F4351" w:rsidRPr="00717370">
                    <w:rPr>
                      <w:color w:val="auto"/>
                    </w:rPr>
                    <w:fldChar w:fldCharType="separate"/>
                  </w:r>
                  <w:r w:rsidRPr="00717370">
                    <w:rPr>
                      <w:noProof/>
                      <w:color w:val="auto"/>
                    </w:rPr>
                    <w:t>2</w:t>
                  </w:r>
                  <w:r w:rsidR="008F4351" w:rsidRPr="00717370">
                    <w:rPr>
                      <w:color w:val="auto"/>
                    </w:rPr>
                    <w:fldChar w:fldCharType="end"/>
                  </w:r>
                  <w:r w:rsidRPr="00717370">
                    <w:rPr>
                      <w:color w:val="auto"/>
                    </w:rPr>
                    <w:t>:</w:t>
                  </w:r>
                  <w:r>
                    <w:rPr>
                      <w:color w:val="auto"/>
                    </w:rPr>
                    <w:t xml:space="preserve"> </w:t>
                  </w:r>
                  <w:r w:rsidRPr="00717370">
                    <w:rPr>
                      <w:color w:val="auto"/>
                    </w:rPr>
                    <w:t>Age group distribution</w:t>
                  </w:r>
                </w:p>
              </w:txbxContent>
            </v:textbox>
          </v:shape>
        </w:pict>
      </w:r>
      <w:r w:rsidR="006F7CC6">
        <w:rPr>
          <w:b/>
          <w:bCs/>
          <w:noProof/>
          <w:sz w:val="18"/>
          <w:szCs w:val="18"/>
        </w:rPr>
        <w:drawing>
          <wp:anchor distT="0" distB="0" distL="114300" distR="114300" simplePos="0" relativeHeight="251665408" behindDoc="0" locked="0" layoutInCell="1" allowOverlap="1">
            <wp:simplePos x="0" y="0"/>
            <wp:positionH relativeFrom="column">
              <wp:posOffset>1452245</wp:posOffset>
            </wp:positionH>
            <wp:positionV relativeFrom="paragraph">
              <wp:posOffset>24130</wp:posOffset>
            </wp:positionV>
            <wp:extent cx="2239010" cy="1685290"/>
            <wp:effectExtent l="19050" t="0" r="889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239010" cy="1685290"/>
                    </a:xfrm>
                    <a:prstGeom prst="rect">
                      <a:avLst/>
                    </a:prstGeom>
                    <a:noFill/>
                  </pic:spPr>
                </pic:pic>
              </a:graphicData>
            </a:graphic>
          </wp:anchor>
        </w:drawing>
      </w:r>
    </w:p>
    <w:p w:rsidR="006F7CC6" w:rsidRDefault="006F7CC6" w:rsidP="000801BB">
      <w:pPr>
        <w:spacing w:after="120" w:line="240" w:lineRule="auto"/>
        <w:rPr>
          <w:sz w:val="18"/>
          <w:szCs w:val="18"/>
        </w:rPr>
      </w:pPr>
    </w:p>
    <w:p w:rsidR="006F7CC6" w:rsidRDefault="006F7CC6" w:rsidP="000801BB">
      <w:pPr>
        <w:spacing w:after="120" w:line="240" w:lineRule="auto"/>
        <w:rPr>
          <w:sz w:val="18"/>
          <w:szCs w:val="18"/>
        </w:rPr>
      </w:pPr>
    </w:p>
    <w:p w:rsidR="006F7CC6" w:rsidRDefault="006F7CC6" w:rsidP="000801BB">
      <w:pPr>
        <w:spacing w:after="120" w:line="240" w:lineRule="auto"/>
        <w:rPr>
          <w:sz w:val="18"/>
          <w:szCs w:val="18"/>
        </w:rPr>
      </w:pPr>
    </w:p>
    <w:p w:rsidR="006F7CC6" w:rsidRDefault="006F7CC6" w:rsidP="000801BB">
      <w:pPr>
        <w:spacing w:after="120" w:line="240" w:lineRule="auto"/>
        <w:rPr>
          <w:sz w:val="18"/>
          <w:szCs w:val="18"/>
        </w:rPr>
      </w:pPr>
    </w:p>
    <w:p w:rsidR="006F7CC6" w:rsidRDefault="006F7CC6" w:rsidP="000801BB">
      <w:pPr>
        <w:spacing w:after="120" w:line="240" w:lineRule="auto"/>
        <w:rPr>
          <w:sz w:val="18"/>
          <w:szCs w:val="18"/>
        </w:rPr>
      </w:pPr>
    </w:p>
    <w:p w:rsidR="00372028" w:rsidRDefault="00372028" w:rsidP="00BA6ADB">
      <w:pPr>
        <w:ind w:left="360"/>
        <w:rPr>
          <w:sz w:val="18"/>
          <w:szCs w:val="18"/>
        </w:rPr>
      </w:pPr>
    </w:p>
    <w:p w:rsidR="002F7A4A" w:rsidRDefault="002F7A4A" w:rsidP="002F7A4A">
      <w:pPr>
        <w:spacing w:after="120" w:line="240" w:lineRule="auto"/>
        <w:rPr>
          <w:sz w:val="18"/>
          <w:szCs w:val="18"/>
        </w:rPr>
      </w:pPr>
    </w:p>
    <w:p w:rsidR="002F7A4A" w:rsidRDefault="002F7A4A" w:rsidP="002F7A4A">
      <w:pPr>
        <w:spacing w:after="120" w:line="240" w:lineRule="auto"/>
        <w:rPr>
          <w:sz w:val="18"/>
          <w:szCs w:val="18"/>
        </w:rPr>
      </w:pPr>
    </w:p>
    <w:p w:rsidR="00C86F0B" w:rsidRDefault="00C86F0B" w:rsidP="00C86F0B">
      <w:pPr>
        <w:spacing w:line="240" w:lineRule="auto"/>
        <w:jc w:val="lowKashida"/>
        <w:rPr>
          <w:rFonts w:asciiTheme="majorBidi" w:hAnsiTheme="majorBidi" w:cstheme="majorBidi"/>
          <w:sz w:val="18"/>
          <w:szCs w:val="18"/>
          <w:lang w:bidi="ar-EG"/>
        </w:rPr>
      </w:pPr>
    </w:p>
    <w:p w:rsidR="002F7A4A" w:rsidRDefault="00C86F0B" w:rsidP="00C86F0B">
      <w:pPr>
        <w:spacing w:line="240" w:lineRule="auto"/>
        <w:jc w:val="lowKashida"/>
      </w:pPr>
      <w:r>
        <w:rPr>
          <w:rFonts w:asciiTheme="majorBidi" w:hAnsiTheme="majorBidi" w:cstheme="majorBidi"/>
          <w:sz w:val="18"/>
          <w:szCs w:val="18"/>
          <w:lang w:bidi="ar-EG"/>
        </w:rPr>
        <w:t xml:space="preserve">Assessment of associated risk factors for </w:t>
      </w:r>
      <w:proofErr w:type="spellStart"/>
      <w:r>
        <w:rPr>
          <w:rFonts w:asciiTheme="majorBidi" w:hAnsiTheme="majorBidi" w:cstheme="majorBidi"/>
          <w:sz w:val="18"/>
          <w:szCs w:val="18"/>
          <w:lang w:bidi="ar-EG"/>
        </w:rPr>
        <w:t>mastalgia</w:t>
      </w:r>
      <w:proofErr w:type="spellEnd"/>
      <w:r>
        <w:rPr>
          <w:rFonts w:asciiTheme="majorBidi" w:hAnsiTheme="majorBidi" w:cstheme="majorBidi"/>
          <w:sz w:val="18"/>
          <w:szCs w:val="18"/>
          <w:lang w:bidi="ar-EG"/>
        </w:rPr>
        <w:t xml:space="preserve"> revealed that </w:t>
      </w:r>
      <w:r w:rsidR="002F7A4A" w:rsidRPr="00BA6ADB">
        <w:rPr>
          <w:rFonts w:asciiTheme="majorBidi" w:hAnsiTheme="majorBidi" w:cstheme="majorBidi"/>
          <w:sz w:val="18"/>
          <w:szCs w:val="18"/>
          <w:lang w:bidi="ar-EG"/>
        </w:rPr>
        <w:t xml:space="preserve">47.5% </w:t>
      </w:r>
      <w:r>
        <w:rPr>
          <w:rFonts w:asciiTheme="majorBidi" w:hAnsiTheme="majorBidi" w:cstheme="majorBidi"/>
          <w:sz w:val="18"/>
          <w:szCs w:val="18"/>
          <w:lang w:bidi="ar-EG"/>
        </w:rPr>
        <w:t xml:space="preserve">of the patients were </w:t>
      </w:r>
      <w:r w:rsidR="002F7A4A" w:rsidRPr="00BA6ADB">
        <w:rPr>
          <w:rFonts w:asciiTheme="majorBidi" w:hAnsiTheme="majorBidi" w:cstheme="majorBidi"/>
          <w:sz w:val="18"/>
          <w:szCs w:val="18"/>
          <w:lang w:bidi="ar-EG"/>
        </w:rPr>
        <w:t xml:space="preserve">not wearing well fitting bra, </w:t>
      </w:r>
      <w:r>
        <w:rPr>
          <w:rFonts w:asciiTheme="majorBidi" w:hAnsiTheme="majorBidi" w:cstheme="majorBidi"/>
          <w:sz w:val="18"/>
          <w:szCs w:val="18"/>
          <w:lang w:bidi="ar-EG"/>
        </w:rPr>
        <w:t xml:space="preserve">and </w:t>
      </w:r>
      <w:r w:rsidR="002F7A4A" w:rsidRPr="00BA6ADB">
        <w:rPr>
          <w:rFonts w:asciiTheme="majorBidi" w:hAnsiTheme="majorBidi" w:cstheme="majorBidi"/>
          <w:sz w:val="18"/>
          <w:szCs w:val="18"/>
          <w:lang w:bidi="ar-EG"/>
        </w:rPr>
        <w:t xml:space="preserve">17.5% </w:t>
      </w:r>
      <w:r>
        <w:rPr>
          <w:rFonts w:asciiTheme="majorBidi" w:hAnsiTheme="majorBidi" w:cstheme="majorBidi"/>
          <w:sz w:val="18"/>
          <w:szCs w:val="18"/>
          <w:lang w:bidi="ar-EG"/>
        </w:rPr>
        <w:t xml:space="preserve">were </w:t>
      </w:r>
      <w:r w:rsidR="002F7A4A" w:rsidRPr="00BA6ADB">
        <w:rPr>
          <w:rFonts w:asciiTheme="majorBidi" w:hAnsiTheme="majorBidi" w:cstheme="majorBidi"/>
          <w:sz w:val="18"/>
          <w:szCs w:val="18"/>
          <w:lang w:bidi="ar-EG"/>
        </w:rPr>
        <w:t xml:space="preserve">drinking coffee </w:t>
      </w:r>
      <w:r>
        <w:rPr>
          <w:rFonts w:asciiTheme="majorBidi" w:hAnsiTheme="majorBidi" w:cstheme="majorBidi"/>
          <w:sz w:val="18"/>
          <w:szCs w:val="18"/>
          <w:lang w:bidi="ar-EG"/>
        </w:rPr>
        <w:t>while</w:t>
      </w:r>
      <w:r w:rsidR="002F7A4A" w:rsidRPr="00BA6ADB">
        <w:rPr>
          <w:rFonts w:asciiTheme="majorBidi" w:hAnsiTheme="majorBidi" w:cstheme="majorBidi"/>
          <w:sz w:val="18"/>
          <w:szCs w:val="18"/>
          <w:lang w:bidi="ar-EG"/>
        </w:rPr>
        <w:t xml:space="preserve"> no</w:t>
      </w:r>
      <w:r>
        <w:rPr>
          <w:rFonts w:asciiTheme="majorBidi" w:hAnsiTheme="majorBidi" w:cstheme="majorBidi"/>
          <w:sz w:val="18"/>
          <w:szCs w:val="18"/>
          <w:lang w:bidi="ar-EG"/>
        </w:rPr>
        <w:t>ne</w:t>
      </w:r>
      <w:r w:rsidR="002F7A4A" w:rsidRPr="00BA6ADB">
        <w:rPr>
          <w:rFonts w:asciiTheme="majorBidi" w:hAnsiTheme="majorBidi" w:cstheme="majorBidi"/>
          <w:sz w:val="18"/>
          <w:szCs w:val="18"/>
          <w:lang w:bidi="ar-EG"/>
        </w:rPr>
        <w:t xml:space="preserve"> </w:t>
      </w:r>
      <w:r>
        <w:rPr>
          <w:rFonts w:asciiTheme="majorBidi" w:hAnsiTheme="majorBidi" w:cstheme="majorBidi"/>
          <w:sz w:val="18"/>
          <w:szCs w:val="18"/>
          <w:lang w:bidi="ar-EG"/>
        </w:rPr>
        <w:t xml:space="preserve">of the patients included were </w:t>
      </w:r>
      <w:r w:rsidR="002F7A4A" w:rsidRPr="00BA6ADB">
        <w:rPr>
          <w:rFonts w:asciiTheme="majorBidi" w:hAnsiTheme="majorBidi" w:cstheme="majorBidi"/>
          <w:sz w:val="18"/>
          <w:szCs w:val="18"/>
          <w:lang w:bidi="ar-EG"/>
        </w:rPr>
        <w:t>smokers.</w:t>
      </w:r>
      <w:r w:rsidRPr="00C86F0B">
        <w:rPr>
          <w:rFonts w:asciiTheme="majorBidi" w:hAnsiTheme="majorBidi" w:cstheme="majorBidi"/>
          <w:b/>
          <w:bCs/>
          <w:sz w:val="18"/>
          <w:szCs w:val="18"/>
          <w:lang w:bidi="ar-EG"/>
        </w:rPr>
        <w:t xml:space="preserve"> </w:t>
      </w:r>
      <w:r w:rsidR="00B271B4" w:rsidRPr="00717370">
        <w:rPr>
          <w:b/>
          <w:bCs/>
          <w:sz w:val="18"/>
          <w:szCs w:val="18"/>
          <w:lang w:bidi="ar-EG"/>
        </w:rPr>
        <w:t>(</w:t>
      </w:r>
      <w:r>
        <w:rPr>
          <w:rFonts w:asciiTheme="majorBidi" w:hAnsiTheme="majorBidi" w:cstheme="majorBidi"/>
          <w:b/>
          <w:bCs/>
          <w:sz w:val="18"/>
          <w:szCs w:val="18"/>
          <w:lang w:bidi="ar-EG"/>
        </w:rPr>
        <w:t>Figure 3</w:t>
      </w:r>
      <w:r w:rsidR="00B271B4" w:rsidRPr="00717370">
        <w:rPr>
          <w:b/>
          <w:bCs/>
          <w:sz w:val="18"/>
          <w:szCs w:val="18"/>
          <w:lang w:bidi="ar-EG"/>
        </w:rPr>
        <w:t>)</w:t>
      </w:r>
      <w:r w:rsidR="002F7A4A" w:rsidRPr="00BA6ADB">
        <w:rPr>
          <w:rFonts w:asciiTheme="majorBidi" w:hAnsiTheme="majorBidi" w:cstheme="majorBidi"/>
          <w:sz w:val="18"/>
          <w:szCs w:val="18"/>
          <w:lang w:bidi="ar-EG"/>
        </w:rPr>
        <w:t xml:space="preserve"> </w:t>
      </w:r>
    </w:p>
    <w:p w:rsidR="002F7A4A" w:rsidRDefault="002F7A4A" w:rsidP="002F7A4A">
      <w:pPr>
        <w:spacing w:after="120" w:line="240" w:lineRule="auto"/>
        <w:rPr>
          <w:sz w:val="18"/>
          <w:szCs w:val="18"/>
        </w:rPr>
      </w:pPr>
    </w:p>
    <w:p w:rsidR="00944932" w:rsidRDefault="002F7A4A" w:rsidP="002F7A4A">
      <w:pPr>
        <w:spacing w:after="120" w:line="240" w:lineRule="auto"/>
      </w:pPr>
      <w:r>
        <w:lastRenderedPageBreak/>
        <w:t xml:space="preserve">                                  </w:t>
      </w:r>
      <w:bookmarkStart w:id="2" w:name="_MON_1427564754"/>
      <w:bookmarkEnd w:id="2"/>
      <w:r w:rsidR="00717370">
        <w:object w:dxaOrig="7739" w:dyaOrig="3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pt;height:94.55pt" o:ole="">
            <v:imagedata r:id="rId10" o:title=""/>
          </v:shape>
          <o:OLEObject Type="Embed" ProgID="Excel.Sheet.12" ShapeID="_x0000_i1025" DrawAspect="Content" ObjectID="_1433629114" r:id="rId11"/>
        </w:object>
      </w:r>
    </w:p>
    <w:p w:rsidR="00BA6ADB" w:rsidRPr="00BA6ADB" w:rsidRDefault="00717370" w:rsidP="00BA6ADB">
      <w:pPr>
        <w:spacing w:line="240" w:lineRule="auto"/>
        <w:ind w:left="360"/>
        <w:jc w:val="center"/>
        <w:rPr>
          <w:rFonts w:asciiTheme="majorBidi" w:hAnsiTheme="majorBidi" w:cstheme="majorBidi"/>
          <w:b/>
          <w:bCs/>
          <w:sz w:val="18"/>
          <w:szCs w:val="18"/>
          <w:lang w:bidi="ar-EG"/>
        </w:rPr>
      </w:pPr>
      <w:r>
        <w:rPr>
          <w:rFonts w:asciiTheme="majorBidi" w:hAnsiTheme="majorBidi" w:cstheme="majorBidi"/>
          <w:b/>
          <w:bCs/>
          <w:sz w:val="18"/>
          <w:szCs w:val="18"/>
          <w:lang w:bidi="ar-EG"/>
        </w:rPr>
        <w:t>Figure 3:</w:t>
      </w:r>
      <w:r w:rsidR="00C86F0B">
        <w:rPr>
          <w:rFonts w:asciiTheme="majorBidi" w:hAnsiTheme="majorBidi" w:cstheme="majorBidi"/>
          <w:b/>
          <w:bCs/>
          <w:sz w:val="18"/>
          <w:szCs w:val="18"/>
          <w:lang w:bidi="ar-EG"/>
        </w:rPr>
        <w:t xml:space="preserve"> </w:t>
      </w:r>
      <w:r>
        <w:rPr>
          <w:rFonts w:asciiTheme="majorBidi" w:hAnsiTheme="majorBidi" w:cstheme="majorBidi"/>
          <w:b/>
          <w:bCs/>
          <w:sz w:val="18"/>
          <w:szCs w:val="18"/>
          <w:lang w:bidi="ar-EG"/>
        </w:rPr>
        <w:t>D</w:t>
      </w:r>
      <w:r w:rsidR="00BA6ADB" w:rsidRPr="00BA6ADB">
        <w:rPr>
          <w:rFonts w:asciiTheme="majorBidi" w:hAnsiTheme="majorBidi" w:cstheme="majorBidi"/>
          <w:b/>
          <w:bCs/>
          <w:sz w:val="18"/>
          <w:szCs w:val="18"/>
          <w:lang w:bidi="ar-EG"/>
        </w:rPr>
        <w:t xml:space="preserve">istribution of patients according to factors that may affect </w:t>
      </w:r>
      <w:proofErr w:type="spellStart"/>
      <w:r w:rsidR="00BA6ADB" w:rsidRPr="00BA6ADB">
        <w:rPr>
          <w:rFonts w:asciiTheme="majorBidi" w:hAnsiTheme="majorBidi" w:cstheme="majorBidi"/>
          <w:b/>
          <w:bCs/>
          <w:sz w:val="18"/>
          <w:szCs w:val="18"/>
          <w:lang w:bidi="ar-EG"/>
        </w:rPr>
        <w:t>mastalgia</w:t>
      </w:r>
      <w:proofErr w:type="spellEnd"/>
      <w:r w:rsidR="00BA6ADB" w:rsidRPr="00BA6ADB">
        <w:rPr>
          <w:rFonts w:asciiTheme="majorBidi" w:hAnsiTheme="majorBidi" w:cstheme="majorBidi"/>
          <w:b/>
          <w:bCs/>
          <w:sz w:val="18"/>
          <w:szCs w:val="18"/>
          <w:lang w:bidi="ar-EG"/>
        </w:rPr>
        <w:t>.</w:t>
      </w:r>
    </w:p>
    <w:p w:rsidR="00B271B4" w:rsidRDefault="00B271B4" w:rsidP="00B271B4">
      <w:pPr>
        <w:spacing w:after="120" w:line="240" w:lineRule="auto"/>
        <w:rPr>
          <w:sz w:val="18"/>
          <w:szCs w:val="18"/>
          <w:lang w:bidi="ar-EG"/>
        </w:rPr>
      </w:pPr>
    </w:p>
    <w:p w:rsidR="00B271B4" w:rsidRDefault="00B271B4" w:rsidP="00B271B4">
      <w:pPr>
        <w:spacing w:after="120" w:line="240" w:lineRule="auto"/>
        <w:rPr>
          <w:sz w:val="18"/>
          <w:szCs w:val="18"/>
          <w:lang w:bidi="ar-EG"/>
        </w:rPr>
      </w:pPr>
      <w:r>
        <w:rPr>
          <w:sz w:val="18"/>
          <w:szCs w:val="18"/>
          <w:lang w:bidi="ar-EG"/>
        </w:rPr>
        <w:t>B</w:t>
      </w:r>
      <w:r w:rsidRPr="00944932">
        <w:rPr>
          <w:sz w:val="18"/>
          <w:szCs w:val="18"/>
          <w:lang w:bidi="ar-EG"/>
        </w:rPr>
        <w:t>efore starting treatment</w:t>
      </w:r>
      <w:r>
        <w:rPr>
          <w:sz w:val="18"/>
          <w:szCs w:val="18"/>
          <w:lang w:bidi="ar-EG"/>
        </w:rPr>
        <w:t>,</w:t>
      </w:r>
      <w:r w:rsidRPr="00944932">
        <w:rPr>
          <w:sz w:val="18"/>
          <w:szCs w:val="18"/>
          <w:lang w:bidi="ar-EG"/>
        </w:rPr>
        <w:t xml:space="preserve"> </w:t>
      </w:r>
      <w:r>
        <w:rPr>
          <w:sz w:val="18"/>
          <w:szCs w:val="18"/>
        </w:rPr>
        <w:t xml:space="preserve">the pain </w:t>
      </w:r>
      <w:r>
        <w:rPr>
          <w:sz w:val="18"/>
          <w:szCs w:val="18"/>
          <w:lang w:bidi="ar-EG"/>
        </w:rPr>
        <w:t>was</w:t>
      </w:r>
      <w:r w:rsidRPr="00C86F0B">
        <w:rPr>
          <w:sz w:val="18"/>
          <w:szCs w:val="18"/>
          <w:lang w:bidi="ar-EG"/>
        </w:rPr>
        <w:t xml:space="preserve"> </w:t>
      </w:r>
      <w:r w:rsidRPr="00944932">
        <w:rPr>
          <w:sz w:val="18"/>
          <w:szCs w:val="18"/>
          <w:lang w:bidi="ar-EG"/>
        </w:rPr>
        <w:t>moderate</w:t>
      </w:r>
      <w:r>
        <w:rPr>
          <w:sz w:val="18"/>
          <w:szCs w:val="18"/>
          <w:lang w:bidi="ar-EG"/>
        </w:rPr>
        <w:t xml:space="preserve"> in 25</w:t>
      </w:r>
      <w:r w:rsidRPr="00944932">
        <w:rPr>
          <w:sz w:val="18"/>
          <w:szCs w:val="18"/>
          <w:lang w:bidi="ar-EG"/>
        </w:rPr>
        <w:t xml:space="preserve"> patients</w:t>
      </w:r>
      <w:r>
        <w:rPr>
          <w:sz w:val="18"/>
          <w:szCs w:val="18"/>
          <w:lang w:bidi="ar-EG"/>
        </w:rPr>
        <w:t xml:space="preserve"> (62.5</w:t>
      </w:r>
      <w:r w:rsidRPr="00944932">
        <w:rPr>
          <w:sz w:val="18"/>
          <w:szCs w:val="18"/>
          <w:lang w:bidi="ar-EG"/>
        </w:rPr>
        <w:t>%), mild</w:t>
      </w:r>
      <w:r>
        <w:rPr>
          <w:sz w:val="18"/>
          <w:szCs w:val="18"/>
          <w:lang w:bidi="ar-EG"/>
        </w:rPr>
        <w:t xml:space="preserve"> in 8 patients </w:t>
      </w:r>
      <w:r w:rsidRPr="00944932">
        <w:rPr>
          <w:sz w:val="18"/>
          <w:szCs w:val="18"/>
          <w:lang w:bidi="ar-EG"/>
        </w:rPr>
        <w:t>(20%)</w:t>
      </w:r>
      <w:r>
        <w:rPr>
          <w:sz w:val="18"/>
          <w:szCs w:val="18"/>
          <w:lang w:bidi="ar-EG"/>
        </w:rPr>
        <w:t>, and</w:t>
      </w:r>
      <w:r w:rsidRPr="00944932">
        <w:rPr>
          <w:sz w:val="18"/>
          <w:szCs w:val="18"/>
          <w:lang w:bidi="ar-EG"/>
        </w:rPr>
        <w:t xml:space="preserve"> severe</w:t>
      </w:r>
      <w:r>
        <w:rPr>
          <w:sz w:val="18"/>
          <w:szCs w:val="18"/>
          <w:lang w:bidi="ar-EG"/>
        </w:rPr>
        <w:t xml:space="preserve"> in 7 patients</w:t>
      </w:r>
      <w:r w:rsidRPr="00944932">
        <w:rPr>
          <w:sz w:val="18"/>
          <w:szCs w:val="18"/>
          <w:lang w:bidi="ar-EG"/>
        </w:rPr>
        <w:t xml:space="preserve"> (17.5%)</w:t>
      </w:r>
      <w:r w:rsidRPr="00B271B4">
        <w:rPr>
          <w:b/>
          <w:bCs/>
          <w:sz w:val="18"/>
          <w:szCs w:val="18"/>
          <w:lang w:bidi="ar-EG"/>
        </w:rPr>
        <w:t xml:space="preserve"> </w:t>
      </w:r>
      <w:r w:rsidRPr="00717370">
        <w:rPr>
          <w:b/>
          <w:bCs/>
          <w:sz w:val="18"/>
          <w:szCs w:val="18"/>
          <w:lang w:bidi="ar-EG"/>
        </w:rPr>
        <w:t>(Figure 4</w:t>
      </w:r>
      <w:proofErr w:type="gramStart"/>
      <w:r w:rsidRPr="00717370">
        <w:rPr>
          <w:b/>
          <w:bCs/>
          <w:sz w:val="18"/>
          <w:szCs w:val="18"/>
          <w:lang w:bidi="ar-EG"/>
        </w:rPr>
        <w:t>)</w:t>
      </w:r>
      <w:r>
        <w:rPr>
          <w:sz w:val="18"/>
          <w:szCs w:val="18"/>
          <w:lang w:bidi="ar-EG"/>
        </w:rPr>
        <w:t xml:space="preserve"> .</w:t>
      </w:r>
      <w:proofErr w:type="gramEnd"/>
    </w:p>
    <w:p w:rsidR="00BA6ADB" w:rsidRDefault="00BA6ADB" w:rsidP="00657F4A">
      <w:pPr>
        <w:spacing w:after="120" w:line="240" w:lineRule="auto"/>
        <w:jc w:val="center"/>
        <w:rPr>
          <w:sz w:val="18"/>
          <w:szCs w:val="18"/>
        </w:rPr>
      </w:pPr>
    </w:p>
    <w:p w:rsidR="00944932" w:rsidRDefault="00367AA8" w:rsidP="00367AA8">
      <w:pPr>
        <w:rPr>
          <w:sz w:val="32"/>
          <w:szCs w:val="32"/>
          <w:lang w:bidi="ar-EG"/>
        </w:rPr>
      </w:pPr>
      <w:r>
        <w:t xml:space="preserve">                                    </w:t>
      </w:r>
      <w:r w:rsidR="00BA6ADB">
        <w:object w:dxaOrig="8162" w:dyaOrig="3869">
          <v:shape id="_x0000_i1026" type="#_x0000_t75" style="width:195.95pt;height:103.3pt" o:ole="">
            <v:imagedata r:id="rId12" o:title=""/>
          </v:shape>
          <o:OLEObject Type="Embed" ProgID="Excel.Sheet.12" ShapeID="_x0000_i1026" DrawAspect="Content" ObjectID="_1433629115" r:id="rId13"/>
        </w:object>
      </w:r>
    </w:p>
    <w:p w:rsidR="00657F4A" w:rsidRPr="00367AA8" w:rsidRDefault="00944932" w:rsidP="00717370">
      <w:pPr>
        <w:ind w:left="360"/>
        <w:jc w:val="center"/>
        <w:rPr>
          <w:rFonts w:asciiTheme="majorBidi" w:hAnsiTheme="majorBidi" w:cstheme="majorBidi"/>
          <w:b/>
          <w:bCs/>
          <w:sz w:val="18"/>
          <w:szCs w:val="18"/>
          <w:lang w:bidi="ar-EG"/>
        </w:rPr>
      </w:pPr>
      <w:r w:rsidRPr="00367AA8">
        <w:rPr>
          <w:b/>
          <w:bCs/>
          <w:sz w:val="18"/>
          <w:szCs w:val="18"/>
          <w:lang w:bidi="ar-EG"/>
        </w:rPr>
        <w:t>Figure (</w:t>
      </w:r>
      <w:r w:rsidR="00717370" w:rsidRPr="00367AA8">
        <w:rPr>
          <w:b/>
          <w:bCs/>
          <w:sz w:val="18"/>
          <w:szCs w:val="18"/>
          <w:lang w:bidi="ar-EG"/>
        </w:rPr>
        <w:t>4</w:t>
      </w:r>
      <w:r w:rsidRPr="00367AA8">
        <w:rPr>
          <w:b/>
          <w:bCs/>
          <w:sz w:val="18"/>
          <w:szCs w:val="18"/>
          <w:lang w:bidi="ar-EG"/>
        </w:rPr>
        <w:t>)</w:t>
      </w:r>
      <w:r w:rsidR="00717370" w:rsidRPr="00367AA8">
        <w:rPr>
          <w:b/>
          <w:bCs/>
          <w:sz w:val="18"/>
          <w:szCs w:val="18"/>
          <w:lang w:bidi="ar-EG"/>
        </w:rPr>
        <w:t>:</w:t>
      </w:r>
      <w:r w:rsidRPr="00367AA8">
        <w:rPr>
          <w:b/>
          <w:bCs/>
          <w:sz w:val="18"/>
          <w:szCs w:val="18"/>
          <w:lang w:bidi="ar-EG"/>
        </w:rPr>
        <w:t xml:space="preserve"> distribution of patients according to degree of pain before starting treatm</w:t>
      </w:r>
      <w:r w:rsidR="00657F4A" w:rsidRPr="00367AA8">
        <w:rPr>
          <w:rFonts w:asciiTheme="majorBidi" w:hAnsiTheme="majorBidi" w:cstheme="majorBidi"/>
          <w:b/>
          <w:bCs/>
          <w:sz w:val="18"/>
          <w:szCs w:val="18"/>
          <w:lang w:bidi="ar-EG"/>
        </w:rPr>
        <w:t>ent</w:t>
      </w:r>
    </w:p>
    <w:p w:rsidR="00B271B4" w:rsidRDefault="00B271B4" w:rsidP="00B271B4">
      <w:pPr>
        <w:spacing w:line="240" w:lineRule="auto"/>
        <w:jc w:val="lowKashida"/>
        <w:rPr>
          <w:sz w:val="18"/>
          <w:szCs w:val="18"/>
          <w:lang w:bidi="ar-EG"/>
        </w:rPr>
      </w:pPr>
      <w:r>
        <w:rPr>
          <w:sz w:val="18"/>
          <w:szCs w:val="18"/>
          <w:lang w:bidi="ar-EG"/>
        </w:rPr>
        <w:t xml:space="preserve">As </w:t>
      </w:r>
      <w:r w:rsidRPr="008C2CBF">
        <w:rPr>
          <w:sz w:val="18"/>
          <w:szCs w:val="18"/>
          <w:lang w:bidi="ar-EG"/>
        </w:rPr>
        <w:t>shown in table (</w:t>
      </w:r>
      <w:r>
        <w:rPr>
          <w:sz w:val="18"/>
          <w:szCs w:val="18"/>
          <w:lang w:bidi="ar-EG"/>
        </w:rPr>
        <w:t>1</w:t>
      </w:r>
      <w:r w:rsidRPr="008C2CBF">
        <w:rPr>
          <w:sz w:val="18"/>
          <w:szCs w:val="18"/>
          <w:lang w:bidi="ar-EG"/>
        </w:rPr>
        <w:t xml:space="preserve">) </w:t>
      </w:r>
      <w:r>
        <w:rPr>
          <w:sz w:val="18"/>
          <w:szCs w:val="18"/>
          <w:lang w:bidi="ar-EG"/>
        </w:rPr>
        <w:t xml:space="preserve">the </w:t>
      </w:r>
      <w:r w:rsidRPr="008C2CBF">
        <w:rPr>
          <w:sz w:val="18"/>
          <w:szCs w:val="18"/>
          <w:lang w:bidi="ar-EG"/>
        </w:rPr>
        <w:t xml:space="preserve">duration of pain </w:t>
      </w:r>
      <w:r>
        <w:rPr>
          <w:sz w:val="18"/>
          <w:szCs w:val="18"/>
          <w:lang w:bidi="ar-EG"/>
        </w:rPr>
        <w:t>ranged from</w:t>
      </w:r>
      <w:r w:rsidRPr="008C2CBF">
        <w:rPr>
          <w:sz w:val="18"/>
          <w:szCs w:val="18"/>
          <w:lang w:bidi="ar-EG"/>
        </w:rPr>
        <w:t xml:space="preserve"> 4 </w:t>
      </w:r>
      <w:r>
        <w:rPr>
          <w:sz w:val="18"/>
          <w:szCs w:val="18"/>
          <w:lang w:bidi="ar-EG"/>
        </w:rPr>
        <w:t>to</w:t>
      </w:r>
      <w:r w:rsidRPr="008C2CBF">
        <w:rPr>
          <w:sz w:val="18"/>
          <w:szCs w:val="18"/>
          <w:lang w:bidi="ar-EG"/>
        </w:rPr>
        <w:t xml:space="preserve"> 30 months with </w:t>
      </w:r>
      <w:r>
        <w:rPr>
          <w:sz w:val="18"/>
          <w:szCs w:val="18"/>
          <w:lang w:bidi="ar-EG"/>
        </w:rPr>
        <w:t xml:space="preserve">a </w:t>
      </w:r>
      <w:r w:rsidRPr="008C2CBF">
        <w:rPr>
          <w:sz w:val="18"/>
          <w:szCs w:val="18"/>
          <w:lang w:bidi="ar-EG"/>
        </w:rPr>
        <w:t>mean duration of 11.2 (±5.7)) month.</w:t>
      </w:r>
    </w:p>
    <w:p w:rsidR="00F5743B" w:rsidRDefault="00F5743B" w:rsidP="008C2CBF">
      <w:pPr>
        <w:spacing w:line="240" w:lineRule="auto"/>
        <w:rPr>
          <w:sz w:val="18"/>
          <w:szCs w:val="18"/>
          <w:lang w:bidi="ar-EG"/>
        </w:rPr>
      </w:pPr>
    </w:p>
    <w:tbl>
      <w:tblPr>
        <w:tblW w:w="487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2"/>
        <w:gridCol w:w="663"/>
        <w:gridCol w:w="759"/>
        <w:gridCol w:w="788"/>
        <w:gridCol w:w="759"/>
        <w:gridCol w:w="759"/>
        <w:gridCol w:w="759"/>
        <w:gridCol w:w="757"/>
      </w:tblGrid>
      <w:tr w:rsidR="008C2CBF" w:rsidRPr="008C2CBF" w:rsidTr="00F5743B">
        <w:trPr>
          <w:trHeight w:val="609"/>
        </w:trPr>
        <w:tc>
          <w:tcPr>
            <w:tcW w:w="1960" w:type="pct"/>
            <w:noWrap/>
          </w:tcPr>
          <w:p w:rsidR="008C2CBF" w:rsidRPr="008C2CBF" w:rsidRDefault="008C2CBF" w:rsidP="008C2CBF">
            <w:pPr>
              <w:pStyle w:val="NoSpacing"/>
              <w:rPr>
                <w:rFonts w:ascii="Tahoma" w:hAnsi="Tahoma" w:cs="Tahoma"/>
                <w:sz w:val="18"/>
                <w:szCs w:val="18"/>
              </w:rPr>
            </w:pPr>
          </w:p>
        </w:tc>
        <w:tc>
          <w:tcPr>
            <w:tcW w:w="384" w:type="pct"/>
            <w:noWrap/>
          </w:tcPr>
          <w:p w:rsidR="008C2CBF" w:rsidRPr="008C2CBF" w:rsidRDefault="008C2CBF" w:rsidP="008C2CBF">
            <w:pPr>
              <w:pStyle w:val="NoSpacing"/>
              <w:jc w:val="center"/>
              <w:rPr>
                <w:rFonts w:ascii="Tahoma" w:hAnsi="Tahoma" w:cs="Tahoma"/>
                <w:b/>
                <w:bCs/>
                <w:sz w:val="18"/>
                <w:szCs w:val="18"/>
              </w:rPr>
            </w:pPr>
            <w:r w:rsidRPr="008C2CBF">
              <w:rPr>
                <w:rFonts w:ascii="Tahoma" w:hAnsi="Tahoma" w:cs="Tahoma"/>
                <w:b/>
                <w:bCs/>
                <w:sz w:val="18"/>
                <w:szCs w:val="18"/>
              </w:rPr>
              <w:t>MIN</w:t>
            </w:r>
          </w:p>
        </w:tc>
        <w:tc>
          <w:tcPr>
            <w:tcW w:w="440" w:type="pct"/>
            <w:noWrap/>
          </w:tcPr>
          <w:p w:rsidR="008C2CBF" w:rsidRPr="008C2CBF" w:rsidRDefault="008C2CBF" w:rsidP="008C2CBF">
            <w:pPr>
              <w:pStyle w:val="NoSpacing"/>
              <w:jc w:val="center"/>
              <w:rPr>
                <w:rFonts w:ascii="Tahoma" w:hAnsi="Tahoma" w:cs="Tahoma"/>
                <w:b/>
                <w:bCs/>
                <w:sz w:val="18"/>
                <w:szCs w:val="18"/>
              </w:rPr>
            </w:pPr>
            <w:r w:rsidRPr="008C2CBF">
              <w:rPr>
                <w:rFonts w:ascii="Tahoma" w:hAnsi="Tahoma" w:cs="Tahoma"/>
                <w:b/>
                <w:bCs/>
                <w:sz w:val="18"/>
                <w:szCs w:val="18"/>
              </w:rPr>
              <w:t>MAX</w:t>
            </w:r>
          </w:p>
        </w:tc>
        <w:tc>
          <w:tcPr>
            <w:tcW w:w="457" w:type="pct"/>
            <w:noWrap/>
          </w:tcPr>
          <w:p w:rsidR="008C2CBF" w:rsidRPr="008C2CBF" w:rsidRDefault="008C2CBF" w:rsidP="008C2CBF">
            <w:pPr>
              <w:pStyle w:val="NoSpacing"/>
              <w:jc w:val="center"/>
              <w:rPr>
                <w:rFonts w:ascii="Tahoma" w:hAnsi="Tahoma" w:cs="Tahoma"/>
                <w:b/>
                <w:bCs/>
                <w:sz w:val="18"/>
                <w:szCs w:val="18"/>
              </w:rPr>
            </w:pPr>
            <w:r w:rsidRPr="008C2CBF">
              <w:rPr>
                <w:rFonts w:ascii="Tahoma" w:hAnsi="Tahoma" w:cs="Tahoma"/>
                <w:b/>
                <w:bCs/>
                <w:sz w:val="18"/>
                <w:szCs w:val="18"/>
              </w:rPr>
              <w:t>Mean</w:t>
            </w:r>
          </w:p>
        </w:tc>
        <w:tc>
          <w:tcPr>
            <w:tcW w:w="440" w:type="pct"/>
            <w:noWrap/>
          </w:tcPr>
          <w:p w:rsidR="008C2CBF" w:rsidRPr="008C2CBF" w:rsidRDefault="008C2CBF" w:rsidP="008C2CBF">
            <w:pPr>
              <w:pStyle w:val="NoSpacing"/>
              <w:jc w:val="center"/>
              <w:rPr>
                <w:rFonts w:ascii="Tahoma" w:hAnsi="Tahoma" w:cs="Tahoma"/>
                <w:b/>
                <w:bCs/>
                <w:sz w:val="18"/>
                <w:szCs w:val="18"/>
              </w:rPr>
            </w:pPr>
            <w:r w:rsidRPr="008C2CBF">
              <w:rPr>
                <w:rFonts w:ascii="Tahoma" w:hAnsi="Tahoma" w:cs="Tahoma"/>
                <w:b/>
                <w:bCs/>
                <w:sz w:val="18"/>
                <w:szCs w:val="18"/>
              </w:rPr>
              <w:t>SD</w:t>
            </w:r>
          </w:p>
        </w:tc>
        <w:tc>
          <w:tcPr>
            <w:tcW w:w="1320" w:type="pct"/>
            <w:gridSpan w:val="3"/>
            <w:noWrap/>
          </w:tcPr>
          <w:p w:rsidR="008C2CBF" w:rsidRPr="008C2CBF" w:rsidRDefault="008C2CBF" w:rsidP="008C2CBF">
            <w:pPr>
              <w:pStyle w:val="NoSpacing"/>
              <w:jc w:val="center"/>
              <w:rPr>
                <w:rFonts w:ascii="Tahoma" w:hAnsi="Tahoma" w:cs="Tahoma"/>
                <w:b/>
                <w:bCs/>
                <w:sz w:val="18"/>
                <w:szCs w:val="18"/>
              </w:rPr>
            </w:pPr>
            <w:r w:rsidRPr="008C2CBF">
              <w:rPr>
                <w:rFonts w:ascii="Tahoma" w:hAnsi="Tahoma" w:cs="Tahoma"/>
                <w:b/>
                <w:bCs/>
                <w:sz w:val="18"/>
                <w:szCs w:val="18"/>
              </w:rPr>
              <w:t>Percentiles</w:t>
            </w:r>
          </w:p>
        </w:tc>
      </w:tr>
      <w:tr w:rsidR="008C2CBF" w:rsidRPr="008C2CBF" w:rsidTr="00F5743B">
        <w:trPr>
          <w:trHeight w:val="610"/>
        </w:trPr>
        <w:tc>
          <w:tcPr>
            <w:tcW w:w="1960" w:type="pct"/>
            <w:noWrap/>
          </w:tcPr>
          <w:p w:rsidR="008C2CBF" w:rsidRPr="008C2CBF" w:rsidRDefault="008C2CBF" w:rsidP="008C2CBF">
            <w:pPr>
              <w:pStyle w:val="NoSpacing"/>
              <w:rPr>
                <w:rFonts w:ascii="Tahoma" w:hAnsi="Tahoma" w:cs="Tahoma"/>
                <w:sz w:val="18"/>
                <w:szCs w:val="18"/>
              </w:rPr>
            </w:pPr>
          </w:p>
        </w:tc>
        <w:tc>
          <w:tcPr>
            <w:tcW w:w="384" w:type="pct"/>
            <w:noWrap/>
          </w:tcPr>
          <w:p w:rsidR="008C2CBF" w:rsidRPr="008C2CBF" w:rsidRDefault="008C2CBF" w:rsidP="008C2CBF">
            <w:pPr>
              <w:pStyle w:val="NoSpacing"/>
              <w:jc w:val="center"/>
              <w:rPr>
                <w:rFonts w:ascii="Tahoma" w:hAnsi="Tahoma" w:cs="Tahoma"/>
                <w:b/>
                <w:bCs/>
                <w:sz w:val="18"/>
                <w:szCs w:val="18"/>
              </w:rPr>
            </w:pPr>
          </w:p>
        </w:tc>
        <w:tc>
          <w:tcPr>
            <w:tcW w:w="440" w:type="pct"/>
            <w:noWrap/>
          </w:tcPr>
          <w:p w:rsidR="008C2CBF" w:rsidRPr="008C2CBF" w:rsidRDefault="008C2CBF" w:rsidP="008C2CBF">
            <w:pPr>
              <w:pStyle w:val="NoSpacing"/>
              <w:jc w:val="center"/>
              <w:rPr>
                <w:rFonts w:ascii="Tahoma" w:hAnsi="Tahoma" w:cs="Tahoma"/>
                <w:b/>
                <w:bCs/>
                <w:sz w:val="18"/>
                <w:szCs w:val="18"/>
              </w:rPr>
            </w:pPr>
          </w:p>
        </w:tc>
        <w:tc>
          <w:tcPr>
            <w:tcW w:w="457" w:type="pct"/>
            <w:noWrap/>
          </w:tcPr>
          <w:p w:rsidR="008C2CBF" w:rsidRPr="008C2CBF" w:rsidRDefault="008C2CBF" w:rsidP="008C2CBF">
            <w:pPr>
              <w:pStyle w:val="NoSpacing"/>
              <w:jc w:val="center"/>
              <w:rPr>
                <w:rFonts w:ascii="Tahoma" w:hAnsi="Tahoma" w:cs="Tahoma"/>
                <w:b/>
                <w:bCs/>
                <w:sz w:val="18"/>
                <w:szCs w:val="18"/>
              </w:rPr>
            </w:pPr>
          </w:p>
        </w:tc>
        <w:tc>
          <w:tcPr>
            <w:tcW w:w="440" w:type="pct"/>
            <w:noWrap/>
          </w:tcPr>
          <w:p w:rsidR="008C2CBF" w:rsidRPr="008C2CBF" w:rsidRDefault="008C2CBF" w:rsidP="008C2CBF">
            <w:pPr>
              <w:pStyle w:val="NoSpacing"/>
              <w:jc w:val="center"/>
              <w:rPr>
                <w:rFonts w:ascii="Tahoma" w:hAnsi="Tahoma" w:cs="Tahoma"/>
                <w:b/>
                <w:bCs/>
                <w:sz w:val="18"/>
                <w:szCs w:val="18"/>
              </w:rPr>
            </w:pPr>
          </w:p>
        </w:tc>
        <w:tc>
          <w:tcPr>
            <w:tcW w:w="440" w:type="pct"/>
            <w:noWrap/>
          </w:tcPr>
          <w:p w:rsidR="008C2CBF" w:rsidRPr="008C2CBF" w:rsidRDefault="008C2CBF" w:rsidP="008C2CBF">
            <w:pPr>
              <w:pStyle w:val="NoSpacing"/>
              <w:jc w:val="center"/>
              <w:rPr>
                <w:rFonts w:ascii="Tahoma" w:hAnsi="Tahoma" w:cs="Tahoma"/>
                <w:b/>
                <w:bCs/>
                <w:sz w:val="18"/>
                <w:szCs w:val="18"/>
              </w:rPr>
            </w:pPr>
            <w:r w:rsidRPr="008C2CBF">
              <w:rPr>
                <w:rFonts w:ascii="Tahoma" w:hAnsi="Tahoma" w:cs="Tahoma"/>
                <w:b/>
                <w:bCs/>
                <w:sz w:val="18"/>
                <w:szCs w:val="18"/>
              </w:rPr>
              <w:t>25</w:t>
            </w:r>
            <w:r w:rsidRPr="008C2CBF">
              <w:rPr>
                <w:rFonts w:ascii="Tahoma" w:hAnsi="Tahoma" w:cs="Tahoma"/>
                <w:b/>
                <w:bCs/>
                <w:sz w:val="18"/>
                <w:szCs w:val="18"/>
                <w:vertAlign w:val="superscript"/>
              </w:rPr>
              <w:t>th</w:t>
            </w:r>
          </w:p>
        </w:tc>
        <w:tc>
          <w:tcPr>
            <w:tcW w:w="440" w:type="pct"/>
            <w:noWrap/>
          </w:tcPr>
          <w:p w:rsidR="008C2CBF" w:rsidRPr="008C2CBF" w:rsidRDefault="008C2CBF" w:rsidP="008C2CBF">
            <w:pPr>
              <w:pStyle w:val="NoSpacing"/>
              <w:jc w:val="center"/>
              <w:rPr>
                <w:rFonts w:ascii="Tahoma" w:hAnsi="Tahoma" w:cs="Tahoma"/>
                <w:b/>
                <w:bCs/>
                <w:sz w:val="18"/>
                <w:szCs w:val="18"/>
              </w:rPr>
            </w:pPr>
            <w:r w:rsidRPr="008C2CBF">
              <w:rPr>
                <w:rFonts w:ascii="Tahoma" w:hAnsi="Tahoma" w:cs="Tahoma"/>
                <w:b/>
                <w:bCs/>
                <w:sz w:val="18"/>
                <w:szCs w:val="18"/>
              </w:rPr>
              <w:t>50</w:t>
            </w:r>
            <w:r w:rsidRPr="008C2CBF">
              <w:rPr>
                <w:rFonts w:ascii="Tahoma" w:hAnsi="Tahoma" w:cs="Tahoma"/>
                <w:b/>
                <w:bCs/>
                <w:sz w:val="18"/>
                <w:szCs w:val="18"/>
                <w:vertAlign w:val="superscript"/>
              </w:rPr>
              <w:t>th</w:t>
            </w:r>
          </w:p>
        </w:tc>
        <w:tc>
          <w:tcPr>
            <w:tcW w:w="440" w:type="pct"/>
            <w:noWrap/>
          </w:tcPr>
          <w:p w:rsidR="008C2CBF" w:rsidRPr="008C2CBF" w:rsidRDefault="008C2CBF" w:rsidP="008C2CBF">
            <w:pPr>
              <w:pStyle w:val="NoSpacing"/>
              <w:jc w:val="center"/>
              <w:rPr>
                <w:rFonts w:ascii="Tahoma" w:hAnsi="Tahoma" w:cs="Tahoma"/>
                <w:b/>
                <w:bCs/>
                <w:sz w:val="18"/>
                <w:szCs w:val="18"/>
              </w:rPr>
            </w:pPr>
            <w:r w:rsidRPr="008C2CBF">
              <w:rPr>
                <w:rFonts w:ascii="Tahoma" w:hAnsi="Tahoma" w:cs="Tahoma"/>
                <w:b/>
                <w:bCs/>
                <w:sz w:val="18"/>
                <w:szCs w:val="18"/>
              </w:rPr>
              <w:t>75</w:t>
            </w:r>
            <w:r w:rsidRPr="008C2CBF">
              <w:rPr>
                <w:rFonts w:ascii="Tahoma" w:hAnsi="Tahoma" w:cs="Tahoma"/>
                <w:b/>
                <w:bCs/>
                <w:sz w:val="18"/>
                <w:szCs w:val="18"/>
                <w:vertAlign w:val="superscript"/>
              </w:rPr>
              <w:t>th</w:t>
            </w:r>
          </w:p>
        </w:tc>
      </w:tr>
      <w:tr w:rsidR="008C2CBF" w:rsidRPr="008C2CBF" w:rsidTr="00F5743B">
        <w:trPr>
          <w:trHeight w:val="810"/>
        </w:trPr>
        <w:tc>
          <w:tcPr>
            <w:tcW w:w="1960" w:type="pct"/>
            <w:shd w:val="clear" w:color="auto" w:fill="92D050"/>
            <w:noWrap/>
          </w:tcPr>
          <w:p w:rsidR="008C2CBF" w:rsidRPr="008C2CBF" w:rsidRDefault="008C2CBF" w:rsidP="008C2CBF">
            <w:pPr>
              <w:pStyle w:val="NoSpacing"/>
              <w:rPr>
                <w:rFonts w:ascii="Tahoma" w:hAnsi="Tahoma" w:cs="Tahoma"/>
                <w:b/>
                <w:bCs/>
                <w:sz w:val="18"/>
                <w:szCs w:val="18"/>
              </w:rPr>
            </w:pPr>
            <w:r w:rsidRPr="008C2CBF">
              <w:rPr>
                <w:rFonts w:ascii="Tahoma" w:hAnsi="Tahoma" w:cs="Tahoma"/>
                <w:b/>
                <w:bCs/>
                <w:sz w:val="18"/>
                <w:szCs w:val="18"/>
              </w:rPr>
              <w:t xml:space="preserve">Duration of cyclic </w:t>
            </w:r>
            <w:proofErr w:type="spellStart"/>
            <w:r w:rsidRPr="008C2CBF">
              <w:rPr>
                <w:rFonts w:ascii="Tahoma" w:hAnsi="Tahoma" w:cs="Tahoma"/>
                <w:b/>
                <w:bCs/>
                <w:sz w:val="18"/>
                <w:szCs w:val="18"/>
              </w:rPr>
              <w:t>mastalgia</w:t>
            </w:r>
            <w:proofErr w:type="spellEnd"/>
          </w:p>
        </w:tc>
        <w:tc>
          <w:tcPr>
            <w:tcW w:w="384" w:type="pct"/>
            <w:shd w:val="clear" w:color="auto" w:fill="92D050"/>
            <w:noWrap/>
          </w:tcPr>
          <w:p w:rsidR="008C2CBF" w:rsidRPr="008C2CBF" w:rsidRDefault="008C2CBF" w:rsidP="008C2CBF">
            <w:pPr>
              <w:pStyle w:val="NoSpacing"/>
              <w:jc w:val="center"/>
              <w:rPr>
                <w:rFonts w:ascii="Tahoma" w:hAnsi="Tahoma" w:cs="Tahoma"/>
                <w:sz w:val="18"/>
                <w:szCs w:val="18"/>
              </w:rPr>
            </w:pPr>
            <w:r w:rsidRPr="008C2CBF">
              <w:rPr>
                <w:rFonts w:ascii="Tahoma" w:hAnsi="Tahoma" w:cs="Tahoma"/>
                <w:sz w:val="18"/>
                <w:szCs w:val="18"/>
              </w:rPr>
              <w:t>4.0</w:t>
            </w:r>
          </w:p>
        </w:tc>
        <w:tc>
          <w:tcPr>
            <w:tcW w:w="440" w:type="pct"/>
            <w:shd w:val="clear" w:color="auto" w:fill="92D050"/>
            <w:noWrap/>
          </w:tcPr>
          <w:p w:rsidR="008C2CBF" w:rsidRPr="008C2CBF" w:rsidRDefault="008C2CBF" w:rsidP="008C2CBF">
            <w:pPr>
              <w:pStyle w:val="NoSpacing"/>
              <w:jc w:val="center"/>
              <w:rPr>
                <w:rFonts w:ascii="Tahoma" w:hAnsi="Tahoma" w:cs="Tahoma"/>
                <w:sz w:val="18"/>
                <w:szCs w:val="18"/>
              </w:rPr>
            </w:pPr>
            <w:r w:rsidRPr="008C2CBF">
              <w:rPr>
                <w:rFonts w:ascii="Tahoma" w:hAnsi="Tahoma" w:cs="Tahoma"/>
                <w:sz w:val="18"/>
                <w:szCs w:val="18"/>
              </w:rPr>
              <w:t>30.0</w:t>
            </w:r>
          </w:p>
        </w:tc>
        <w:tc>
          <w:tcPr>
            <w:tcW w:w="457" w:type="pct"/>
            <w:shd w:val="clear" w:color="auto" w:fill="92D050"/>
            <w:noWrap/>
          </w:tcPr>
          <w:p w:rsidR="008C2CBF" w:rsidRPr="008C2CBF" w:rsidRDefault="008C2CBF" w:rsidP="008C2CBF">
            <w:pPr>
              <w:pStyle w:val="NoSpacing"/>
              <w:jc w:val="center"/>
              <w:rPr>
                <w:rFonts w:ascii="Tahoma" w:hAnsi="Tahoma" w:cs="Tahoma"/>
                <w:sz w:val="18"/>
                <w:szCs w:val="18"/>
              </w:rPr>
            </w:pPr>
            <w:r w:rsidRPr="008C2CBF">
              <w:rPr>
                <w:rFonts w:ascii="Tahoma" w:hAnsi="Tahoma" w:cs="Tahoma"/>
                <w:sz w:val="18"/>
                <w:szCs w:val="18"/>
              </w:rPr>
              <w:t>11.2</w:t>
            </w:r>
          </w:p>
        </w:tc>
        <w:tc>
          <w:tcPr>
            <w:tcW w:w="440" w:type="pct"/>
            <w:shd w:val="clear" w:color="auto" w:fill="92D050"/>
            <w:noWrap/>
          </w:tcPr>
          <w:p w:rsidR="008C2CBF" w:rsidRPr="008C2CBF" w:rsidRDefault="008C2CBF" w:rsidP="008C2CBF">
            <w:pPr>
              <w:pStyle w:val="NoSpacing"/>
              <w:jc w:val="center"/>
              <w:rPr>
                <w:rFonts w:ascii="Tahoma" w:hAnsi="Tahoma" w:cs="Tahoma"/>
                <w:sz w:val="18"/>
                <w:szCs w:val="18"/>
              </w:rPr>
            </w:pPr>
            <w:r w:rsidRPr="008C2CBF">
              <w:rPr>
                <w:rFonts w:ascii="Tahoma" w:hAnsi="Tahoma" w:cs="Tahoma"/>
                <w:sz w:val="18"/>
                <w:szCs w:val="18"/>
              </w:rPr>
              <w:t>5.7</w:t>
            </w:r>
          </w:p>
        </w:tc>
        <w:tc>
          <w:tcPr>
            <w:tcW w:w="440" w:type="pct"/>
            <w:shd w:val="clear" w:color="auto" w:fill="92D050"/>
            <w:noWrap/>
          </w:tcPr>
          <w:p w:rsidR="008C2CBF" w:rsidRPr="008C2CBF" w:rsidRDefault="008C2CBF" w:rsidP="008C2CBF">
            <w:pPr>
              <w:pStyle w:val="NoSpacing"/>
              <w:jc w:val="center"/>
              <w:rPr>
                <w:rFonts w:ascii="Tahoma" w:hAnsi="Tahoma" w:cs="Tahoma"/>
                <w:sz w:val="18"/>
                <w:szCs w:val="18"/>
              </w:rPr>
            </w:pPr>
            <w:r w:rsidRPr="008C2CBF">
              <w:rPr>
                <w:rFonts w:ascii="Tahoma" w:hAnsi="Tahoma" w:cs="Tahoma"/>
                <w:sz w:val="18"/>
                <w:szCs w:val="18"/>
              </w:rPr>
              <w:t>7.3</w:t>
            </w:r>
          </w:p>
        </w:tc>
        <w:tc>
          <w:tcPr>
            <w:tcW w:w="440" w:type="pct"/>
            <w:shd w:val="clear" w:color="auto" w:fill="92D050"/>
            <w:noWrap/>
          </w:tcPr>
          <w:p w:rsidR="008C2CBF" w:rsidRPr="008C2CBF" w:rsidRDefault="008C2CBF" w:rsidP="008C2CBF">
            <w:pPr>
              <w:pStyle w:val="NoSpacing"/>
              <w:jc w:val="center"/>
              <w:rPr>
                <w:rFonts w:ascii="Tahoma" w:hAnsi="Tahoma" w:cs="Tahoma"/>
                <w:sz w:val="18"/>
                <w:szCs w:val="18"/>
              </w:rPr>
            </w:pPr>
            <w:r w:rsidRPr="008C2CBF">
              <w:rPr>
                <w:rFonts w:ascii="Tahoma" w:hAnsi="Tahoma" w:cs="Tahoma"/>
                <w:sz w:val="18"/>
                <w:szCs w:val="18"/>
              </w:rPr>
              <w:t>10.5</w:t>
            </w:r>
          </w:p>
        </w:tc>
        <w:tc>
          <w:tcPr>
            <w:tcW w:w="440" w:type="pct"/>
            <w:shd w:val="clear" w:color="auto" w:fill="92D050"/>
            <w:noWrap/>
          </w:tcPr>
          <w:p w:rsidR="008C2CBF" w:rsidRPr="008C2CBF" w:rsidRDefault="008C2CBF" w:rsidP="008C2CBF">
            <w:pPr>
              <w:pStyle w:val="NoSpacing"/>
              <w:jc w:val="center"/>
              <w:rPr>
                <w:rFonts w:ascii="Tahoma" w:hAnsi="Tahoma" w:cs="Tahoma"/>
                <w:sz w:val="18"/>
                <w:szCs w:val="18"/>
              </w:rPr>
            </w:pPr>
            <w:r w:rsidRPr="008C2CBF">
              <w:rPr>
                <w:rFonts w:ascii="Tahoma" w:hAnsi="Tahoma" w:cs="Tahoma"/>
                <w:sz w:val="18"/>
                <w:szCs w:val="18"/>
              </w:rPr>
              <w:t>12.0</w:t>
            </w:r>
          </w:p>
        </w:tc>
      </w:tr>
    </w:tbl>
    <w:p w:rsidR="00F5743B" w:rsidRPr="008C2CBF" w:rsidRDefault="00F5743B" w:rsidP="00F5743B">
      <w:pPr>
        <w:spacing w:line="240" w:lineRule="auto"/>
        <w:jc w:val="center"/>
        <w:rPr>
          <w:b/>
          <w:bCs/>
          <w:sz w:val="18"/>
          <w:szCs w:val="18"/>
          <w:u w:val="single"/>
          <w:lang w:bidi="ar-EG"/>
        </w:rPr>
      </w:pPr>
      <w:r w:rsidRPr="008C2CBF">
        <w:rPr>
          <w:sz w:val="18"/>
          <w:szCs w:val="18"/>
          <w:lang w:bidi="ar-EG"/>
        </w:rPr>
        <w:t>Table (</w:t>
      </w:r>
      <w:r>
        <w:rPr>
          <w:sz w:val="18"/>
          <w:szCs w:val="18"/>
          <w:lang w:bidi="ar-EG"/>
        </w:rPr>
        <w:t>1</w:t>
      </w:r>
      <w:r w:rsidRPr="008C2CBF">
        <w:rPr>
          <w:sz w:val="18"/>
          <w:szCs w:val="18"/>
          <w:lang w:bidi="ar-EG"/>
        </w:rPr>
        <w:t>): distribution of patients according to duration of pain per months</w:t>
      </w:r>
    </w:p>
    <w:p w:rsidR="008C2CBF" w:rsidRPr="008C2CBF" w:rsidRDefault="008C2CBF" w:rsidP="008C2CBF">
      <w:pPr>
        <w:tabs>
          <w:tab w:val="left" w:pos="1273"/>
        </w:tabs>
        <w:spacing w:line="240" w:lineRule="auto"/>
        <w:rPr>
          <w:b/>
          <w:bCs/>
          <w:sz w:val="18"/>
          <w:szCs w:val="18"/>
          <w:u w:val="single"/>
          <w:lang w:bidi="ar-EG"/>
        </w:rPr>
      </w:pPr>
    </w:p>
    <w:p w:rsidR="008C2CBF" w:rsidRPr="008C2CBF" w:rsidRDefault="00AA70C3" w:rsidP="00E656C7">
      <w:pPr>
        <w:spacing w:line="240" w:lineRule="auto"/>
        <w:jc w:val="lowKashida"/>
        <w:rPr>
          <w:sz w:val="18"/>
          <w:szCs w:val="18"/>
          <w:lang w:bidi="ar-EG"/>
        </w:rPr>
      </w:pPr>
      <w:r>
        <w:rPr>
          <w:sz w:val="18"/>
          <w:szCs w:val="18"/>
          <w:lang w:bidi="ar-EG"/>
        </w:rPr>
        <w:t>P</w:t>
      </w:r>
      <w:r w:rsidR="00B500ED">
        <w:rPr>
          <w:sz w:val="18"/>
          <w:szCs w:val="18"/>
          <w:lang w:bidi="ar-EG"/>
        </w:rPr>
        <w:t xml:space="preserve">ain </w:t>
      </w:r>
      <w:r w:rsidR="00B500ED" w:rsidRPr="00512222">
        <w:rPr>
          <w:rFonts w:asciiTheme="majorBidi" w:hAnsiTheme="majorBidi" w:cstheme="majorBidi"/>
          <w:sz w:val="18"/>
          <w:szCs w:val="18"/>
          <w:lang w:bidi="ar-EG"/>
        </w:rPr>
        <w:t>reassess</w:t>
      </w:r>
      <w:r>
        <w:rPr>
          <w:rFonts w:asciiTheme="majorBidi" w:hAnsiTheme="majorBidi" w:cstheme="majorBidi"/>
          <w:sz w:val="18"/>
          <w:szCs w:val="18"/>
          <w:lang w:bidi="ar-EG"/>
        </w:rPr>
        <w:t>ment a</w:t>
      </w:r>
      <w:r w:rsidR="00B500ED" w:rsidRPr="00512222">
        <w:rPr>
          <w:rFonts w:asciiTheme="majorBidi" w:hAnsiTheme="majorBidi" w:cstheme="majorBidi"/>
          <w:sz w:val="18"/>
          <w:szCs w:val="18"/>
          <w:lang w:bidi="ar-EG"/>
        </w:rPr>
        <w:t>fter 6 month of treatment</w:t>
      </w:r>
      <w:r>
        <w:rPr>
          <w:rFonts w:asciiTheme="majorBidi" w:hAnsiTheme="majorBidi" w:cstheme="majorBidi"/>
          <w:sz w:val="18"/>
          <w:szCs w:val="18"/>
          <w:lang w:bidi="ar-EG"/>
        </w:rPr>
        <w:t xml:space="preserve"> showed</w:t>
      </w:r>
      <w:r w:rsidR="00E656C7">
        <w:rPr>
          <w:rFonts w:asciiTheme="majorBidi" w:hAnsiTheme="majorBidi" w:cstheme="majorBidi"/>
          <w:sz w:val="18"/>
          <w:szCs w:val="18"/>
          <w:lang w:bidi="ar-EG"/>
        </w:rPr>
        <w:t xml:space="preserve"> that </w:t>
      </w:r>
      <w:r w:rsidR="00B271B4" w:rsidRPr="00512222">
        <w:rPr>
          <w:rFonts w:asciiTheme="majorBidi" w:hAnsiTheme="majorBidi" w:cstheme="majorBidi"/>
          <w:sz w:val="18"/>
          <w:szCs w:val="18"/>
          <w:lang w:bidi="ar-EG"/>
        </w:rPr>
        <w:t>11 patients (27.5%) had no pain after 6 months of treatment while 15</w:t>
      </w:r>
      <w:r w:rsidR="00B271B4">
        <w:rPr>
          <w:rFonts w:asciiTheme="majorBidi" w:hAnsiTheme="majorBidi" w:cstheme="majorBidi"/>
          <w:sz w:val="18"/>
          <w:szCs w:val="18"/>
          <w:lang w:bidi="ar-EG"/>
        </w:rPr>
        <w:t xml:space="preserve"> patients (</w:t>
      </w:r>
      <w:r w:rsidR="00B271B4" w:rsidRPr="00B500ED">
        <w:rPr>
          <w:rFonts w:asciiTheme="majorBidi" w:hAnsiTheme="majorBidi" w:cstheme="majorBidi"/>
          <w:sz w:val="18"/>
          <w:szCs w:val="18"/>
          <w:lang w:bidi="ar-EG"/>
        </w:rPr>
        <w:t>37.5%</w:t>
      </w:r>
      <w:r w:rsidR="00B271B4">
        <w:rPr>
          <w:rFonts w:asciiTheme="majorBidi" w:hAnsiTheme="majorBidi" w:cstheme="majorBidi"/>
          <w:sz w:val="18"/>
          <w:szCs w:val="18"/>
          <w:lang w:bidi="ar-EG"/>
        </w:rPr>
        <w:t>)</w:t>
      </w:r>
      <w:r w:rsidR="00B271B4" w:rsidRPr="00B500ED">
        <w:rPr>
          <w:rFonts w:asciiTheme="majorBidi" w:hAnsiTheme="majorBidi" w:cstheme="majorBidi"/>
          <w:sz w:val="18"/>
          <w:szCs w:val="18"/>
          <w:lang w:bidi="ar-EG"/>
        </w:rPr>
        <w:t xml:space="preserve"> ha</w:t>
      </w:r>
      <w:r w:rsidR="00B271B4">
        <w:rPr>
          <w:rFonts w:asciiTheme="majorBidi" w:hAnsiTheme="majorBidi" w:cstheme="majorBidi"/>
          <w:sz w:val="18"/>
          <w:szCs w:val="18"/>
          <w:lang w:bidi="ar-EG"/>
        </w:rPr>
        <w:t>d</w:t>
      </w:r>
      <w:r w:rsidR="00B271B4" w:rsidRPr="00B500ED">
        <w:rPr>
          <w:rFonts w:asciiTheme="majorBidi" w:hAnsiTheme="majorBidi" w:cstheme="majorBidi"/>
          <w:sz w:val="18"/>
          <w:szCs w:val="18"/>
          <w:lang w:bidi="ar-EG"/>
        </w:rPr>
        <w:t xml:space="preserve"> mild pain, </w:t>
      </w:r>
      <w:r w:rsidR="00B271B4">
        <w:rPr>
          <w:rFonts w:asciiTheme="majorBidi" w:hAnsiTheme="majorBidi" w:cstheme="majorBidi"/>
          <w:sz w:val="18"/>
          <w:szCs w:val="18"/>
          <w:lang w:bidi="ar-EG"/>
        </w:rPr>
        <w:t>13 patients (</w:t>
      </w:r>
      <w:r w:rsidR="00B271B4" w:rsidRPr="00B500ED">
        <w:rPr>
          <w:rFonts w:asciiTheme="majorBidi" w:hAnsiTheme="majorBidi" w:cstheme="majorBidi"/>
          <w:sz w:val="18"/>
          <w:szCs w:val="18"/>
          <w:lang w:bidi="ar-EG"/>
        </w:rPr>
        <w:t>32.5%</w:t>
      </w:r>
      <w:r w:rsidR="00B271B4">
        <w:rPr>
          <w:rFonts w:asciiTheme="majorBidi" w:hAnsiTheme="majorBidi" w:cstheme="majorBidi"/>
          <w:sz w:val="18"/>
          <w:szCs w:val="18"/>
          <w:lang w:bidi="ar-EG"/>
        </w:rPr>
        <w:t>)</w:t>
      </w:r>
      <w:r w:rsidR="00B271B4" w:rsidRPr="00B500ED">
        <w:rPr>
          <w:rFonts w:asciiTheme="majorBidi" w:hAnsiTheme="majorBidi" w:cstheme="majorBidi"/>
          <w:sz w:val="18"/>
          <w:szCs w:val="18"/>
          <w:lang w:bidi="ar-EG"/>
        </w:rPr>
        <w:t xml:space="preserve"> ha</w:t>
      </w:r>
      <w:r w:rsidR="00367AA8">
        <w:rPr>
          <w:rFonts w:asciiTheme="majorBidi" w:hAnsiTheme="majorBidi" w:cstheme="majorBidi"/>
          <w:sz w:val="18"/>
          <w:szCs w:val="18"/>
          <w:lang w:bidi="ar-EG"/>
        </w:rPr>
        <w:t>d</w:t>
      </w:r>
      <w:r w:rsidR="00B271B4" w:rsidRPr="00B500ED">
        <w:rPr>
          <w:rFonts w:asciiTheme="majorBidi" w:hAnsiTheme="majorBidi" w:cstheme="majorBidi"/>
          <w:sz w:val="18"/>
          <w:szCs w:val="18"/>
          <w:lang w:bidi="ar-EG"/>
        </w:rPr>
        <w:t xml:space="preserve"> moderate pain and</w:t>
      </w:r>
      <w:r w:rsidR="00B271B4">
        <w:rPr>
          <w:rFonts w:asciiTheme="majorBidi" w:hAnsiTheme="majorBidi" w:cstheme="majorBidi"/>
          <w:sz w:val="18"/>
          <w:szCs w:val="18"/>
          <w:lang w:bidi="ar-EG"/>
        </w:rPr>
        <w:t xml:space="preserve"> 1 patient (</w:t>
      </w:r>
      <w:r w:rsidR="00B271B4" w:rsidRPr="00B500ED">
        <w:rPr>
          <w:rFonts w:asciiTheme="majorBidi" w:hAnsiTheme="majorBidi" w:cstheme="majorBidi"/>
          <w:sz w:val="18"/>
          <w:szCs w:val="18"/>
          <w:lang w:bidi="ar-EG"/>
        </w:rPr>
        <w:t>2.5%</w:t>
      </w:r>
      <w:r w:rsidR="00B271B4">
        <w:rPr>
          <w:rFonts w:asciiTheme="majorBidi" w:hAnsiTheme="majorBidi" w:cstheme="majorBidi"/>
          <w:sz w:val="18"/>
          <w:szCs w:val="18"/>
          <w:lang w:bidi="ar-EG"/>
        </w:rPr>
        <w:t>)</w:t>
      </w:r>
      <w:r w:rsidR="00B271B4" w:rsidRPr="00B500ED">
        <w:rPr>
          <w:rFonts w:asciiTheme="majorBidi" w:hAnsiTheme="majorBidi" w:cstheme="majorBidi"/>
          <w:sz w:val="18"/>
          <w:szCs w:val="18"/>
          <w:lang w:bidi="ar-EG"/>
        </w:rPr>
        <w:t xml:space="preserve"> still have severe </w:t>
      </w:r>
      <w:proofErr w:type="spellStart"/>
      <w:r w:rsidR="00B271B4" w:rsidRPr="00B500ED">
        <w:rPr>
          <w:rFonts w:asciiTheme="majorBidi" w:hAnsiTheme="majorBidi" w:cstheme="majorBidi"/>
          <w:sz w:val="18"/>
          <w:szCs w:val="18"/>
          <w:lang w:bidi="ar-EG"/>
        </w:rPr>
        <w:t>pain.</w:t>
      </w:r>
      <w:r w:rsidR="00E656C7" w:rsidRPr="00512222">
        <w:rPr>
          <w:rFonts w:asciiTheme="majorBidi" w:hAnsiTheme="majorBidi" w:cstheme="majorBidi"/>
          <w:sz w:val="18"/>
          <w:szCs w:val="18"/>
          <w:lang w:bidi="ar-EG"/>
        </w:rPr>
        <w:t>figure</w:t>
      </w:r>
      <w:proofErr w:type="spellEnd"/>
      <w:r w:rsidR="00E656C7" w:rsidRPr="00512222">
        <w:rPr>
          <w:rFonts w:asciiTheme="majorBidi" w:hAnsiTheme="majorBidi" w:cstheme="majorBidi"/>
          <w:sz w:val="18"/>
          <w:szCs w:val="18"/>
          <w:lang w:bidi="ar-EG"/>
        </w:rPr>
        <w:t xml:space="preserve"> (5</w:t>
      </w:r>
      <w:r w:rsidR="00E656C7">
        <w:rPr>
          <w:rFonts w:asciiTheme="majorBidi" w:hAnsiTheme="majorBidi" w:cstheme="majorBidi"/>
          <w:sz w:val="18"/>
          <w:szCs w:val="18"/>
          <w:lang w:bidi="ar-EG"/>
        </w:rPr>
        <w:t>).</w:t>
      </w:r>
      <w:r w:rsidR="00B271B4">
        <w:rPr>
          <w:rFonts w:asciiTheme="majorBidi" w:hAnsiTheme="majorBidi" w:cstheme="majorBidi"/>
          <w:sz w:val="18"/>
          <w:szCs w:val="18"/>
          <w:lang w:bidi="ar-EG"/>
        </w:rPr>
        <w:t xml:space="preserve">                         </w:t>
      </w:r>
    </w:p>
    <w:p w:rsidR="008C2CBF" w:rsidRPr="008C2CBF" w:rsidRDefault="008C2CBF" w:rsidP="008C2CBF">
      <w:pPr>
        <w:spacing w:after="120" w:line="240" w:lineRule="auto"/>
        <w:rPr>
          <w:sz w:val="18"/>
          <w:szCs w:val="18"/>
          <w:lang w:bidi="ar-EG"/>
        </w:rPr>
      </w:pPr>
    </w:p>
    <w:p w:rsidR="00B500ED" w:rsidRDefault="00B500ED" w:rsidP="00B500ED">
      <w:pPr>
        <w:spacing w:after="120" w:line="240" w:lineRule="auto"/>
        <w:jc w:val="center"/>
        <w:rPr>
          <w:sz w:val="18"/>
          <w:szCs w:val="18"/>
          <w:lang w:bidi="ar-EG"/>
        </w:rPr>
      </w:pPr>
      <w:r>
        <w:object w:dxaOrig="8162" w:dyaOrig="3869">
          <v:shape id="_x0000_i1027" type="#_x0000_t75" style="width:276.1pt;height:145.25pt" o:ole="">
            <v:imagedata r:id="rId14" o:title=""/>
          </v:shape>
          <o:OLEObject Type="Embed" ProgID="Excel.Sheet.12" ShapeID="_x0000_i1027" DrawAspect="Content" ObjectID="_1433629116" r:id="rId15"/>
        </w:object>
      </w:r>
    </w:p>
    <w:p w:rsidR="00B500ED" w:rsidRPr="00717370" w:rsidRDefault="00B500ED" w:rsidP="00367AA8">
      <w:pPr>
        <w:ind w:left="360"/>
        <w:jc w:val="center"/>
        <w:rPr>
          <w:rFonts w:asciiTheme="majorBidi" w:hAnsiTheme="majorBidi" w:cstheme="majorBidi"/>
          <w:b/>
          <w:bCs/>
          <w:sz w:val="18"/>
          <w:szCs w:val="18"/>
          <w:lang w:bidi="ar-EG"/>
        </w:rPr>
      </w:pPr>
      <w:r>
        <w:rPr>
          <w:sz w:val="18"/>
          <w:szCs w:val="18"/>
          <w:lang w:bidi="ar-EG"/>
        </w:rPr>
        <w:tab/>
      </w:r>
      <w:r w:rsidRPr="00717370">
        <w:rPr>
          <w:rFonts w:asciiTheme="majorBidi" w:hAnsiTheme="majorBidi" w:cstheme="majorBidi"/>
          <w:b/>
          <w:bCs/>
          <w:sz w:val="18"/>
          <w:szCs w:val="18"/>
          <w:lang w:bidi="ar-EG"/>
        </w:rPr>
        <w:t>Figure (</w:t>
      </w:r>
      <w:r w:rsidR="00717370" w:rsidRPr="00717370">
        <w:rPr>
          <w:rFonts w:asciiTheme="majorBidi" w:hAnsiTheme="majorBidi" w:cstheme="majorBidi"/>
          <w:b/>
          <w:bCs/>
          <w:sz w:val="18"/>
          <w:szCs w:val="18"/>
          <w:lang w:bidi="ar-EG"/>
        </w:rPr>
        <w:t>5</w:t>
      </w:r>
      <w:proofErr w:type="gramStart"/>
      <w:r w:rsidRPr="00717370">
        <w:rPr>
          <w:rFonts w:asciiTheme="majorBidi" w:hAnsiTheme="majorBidi" w:cstheme="majorBidi"/>
          <w:b/>
          <w:bCs/>
          <w:sz w:val="18"/>
          <w:szCs w:val="18"/>
          <w:lang w:bidi="ar-EG"/>
        </w:rPr>
        <w:t>) :</w:t>
      </w:r>
      <w:proofErr w:type="gramEnd"/>
      <w:r w:rsidR="00367AA8">
        <w:rPr>
          <w:rFonts w:asciiTheme="majorBidi" w:hAnsiTheme="majorBidi" w:cstheme="majorBidi"/>
          <w:b/>
          <w:bCs/>
          <w:sz w:val="18"/>
          <w:szCs w:val="18"/>
          <w:lang w:bidi="ar-EG"/>
        </w:rPr>
        <w:t>the</w:t>
      </w:r>
      <w:r w:rsidRPr="00717370">
        <w:rPr>
          <w:rFonts w:asciiTheme="majorBidi" w:hAnsiTheme="majorBidi" w:cstheme="majorBidi"/>
          <w:b/>
          <w:bCs/>
          <w:sz w:val="18"/>
          <w:szCs w:val="18"/>
          <w:lang w:bidi="ar-EG"/>
        </w:rPr>
        <w:t xml:space="preserve"> degree of pain after 6 months of treatment</w:t>
      </w:r>
    </w:p>
    <w:p w:rsidR="00367AA8" w:rsidRDefault="00367AA8" w:rsidP="00B17C56">
      <w:pPr>
        <w:spacing w:line="240" w:lineRule="auto"/>
        <w:jc w:val="lowKashida"/>
        <w:rPr>
          <w:rFonts w:asciiTheme="majorBidi" w:hAnsiTheme="majorBidi" w:cstheme="majorBidi"/>
          <w:sz w:val="18"/>
          <w:szCs w:val="18"/>
          <w:lang w:bidi="ar-EG"/>
        </w:rPr>
      </w:pPr>
    </w:p>
    <w:p w:rsidR="00B01D30" w:rsidRPr="00B01D30" w:rsidRDefault="00E656C7" w:rsidP="00E656C7">
      <w:pPr>
        <w:spacing w:line="240" w:lineRule="auto"/>
        <w:jc w:val="lowKashida"/>
        <w:rPr>
          <w:rFonts w:asciiTheme="majorBidi" w:hAnsiTheme="majorBidi" w:cstheme="majorBidi"/>
          <w:sz w:val="18"/>
          <w:szCs w:val="18"/>
          <w:lang w:bidi="ar-EG"/>
        </w:rPr>
      </w:pPr>
      <w:r>
        <w:rPr>
          <w:rFonts w:asciiTheme="majorBidi" w:hAnsiTheme="majorBidi" w:cstheme="majorBidi"/>
          <w:sz w:val="18"/>
          <w:szCs w:val="18"/>
          <w:lang w:bidi="ar-EG"/>
        </w:rPr>
        <w:t xml:space="preserve">Statistical analysis showed a </w:t>
      </w:r>
      <w:r w:rsidR="00430AF2" w:rsidRPr="00B01D30">
        <w:rPr>
          <w:rFonts w:asciiTheme="majorBidi" w:hAnsiTheme="majorBidi" w:cstheme="majorBidi"/>
          <w:sz w:val="18"/>
          <w:szCs w:val="18"/>
          <w:lang w:bidi="ar-EG"/>
        </w:rPr>
        <w:t>significant decline of</w:t>
      </w:r>
      <w:r>
        <w:rPr>
          <w:rFonts w:asciiTheme="majorBidi" w:hAnsiTheme="majorBidi" w:cstheme="majorBidi"/>
          <w:sz w:val="18"/>
          <w:szCs w:val="18"/>
          <w:lang w:bidi="ar-EG"/>
        </w:rPr>
        <w:t xml:space="preserve"> the</w:t>
      </w:r>
      <w:r w:rsidR="00430AF2" w:rsidRPr="00B01D30">
        <w:rPr>
          <w:rFonts w:asciiTheme="majorBidi" w:hAnsiTheme="majorBidi" w:cstheme="majorBidi"/>
          <w:sz w:val="18"/>
          <w:szCs w:val="18"/>
          <w:lang w:bidi="ar-EG"/>
        </w:rPr>
        <w:t xml:space="preserve"> d</w:t>
      </w:r>
      <w:r w:rsidR="00430AF2">
        <w:rPr>
          <w:rFonts w:asciiTheme="majorBidi" w:hAnsiTheme="majorBidi" w:cstheme="majorBidi"/>
          <w:sz w:val="18"/>
          <w:szCs w:val="18"/>
          <w:lang w:bidi="ar-EG"/>
        </w:rPr>
        <w:t xml:space="preserve">egree of pain (P value &lt; 0.05) </w:t>
      </w:r>
      <w:r w:rsidR="00B01D30" w:rsidRPr="00B01D30">
        <w:rPr>
          <w:rFonts w:asciiTheme="majorBidi" w:hAnsiTheme="majorBidi" w:cstheme="majorBidi"/>
          <w:sz w:val="18"/>
          <w:szCs w:val="18"/>
          <w:lang w:bidi="ar-EG"/>
        </w:rPr>
        <w:t xml:space="preserve">after receiving treatment for six </w:t>
      </w:r>
      <w:r w:rsidR="00367AA8" w:rsidRPr="00B01D30">
        <w:rPr>
          <w:rFonts w:asciiTheme="majorBidi" w:hAnsiTheme="majorBidi" w:cstheme="majorBidi"/>
          <w:sz w:val="18"/>
          <w:szCs w:val="18"/>
          <w:lang w:bidi="ar-EG"/>
        </w:rPr>
        <w:t>months</w:t>
      </w:r>
      <w:r>
        <w:rPr>
          <w:rFonts w:asciiTheme="majorBidi" w:hAnsiTheme="majorBidi" w:cstheme="majorBidi"/>
          <w:sz w:val="18"/>
          <w:szCs w:val="18"/>
          <w:lang w:bidi="ar-EG"/>
        </w:rPr>
        <w:t xml:space="preserve"> (table 2 and figure 6)</w:t>
      </w:r>
      <w:r w:rsidR="00430AF2">
        <w:rPr>
          <w:rFonts w:asciiTheme="majorBidi" w:hAnsiTheme="majorBidi" w:cstheme="majorBidi"/>
          <w:sz w:val="18"/>
          <w:szCs w:val="18"/>
          <w:lang w:bidi="ar-EG"/>
        </w:rPr>
        <w:t>.</w:t>
      </w:r>
      <w:r w:rsidR="00367AA8">
        <w:rPr>
          <w:rFonts w:asciiTheme="majorBidi" w:hAnsiTheme="majorBidi" w:cstheme="majorBidi"/>
          <w:sz w:val="18"/>
          <w:szCs w:val="18"/>
          <w:lang w:bidi="ar-EG"/>
        </w:rPr>
        <w:t xml:space="preserve"> </w:t>
      </w:r>
      <w:r>
        <w:rPr>
          <w:rFonts w:asciiTheme="majorBidi" w:hAnsiTheme="majorBidi" w:cstheme="majorBidi"/>
          <w:sz w:val="18"/>
          <w:szCs w:val="18"/>
          <w:lang w:bidi="ar-EG"/>
        </w:rPr>
        <w:t xml:space="preserve">There was complete relieve of pain in 6 patients out of the 8 patients with mild pain and 5 patients of those presenting with moderate pain but none on those presenting with severe pain </w:t>
      </w:r>
      <w:r w:rsidR="00103797">
        <w:rPr>
          <w:rFonts w:asciiTheme="majorBidi" w:hAnsiTheme="majorBidi" w:cstheme="majorBidi"/>
          <w:sz w:val="18"/>
          <w:szCs w:val="18"/>
          <w:lang w:bidi="ar-EG"/>
        </w:rPr>
        <w:t>.</w:t>
      </w:r>
    </w:p>
    <w:p w:rsidR="00B01D30" w:rsidRPr="00B01D30" w:rsidRDefault="00B01D30" w:rsidP="00B01D30">
      <w:pPr>
        <w:pStyle w:val="NoSpacing"/>
        <w:rPr>
          <w:rFonts w:asciiTheme="majorBidi" w:hAnsiTheme="majorBidi" w:cstheme="majorBidi"/>
          <w:b/>
          <w:bCs/>
          <w:sz w:val="18"/>
          <w:szCs w:val="18"/>
        </w:rPr>
      </w:pPr>
    </w:p>
    <w:tbl>
      <w:tblPr>
        <w:tblW w:w="4975" w:type="pct"/>
        <w:jc w:val="center"/>
        <w:tblBorders>
          <w:top w:val="single" w:sz="6" w:space="0" w:color="000000"/>
          <w:bottom w:val="single" w:sz="6" w:space="0" w:color="000000"/>
        </w:tblBorders>
        <w:tblCellMar>
          <w:left w:w="0" w:type="dxa"/>
          <w:right w:w="0" w:type="dxa"/>
        </w:tblCellMar>
        <w:tblLook w:val="0000"/>
      </w:tblPr>
      <w:tblGrid>
        <w:gridCol w:w="875"/>
        <w:gridCol w:w="1331"/>
        <w:gridCol w:w="512"/>
        <w:gridCol w:w="715"/>
        <w:gridCol w:w="1618"/>
        <w:gridCol w:w="1180"/>
        <w:gridCol w:w="898"/>
        <w:gridCol w:w="1468"/>
      </w:tblGrid>
      <w:tr w:rsidR="00B01D30" w:rsidRPr="00B01D30" w:rsidTr="00F64C02">
        <w:trPr>
          <w:cantSplit/>
          <w:trHeight w:val="465"/>
          <w:jc w:val="center"/>
        </w:trPr>
        <w:tc>
          <w:tcPr>
            <w:tcW w:w="1283" w:type="pct"/>
            <w:gridSpan w:val="2"/>
            <w:vMerge w:val="restart"/>
            <w:tcBorders>
              <w:top w:val="single" w:sz="6" w:space="0" w:color="000000"/>
            </w:tcBorders>
            <w:shd w:val="clear" w:color="auto" w:fill="FFFFFF"/>
          </w:tcPr>
          <w:p w:rsidR="00B01D30" w:rsidRPr="00B01D30" w:rsidRDefault="00B01D30" w:rsidP="00B01D30">
            <w:pPr>
              <w:pStyle w:val="NoSpacing"/>
              <w:rPr>
                <w:rFonts w:asciiTheme="majorBidi" w:hAnsiTheme="majorBidi" w:cstheme="majorBidi"/>
                <w:b/>
                <w:bCs/>
                <w:sz w:val="18"/>
                <w:szCs w:val="18"/>
              </w:rPr>
            </w:pPr>
          </w:p>
        </w:tc>
        <w:tc>
          <w:tcPr>
            <w:tcW w:w="2340" w:type="pct"/>
            <w:gridSpan w:val="4"/>
            <w:tcBorders>
              <w:top w:val="single" w:sz="6" w:space="0" w:color="000000"/>
            </w:tcBorders>
            <w:shd w:val="clear" w:color="auto" w:fill="FFFFFF"/>
          </w:tcPr>
          <w:p w:rsidR="00B01D30" w:rsidRPr="00B01D30" w:rsidRDefault="00B01D30" w:rsidP="00B01D30">
            <w:pPr>
              <w:pStyle w:val="NoSpacing"/>
              <w:jc w:val="center"/>
              <w:rPr>
                <w:rFonts w:asciiTheme="majorBidi" w:hAnsiTheme="majorBidi" w:cstheme="majorBidi"/>
                <w:b/>
                <w:bCs/>
                <w:color w:val="000000"/>
                <w:sz w:val="18"/>
                <w:szCs w:val="18"/>
              </w:rPr>
            </w:pPr>
            <w:r w:rsidRPr="00B01D30">
              <w:rPr>
                <w:rFonts w:asciiTheme="majorBidi" w:hAnsiTheme="majorBidi" w:cstheme="majorBidi"/>
                <w:b/>
                <w:bCs/>
                <w:color w:val="FF0000"/>
                <w:sz w:val="18"/>
                <w:szCs w:val="18"/>
              </w:rPr>
              <w:t>Post</w:t>
            </w:r>
          </w:p>
        </w:tc>
        <w:tc>
          <w:tcPr>
            <w:tcW w:w="522" w:type="pct"/>
            <w:vMerge w:val="restart"/>
            <w:tcBorders>
              <w:top w:val="single" w:sz="6" w:space="0" w:color="000000"/>
            </w:tcBorders>
            <w:shd w:val="clear" w:color="auto" w:fill="FFFFFF"/>
          </w:tcPr>
          <w:p w:rsidR="00B01D30" w:rsidRPr="00B01D30" w:rsidRDefault="00B01D30" w:rsidP="00B01D30">
            <w:pPr>
              <w:pStyle w:val="NoSpacing"/>
              <w:jc w:val="center"/>
              <w:rPr>
                <w:rFonts w:asciiTheme="majorBidi" w:hAnsiTheme="majorBidi" w:cstheme="majorBidi"/>
                <w:b/>
                <w:bCs/>
                <w:color w:val="000000"/>
                <w:sz w:val="18"/>
                <w:szCs w:val="18"/>
              </w:rPr>
            </w:pPr>
            <w:r w:rsidRPr="00B01D30">
              <w:rPr>
                <w:rFonts w:asciiTheme="majorBidi" w:hAnsiTheme="majorBidi" w:cstheme="majorBidi"/>
                <w:b/>
                <w:bCs/>
                <w:color w:val="000000"/>
                <w:sz w:val="18"/>
                <w:szCs w:val="18"/>
              </w:rPr>
              <w:t>Total</w:t>
            </w:r>
          </w:p>
        </w:tc>
        <w:tc>
          <w:tcPr>
            <w:tcW w:w="855" w:type="pct"/>
            <w:tcBorders>
              <w:top w:val="single" w:sz="6" w:space="0" w:color="000000"/>
            </w:tcBorders>
            <w:shd w:val="clear" w:color="auto" w:fill="FFFFFF"/>
          </w:tcPr>
          <w:p w:rsidR="00B01D30" w:rsidRPr="00B01D30" w:rsidRDefault="00B01D30" w:rsidP="00B01D30">
            <w:pPr>
              <w:pStyle w:val="NoSpacing"/>
              <w:jc w:val="center"/>
              <w:rPr>
                <w:rFonts w:asciiTheme="majorBidi" w:hAnsiTheme="majorBidi" w:cstheme="majorBidi"/>
                <w:b/>
                <w:bCs/>
                <w:color w:val="000000"/>
                <w:sz w:val="18"/>
                <w:szCs w:val="18"/>
              </w:rPr>
            </w:pPr>
            <w:r w:rsidRPr="00B01D30">
              <w:rPr>
                <w:rFonts w:asciiTheme="majorBidi" w:hAnsiTheme="majorBidi" w:cstheme="majorBidi"/>
                <w:b/>
                <w:bCs/>
                <w:color w:val="000000"/>
                <w:sz w:val="18"/>
                <w:szCs w:val="18"/>
              </w:rPr>
              <w:t>P value</w:t>
            </w:r>
          </w:p>
        </w:tc>
      </w:tr>
      <w:tr w:rsidR="00B01D30" w:rsidRPr="00B01D30" w:rsidTr="00F64C02">
        <w:trPr>
          <w:cantSplit/>
          <w:trHeight w:val="236"/>
          <w:jc w:val="center"/>
        </w:trPr>
        <w:tc>
          <w:tcPr>
            <w:tcW w:w="1283" w:type="pct"/>
            <w:gridSpan w:val="2"/>
            <w:vMerge/>
            <w:shd w:val="clear" w:color="auto" w:fill="FFFFFF"/>
          </w:tcPr>
          <w:p w:rsidR="00B01D30" w:rsidRPr="00B01D30" w:rsidRDefault="00B01D30" w:rsidP="00B01D30">
            <w:pPr>
              <w:pStyle w:val="NoSpacing"/>
              <w:rPr>
                <w:rFonts w:asciiTheme="majorBidi" w:hAnsiTheme="majorBidi" w:cstheme="majorBidi"/>
                <w:b/>
                <w:bCs/>
                <w:color w:val="000000"/>
                <w:sz w:val="18"/>
                <w:szCs w:val="18"/>
              </w:rPr>
            </w:pPr>
          </w:p>
        </w:tc>
        <w:tc>
          <w:tcPr>
            <w:tcW w:w="298" w:type="pct"/>
            <w:shd w:val="clear" w:color="auto" w:fill="FFFFFF"/>
          </w:tcPr>
          <w:p w:rsidR="00B01D30" w:rsidRPr="00B01D30" w:rsidRDefault="00B01D30" w:rsidP="00B01D30">
            <w:pPr>
              <w:pStyle w:val="NoSpacing"/>
              <w:jc w:val="center"/>
              <w:rPr>
                <w:rFonts w:asciiTheme="majorBidi" w:hAnsiTheme="majorBidi" w:cstheme="majorBidi"/>
                <w:b/>
                <w:bCs/>
                <w:color w:val="000000"/>
                <w:sz w:val="18"/>
                <w:szCs w:val="18"/>
              </w:rPr>
            </w:pPr>
            <w:r w:rsidRPr="00B01D30">
              <w:rPr>
                <w:rFonts w:asciiTheme="majorBidi" w:hAnsiTheme="majorBidi" w:cstheme="majorBidi"/>
                <w:b/>
                <w:bCs/>
                <w:color w:val="000000"/>
                <w:sz w:val="18"/>
                <w:szCs w:val="18"/>
              </w:rPr>
              <w:t>No</w:t>
            </w:r>
          </w:p>
        </w:tc>
        <w:tc>
          <w:tcPr>
            <w:tcW w:w="416" w:type="pct"/>
            <w:shd w:val="clear" w:color="auto" w:fill="FFFFFF"/>
          </w:tcPr>
          <w:p w:rsidR="00B01D30" w:rsidRPr="00B01D30" w:rsidRDefault="00B01D30" w:rsidP="00B01D30">
            <w:pPr>
              <w:pStyle w:val="NoSpacing"/>
              <w:jc w:val="center"/>
              <w:rPr>
                <w:rFonts w:asciiTheme="majorBidi" w:hAnsiTheme="majorBidi" w:cstheme="majorBidi"/>
                <w:b/>
                <w:bCs/>
                <w:color w:val="000000"/>
                <w:sz w:val="18"/>
                <w:szCs w:val="18"/>
              </w:rPr>
            </w:pPr>
            <w:r w:rsidRPr="00B01D30">
              <w:rPr>
                <w:rFonts w:asciiTheme="majorBidi" w:hAnsiTheme="majorBidi" w:cstheme="majorBidi"/>
                <w:b/>
                <w:bCs/>
                <w:color w:val="000000"/>
                <w:sz w:val="18"/>
                <w:szCs w:val="18"/>
              </w:rPr>
              <w:t>Mild</w:t>
            </w:r>
          </w:p>
        </w:tc>
        <w:tc>
          <w:tcPr>
            <w:tcW w:w="941" w:type="pct"/>
            <w:shd w:val="clear" w:color="auto" w:fill="FFFFFF"/>
          </w:tcPr>
          <w:p w:rsidR="00B01D30" w:rsidRPr="00B01D30" w:rsidRDefault="00B01D30" w:rsidP="00B01D30">
            <w:pPr>
              <w:pStyle w:val="NoSpacing"/>
              <w:jc w:val="center"/>
              <w:rPr>
                <w:rFonts w:asciiTheme="majorBidi" w:hAnsiTheme="majorBidi" w:cstheme="majorBidi"/>
                <w:b/>
                <w:bCs/>
                <w:color w:val="000000"/>
                <w:sz w:val="18"/>
                <w:szCs w:val="18"/>
              </w:rPr>
            </w:pPr>
            <w:r w:rsidRPr="00B01D30">
              <w:rPr>
                <w:rFonts w:asciiTheme="majorBidi" w:hAnsiTheme="majorBidi" w:cstheme="majorBidi"/>
                <w:b/>
                <w:bCs/>
                <w:color w:val="000000"/>
                <w:sz w:val="18"/>
                <w:szCs w:val="18"/>
              </w:rPr>
              <w:t>Moderate</w:t>
            </w:r>
          </w:p>
        </w:tc>
        <w:tc>
          <w:tcPr>
            <w:tcW w:w="686" w:type="pct"/>
            <w:shd w:val="clear" w:color="auto" w:fill="FFFFFF"/>
          </w:tcPr>
          <w:p w:rsidR="00B01D30" w:rsidRPr="00B01D30" w:rsidRDefault="00B01D30" w:rsidP="00B01D30">
            <w:pPr>
              <w:pStyle w:val="NoSpacing"/>
              <w:jc w:val="center"/>
              <w:rPr>
                <w:rFonts w:asciiTheme="majorBidi" w:hAnsiTheme="majorBidi" w:cstheme="majorBidi"/>
                <w:b/>
                <w:bCs/>
                <w:color w:val="000000"/>
                <w:sz w:val="18"/>
                <w:szCs w:val="18"/>
              </w:rPr>
            </w:pPr>
            <w:r w:rsidRPr="00B01D30">
              <w:rPr>
                <w:rFonts w:asciiTheme="majorBidi" w:hAnsiTheme="majorBidi" w:cstheme="majorBidi"/>
                <w:b/>
                <w:bCs/>
                <w:color w:val="000000"/>
                <w:sz w:val="18"/>
                <w:szCs w:val="18"/>
              </w:rPr>
              <w:t>Severe</w:t>
            </w:r>
          </w:p>
        </w:tc>
        <w:tc>
          <w:tcPr>
            <w:tcW w:w="522" w:type="pct"/>
            <w:vMerge/>
            <w:shd w:val="clear" w:color="auto" w:fill="FFFFFF"/>
          </w:tcPr>
          <w:p w:rsidR="00B01D30" w:rsidRPr="00B01D30" w:rsidRDefault="00B01D30" w:rsidP="00B01D30">
            <w:pPr>
              <w:pStyle w:val="NoSpacing"/>
              <w:jc w:val="center"/>
              <w:rPr>
                <w:rFonts w:asciiTheme="majorBidi" w:hAnsiTheme="majorBidi" w:cstheme="majorBidi"/>
                <w:b/>
                <w:bCs/>
                <w:color w:val="000000"/>
                <w:sz w:val="18"/>
                <w:szCs w:val="18"/>
              </w:rPr>
            </w:pPr>
          </w:p>
        </w:tc>
        <w:tc>
          <w:tcPr>
            <w:tcW w:w="855" w:type="pct"/>
            <w:shd w:val="clear" w:color="auto" w:fill="FFFFFF"/>
          </w:tcPr>
          <w:p w:rsidR="00B01D30" w:rsidRPr="00B01D30" w:rsidRDefault="00B01D30" w:rsidP="00B01D30">
            <w:pPr>
              <w:pStyle w:val="NoSpacing"/>
              <w:jc w:val="center"/>
              <w:rPr>
                <w:rFonts w:asciiTheme="majorBidi" w:hAnsiTheme="majorBidi" w:cstheme="majorBidi"/>
                <w:b/>
                <w:bCs/>
                <w:color w:val="000000"/>
                <w:sz w:val="18"/>
                <w:szCs w:val="18"/>
              </w:rPr>
            </w:pPr>
          </w:p>
        </w:tc>
      </w:tr>
      <w:tr w:rsidR="00B01D30" w:rsidRPr="00B01D30" w:rsidTr="00F64C02">
        <w:trPr>
          <w:cantSplit/>
          <w:trHeight w:val="465"/>
          <w:jc w:val="center"/>
        </w:trPr>
        <w:tc>
          <w:tcPr>
            <w:tcW w:w="509" w:type="pct"/>
            <w:vMerge w:val="restart"/>
            <w:shd w:val="clear" w:color="auto" w:fill="FFFFFF"/>
            <w:vAlign w:val="center"/>
          </w:tcPr>
          <w:p w:rsidR="00B01D30" w:rsidRPr="00B01D30" w:rsidRDefault="00B01D30" w:rsidP="00B01D30">
            <w:pPr>
              <w:pStyle w:val="NoSpacing"/>
              <w:rPr>
                <w:rFonts w:asciiTheme="majorBidi" w:hAnsiTheme="majorBidi" w:cstheme="majorBidi"/>
                <w:b/>
                <w:bCs/>
                <w:color w:val="000000"/>
                <w:sz w:val="18"/>
                <w:szCs w:val="18"/>
              </w:rPr>
            </w:pPr>
            <w:r w:rsidRPr="00B01D30">
              <w:rPr>
                <w:rFonts w:asciiTheme="majorBidi" w:hAnsiTheme="majorBidi" w:cstheme="majorBidi"/>
                <w:b/>
                <w:bCs/>
                <w:color w:val="FF0000"/>
                <w:sz w:val="18"/>
                <w:szCs w:val="18"/>
              </w:rPr>
              <w:t>Pre</w:t>
            </w:r>
          </w:p>
        </w:tc>
        <w:tc>
          <w:tcPr>
            <w:tcW w:w="773" w:type="pct"/>
            <w:tcBorders>
              <w:top w:val="dashSmallGap" w:sz="4" w:space="0" w:color="auto"/>
              <w:bottom w:val="nil"/>
            </w:tcBorders>
            <w:shd w:val="clear" w:color="auto" w:fill="FFFFFF"/>
            <w:vAlign w:val="center"/>
          </w:tcPr>
          <w:p w:rsidR="00B01D30" w:rsidRPr="00B01D30" w:rsidRDefault="00B01D30" w:rsidP="00B01D30">
            <w:pPr>
              <w:pStyle w:val="NoSpacing"/>
              <w:rPr>
                <w:rFonts w:asciiTheme="majorBidi" w:hAnsiTheme="majorBidi" w:cstheme="majorBidi"/>
                <w:b/>
                <w:bCs/>
                <w:color w:val="000000"/>
                <w:sz w:val="18"/>
                <w:szCs w:val="18"/>
              </w:rPr>
            </w:pPr>
            <w:r w:rsidRPr="00B01D30">
              <w:rPr>
                <w:rFonts w:asciiTheme="majorBidi" w:hAnsiTheme="majorBidi" w:cstheme="majorBidi"/>
                <w:b/>
                <w:bCs/>
                <w:color w:val="000000"/>
                <w:sz w:val="18"/>
                <w:szCs w:val="18"/>
              </w:rPr>
              <w:t>Mild</w:t>
            </w:r>
          </w:p>
        </w:tc>
        <w:tc>
          <w:tcPr>
            <w:tcW w:w="298" w:type="pct"/>
            <w:tcBorders>
              <w:top w:val="dashSmallGap" w:sz="4" w:space="0" w:color="auto"/>
              <w:bottom w:val="nil"/>
            </w:tcBorders>
            <w:shd w:val="clear" w:color="auto" w:fill="FFFFFF"/>
            <w:vAlign w:val="center"/>
          </w:tcPr>
          <w:p w:rsidR="00B01D30" w:rsidRPr="00B01D30" w:rsidRDefault="00B01D30" w:rsidP="00B01D30">
            <w:pPr>
              <w:pStyle w:val="NoSpacing"/>
              <w:jc w:val="center"/>
              <w:rPr>
                <w:rFonts w:asciiTheme="majorBidi" w:hAnsiTheme="majorBidi" w:cstheme="majorBidi"/>
                <w:color w:val="000000"/>
                <w:sz w:val="18"/>
                <w:szCs w:val="18"/>
              </w:rPr>
            </w:pPr>
            <w:r w:rsidRPr="00B01D30">
              <w:rPr>
                <w:rFonts w:asciiTheme="majorBidi" w:hAnsiTheme="majorBidi" w:cstheme="majorBidi"/>
                <w:color w:val="000000"/>
                <w:sz w:val="18"/>
                <w:szCs w:val="18"/>
              </w:rPr>
              <w:t>6</w:t>
            </w:r>
          </w:p>
        </w:tc>
        <w:tc>
          <w:tcPr>
            <w:tcW w:w="416" w:type="pct"/>
            <w:tcBorders>
              <w:top w:val="dashSmallGap" w:sz="4" w:space="0" w:color="auto"/>
              <w:bottom w:val="nil"/>
            </w:tcBorders>
            <w:shd w:val="clear" w:color="auto" w:fill="FFFFFF"/>
            <w:vAlign w:val="center"/>
          </w:tcPr>
          <w:p w:rsidR="00B01D30" w:rsidRPr="00B01D30" w:rsidRDefault="00B01D30" w:rsidP="00B01D30">
            <w:pPr>
              <w:pStyle w:val="NoSpacing"/>
              <w:jc w:val="center"/>
              <w:rPr>
                <w:rFonts w:asciiTheme="majorBidi" w:hAnsiTheme="majorBidi" w:cstheme="majorBidi"/>
                <w:color w:val="000000"/>
                <w:sz w:val="18"/>
                <w:szCs w:val="18"/>
              </w:rPr>
            </w:pPr>
            <w:r w:rsidRPr="00B01D30">
              <w:rPr>
                <w:rFonts w:asciiTheme="majorBidi" w:hAnsiTheme="majorBidi" w:cstheme="majorBidi"/>
                <w:color w:val="000000"/>
                <w:sz w:val="18"/>
                <w:szCs w:val="18"/>
              </w:rPr>
              <w:t>2</w:t>
            </w:r>
          </w:p>
        </w:tc>
        <w:tc>
          <w:tcPr>
            <w:tcW w:w="941" w:type="pct"/>
            <w:tcBorders>
              <w:top w:val="dashSmallGap" w:sz="4" w:space="0" w:color="auto"/>
              <w:bottom w:val="nil"/>
            </w:tcBorders>
            <w:shd w:val="clear" w:color="auto" w:fill="FFFFFF"/>
            <w:vAlign w:val="center"/>
          </w:tcPr>
          <w:p w:rsidR="00B01D30" w:rsidRPr="00B01D30" w:rsidRDefault="00B01D30" w:rsidP="00B01D30">
            <w:pPr>
              <w:pStyle w:val="NoSpacing"/>
              <w:jc w:val="center"/>
              <w:rPr>
                <w:rFonts w:asciiTheme="majorBidi" w:hAnsiTheme="majorBidi" w:cstheme="majorBidi"/>
                <w:color w:val="000000"/>
                <w:sz w:val="18"/>
                <w:szCs w:val="18"/>
              </w:rPr>
            </w:pPr>
            <w:r w:rsidRPr="00B01D30">
              <w:rPr>
                <w:rFonts w:asciiTheme="majorBidi" w:hAnsiTheme="majorBidi" w:cstheme="majorBidi"/>
                <w:color w:val="000000"/>
                <w:sz w:val="18"/>
                <w:szCs w:val="18"/>
              </w:rPr>
              <w:t>0</w:t>
            </w:r>
          </w:p>
        </w:tc>
        <w:tc>
          <w:tcPr>
            <w:tcW w:w="686" w:type="pct"/>
            <w:tcBorders>
              <w:top w:val="dashSmallGap" w:sz="4" w:space="0" w:color="auto"/>
              <w:bottom w:val="nil"/>
            </w:tcBorders>
            <w:shd w:val="clear" w:color="auto" w:fill="FFFFFF"/>
            <w:vAlign w:val="center"/>
          </w:tcPr>
          <w:p w:rsidR="00B01D30" w:rsidRPr="00B01D30" w:rsidRDefault="00B01D30" w:rsidP="00B01D30">
            <w:pPr>
              <w:pStyle w:val="NoSpacing"/>
              <w:jc w:val="center"/>
              <w:rPr>
                <w:rFonts w:asciiTheme="majorBidi" w:hAnsiTheme="majorBidi" w:cstheme="majorBidi"/>
                <w:color w:val="000000"/>
                <w:sz w:val="18"/>
                <w:szCs w:val="18"/>
              </w:rPr>
            </w:pPr>
            <w:r w:rsidRPr="00B01D30">
              <w:rPr>
                <w:rFonts w:asciiTheme="majorBidi" w:hAnsiTheme="majorBidi" w:cstheme="majorBidi"/>
                <w:color w:val="000000"/>
                <w:sz w:val="18"/>
                <w:szCs w:val="18"/>
              </w:rPr>
              <w:t>0</w:t>
            </w:r>
          </w:p>
        </w:tc>
        <w:tc>
          <w:tcPr>
            <w:tcW w:w="522" w:type="pct"/>
            <w:tcBorders>
              <w:top w:val="dashSmallGap" w:sz="4" w:space="0" w:color="auto"/>
              <w:bottom w:val="nil"/>
            </w:tcBorders>
            <w:shd w:val="clear" w:color="auto" w:fill="FFFF00"/>
            <w:vAlign w:val="center"/>
          </w:tcPr>
          <w:p w:rsidR="00B01D30" w:rsidRPr="00B01D30" w:rsidRDefault="00B01D30" w:rsidP="00B01D30">
            <w:pPr>
              <w:pStyle w:val="NoSpacing"/>
              <w:jc w:val="center"/>
              <w:rPr>
                <w:rFonts w:asciiTheme="majorBidi" w:hAnsiTheme="majorBidi" w:cstheme="majorBidi"/>
                <w:color w:val="000000"/>
                <w:sz w:val="18"/>
                <w:szCs w:val="18"/>
              </w:rPr>
            </w:pPr>
            <w:r w:rsidRPr="00B01D30">
              <w:rPr>
                <w:rFonts w:asciiTheme="majorBidi" w:hAnsiTheme="majorBidi" w:cstheme="majorBidi"/>
                <w:color w:val="000000"/>
                <w:sz w:val="18"/>
                <w:szCs w:val="18"/>
              </w:rPr>
              <w:t>8</w:t>
            </w:r>
          </w:p>
        </w:tc>
        <w:tc>
          <w:tcPr>
            <w:tcW w:w="855" w:type="pct"/>
            <w:tcBorders>
              <w:top w:val="dashSmallGap" w:sz="4" w:space="0" w:color="auto"/>
              <w:bottom w:val="nil"/>
            </w:tcBorders>
            <w:shd w:val="clear" w:color="auto" w:fill="FFFFFF"/>
          </w:tcPr>
          <w:p w:rsidR="00B01D30" w:rsidRPr="00B01D30" w:rsidRDefault="00B01D30" w:rsidP="00B01D30">
            <w:pPr>
              <w:pStyle w:val="NoSpacing"/>
              <w:jc w:val="center"/>
              <w:rPr>
                <w:rFonts w:asciiTheme="majorBidi" w:hAnsiTheme="majorBidi" w:cstheme="majorBidi"/>
                <w:b/>
                <w:bCs/>
                <w:color w:val="000000"/>
                <w:sz w:val="18"/>
                <w:szCs w:val="18"/>
              </w:rPr>
            </w:pPr>
            <w:r w:rsidRPr="00B01D30">
              <w:rPr>
                <w:rFonts w:asciiTheme="majorBidi" w:hAnsiTheme="majorBidi" w:cstheme="majorBidi"/>
                <w:b/>
                <w:bCs/>
                <w:color w:val="000000"/>
                <w:sz w:val="18"/>
                <w:szCs w:val="18"/>
              </w:rPr>
              <w:t>&lt;0.001</w:t>
            </w:r>
          </w:p>
        </w:tc>
      </w:tr>
      <w:tr w:rsidR="00B01D30" w:rsidRPr="00B01D30" w:rsidTr="00F64C02">
        <w:trPr>
          <w:cantSplit/>
          <w:trHeight w:val="236"/>
          <w:jc w:val="center"/>
        </w:trPr>
        <w:tc>
          <w:tcPr>
            <w:tcW w:w="509" w:type="pct"/>
            <w:vMerge/>
            <w:tcBorders>
              <w:top w:val="nil"/>
            </w:tcBorders>
            <w:shd w:val="clear" w:color="auto" w:fill="FFFFFF"/>
            <w:vAlign w:val="center"/>
          </w:tcPr>
          <w:p w:rsidR="00B01D30" w:rsidRPr="00B01D30" w:rsidRDefault="00B01D30" w:rsidP="00B01D30">
            <w:pPr>
              <w:pStyle w:val="NoSpacing"/>
              <w:rPr>
                <w:rFonts w:asciiTheme="majorBidi" w:hAnsiTheme="majorBidi" w:cstheme="majorBidi"/>
                <w:b/>
                <w:bCs/>
                <w:color w:val="000000"/>
                <w:sz w:val="18"/>
                <w:szCs w:val="18"/>
              </w:rPr>
            </w:pPr>
          </w:p>
        </w:tc>
        <w:tc>
          <w:tcPr>
            <w:tcW w:w="773" w:type="pct"/>
            <w:tcBorders>
              <w:top w:val="nil"/>
            </w:tcBorders>
            <w:shd w:val="clear" w:color="auto" w:fill="FFFFFF"/>
            <w:vAlign w:val="center"/>
          </w:tcPr>
          <w:p w:rsidR="00B01D30" w:rsidRPr="00B01D30" w:rsidRDefault="00B01D30" w:rsidP="00B01D30">
            <w:pPr>
              <w:pStyle w:val="NoSpacing"/>
              <w:rPr>
                <w:rFonts w:asciiTheme="majorBidi" w:hAnsiTheme="majorBidi" w:cstheme="majorBidi"/>
                <w:b/>
                <w:bCs/>
                <w:color w:val="000000"/>
                <w:sz w:val="18"/>
                <w:szCs w:val="18"/>
              </w:rPr>
            </w:pPr>
            <w:r w:rsidRPr="00B01D30">
              <w:rPr>
                <w:rFonts w:asciiTheme="majorBidi" w:hAnsiTheme="majorBidi" w:cstheme="majorBidi"/>
                <w:b/>
                <w:bCs/>
                <w:color w:val="000000"/>
                <w:sz w:val="18"/>
                <w:szCs w:val="18"/>
              </w:rPr>
              <w:t>Moderate</w:t>
            </w:r>
          </w:p>
        </w:tc>
        <w:tc>
          <w:tcPr>
            <w:tcW w:w="298" w:type="pct"/>
            <w:tcBorders>
              <w:top w:val="nil"/>
            </w:tcBorders>
            <w:shd w:val="clear" w:color="auto" w:fill="FFFFFF"/>
            <w:vAlign w:val="center"/>
          </w:tcPr>
          <w:p w:rsidR="00B01D30" w:rsidRPr="00B01D30" w:rsidRDefault="00B01D30" w:rsidP="00B01D30">
            <w:pPr>
              <w:pStyle w:val="NoSpacing"/>
              <w:jc w:val="center"/>
              <w:rPr>
                <w:rFonts w:asciiTheme="majorBidi" w:hAnsiTheme="majorBidi" w:cstheme="majorBidi"/>
                <w:color w:val="000000"/>
                <w:sz w:val="18"/>
                <w:szCs w:val="18"/>
              </w:rPr>
            </w:pPr>
            <w:r w:rsidRPr="00B01D30">
              <w:rPr>
                <w:rFonts w:asciiTheme="majorBidi" w:hAnsiTheme="majorBidi" w:cstheme="majorBidi"/>
                <w:color w:val="000000"/>
                <w:sz w:val="18"/>
                <w:szCs w:val="18"/>
              </w:rPr>
              <w:t>5</w:t>
            </w:r>
          </w:p>
        </w:tc>
        <w:tc>
          <w:tcPr>
            <w:tcW w:w="416" w:type="pct"/>
            <w:tcBorders>
              <w:top w:val="nil"/>
            </w:tcBorders>
            <w:shd w:val="clear" w:color="auto" w:fill="FFFFFF"/>
            <w:vAlign w:val="center"/>
          </w:tcPr>
          <w:p w:rsidR="00B01D30" w:rsidRPr="00B01D30" w:rsidRDefault="00B01D30" w:rsidP="00B01D30">
            <w:pPr>
              <w:pStyle w:val="NoSpacing"/>
              <w:jc w:val="center"/>
              <w:rPr>
                <w:rFonts w:asciiTheme="majorBidi" w:hAnsiTheme="majorBidi" w:cstheme="majorBidi"/>
                <w:color w:val="000000"/>
                <w:sz w:val="18"/>
                <w:szCs w:val="18"/>
              </w:rPr>
            </w:pPr>
            <w:r w:rsidRPr="00B01D30">
              <w:rPr>
                <w:rFonts w:asciiTheme="majorBidi" w:hAnsiTheme="majorBidi" w:cstheme="majorBidi"/>
                <w:color w:val="000000"/>
                <w:sz w:val="18"/>
                <w:szCs w:val="18"/>
              </w:rPr>
              <w:t>9</w:t>
            </w:r>
          </w:p>
        </w:tc>
        <w:tc>
          <w:tcPr>
            <w:tcW w:w="941" w:type="pct"/>
            <w:tcBorders>
              <w:top w:val="nil"/>
            </w:tcBorders>
            <w:shd w:val="clear" w:color="auto" w:fill="FFFFFF"/>
            <w:vAlign w:val="center"/>
          </w:tcPr>
          <w:p w:rsidR="00B01D30" w:rsidRPr="00B01D30" w:rsidRDefault="00B01D30" w:rsidP="00B01D30">
            <w:pPr>
              <w:pStyle w:val="NoSpacing"/>
              <w:jc w:val="center"/>
              <w:rPr>
                <w:rFonts w:asciiTheme="majorBidi" w:hAnsiTheme="majorBidi" w:cstheme="majorBidi"/>
                <w:color w:val="000000"/>
                <w:sz w:val="18"/>
                <w:szCs w:val="18"/>
              </w:rPr>
            </w:pPr>
            <w:r w:rsidRPr="00B01D30">
              <w:rPr>
                <w:rFonts w:asciiTheme="majorBidi" w:hAnsiTheme="majorBidi" w:cstheme="majorBidi"/>
                <w:color w:val="000000"/>
                <w:sz w:val="18"/>
                <w:szCs w:val="18"/>
              </w:rPr>
              <w:t>11</w:t>
            </w:r>
          </w:p>
        </w:tc>
        <w:tc>
          <w:tcPr>
            <w:tcW w:w="686" w:type="pct"/>
            <w:tcBorders>
              <w:top w:val="nil"/>
            </w:tcBorders>
            <w:shd w:val="clear" w:color="auto" w:fill="FFFFFF"/>
            <w:vAlign w:val="center"/>
          </w:tcPr>
          <w:p w:rsidR="00B01D30" w:rsidRPr="00B01D30" w:rsidRDefault="00B01D30" w:rsidP="00B01D30">
            <w:pPr>
              <w:pStyle w:val="NoSpacing"/>
              <w:jc w:val="center"/>
              <w:rPr>
                <w:rFonts w:asciiTheme="majorBidi" w:hAnsiTheme="majorBidi" w:cstheme="majorBidi"/>
                <w:color w:val="000000"/>
                <w:sz w:val="18"/>
                <w:szCs w:val="18"/>
              </w:rPr>
            </w:pPr>
            <w:r w:rsidRPr="00B01D30">
              <w:rPr>
                <w:rFonts w:asciiTheme="majorBidi" w:hAnsiTheme="majorBidi" w:cstheme="majorBidi"/>
                <w:color w:val="000000"/>
                <w:sz w:val="18"/>
                <w:szCs w:val="18"/>
              </w:rPr>
              <w:t>0</w:t>
            </w:r>
          </w:p>
        </w:tc>
        <w:tc>
          <w:tcPr>
            <w:tcW w:w="522" w:type="pct"/>
            <w:tcBorders>
              <w:top w:val="nil"/>
            </w:tcBorders>
            <w:shd w:val="clear" w:color="auto" w:fill="FFFF00"/>
            <w:vAlign w:val="center"/>
          </w:tcPr>
          <w:p w:rsidR="00B01D30" w:rsidRPr="00B01D30" w:rsidRDefault="00B01D30" w:rsidP="00B01D30">
            <w:pPr>
              <w:pStyle w:val="NoSpacing"/>
              <w:jc w:val="center"/>
              <w:rPr>
                <w:rFonts w:asciiTheme="majorBidi" w:hAnsiTheme="majorBidi" w:cstheme="majorBidi"/>
                <w:color w:val="000000"/>
                <w:sz w:val="18"/>
                <w:szCs w:val="18"/>
              </w:rPr>
            </w:pPr>
            <w:r w:rsidRPr="00B01D30">
              <w:rPr>
                <w:rFonts w:asciiTheme="majorBidi" w:hAnsiTheme="majorBidi" w:cstheme="majorBidi"/>
                <w:color w:val="000000"/>
                <w:sz w:val="18"/>
                <w:szCs w:val="18"/>
              </w:rPr>
              <w:t>25</w:t>
            </w:r>
          </w:p>
        </w:tc>
        <w:tc>
          <w:tcPr>
            <w:tcW w:w="855" w:type="pct"/>
            <w:tcBorders>
              <w:top w:val="nil"/>
            </w:tcBorders>
            <w:shd w:val="clear" w:color="auto" w:fill="FFFFFF"/>
          </w:tcPr>
          <w:p w:rsidR="00B01D30" w:rsidRPr="00B01D30" w:rsidRDefault="00B01D30" w:rsidP="00B01D30">
            <w:pPr>
              <w:pStyle w:val="NoSpacing"/>
              <w:jc w:val="center"/>
              <w:rPr>
                <w:rFonts w:asciiTheme="majorBidi" w:hAnsiTheme="majorBidi" w:cstheme="majorBidi"/>
                <w:b/>
                <w:bCs/>
                <w:color w:val="000000"/>
                <w:sz w:val="18"/>
                <w:szCs w:val="18"/>
              </w:rPr>
            </w:pPr>
            <w:r w:rsidRPr="00B01D30">
              <w:rPr>
                <w:rFonts w:asciiTheme="majorBidi" w:hAnsiTheme="majorBidi" w:cstheme="majorBidi"/>
                <w:b/>
                <w:bCs/>
                <w:color w:val="000000"/>
                <w:sz w:val="18"/>
                <w:szCs w:val="18"/>
              </w:rPr>
              <w:t>HS</w:t>
            </w:r>
          </w:p>
        </w:tc>
      </w:tr>
      <w:tr w:rsidR="00B01D30" w:rsidRPr="00B01D30" w:rsidTr="00F64C02">
        <w:trPr>
          <w:cantSplit/>
          <w:trHeight w:val="236"/>
          <w:jc w:val="center"/>
        </w:trPr>
        <w:tc>
          <w:tcPr>
            <w:tcW w:w="509" w:type="pct"/>
            <w:vMerge/>
            <w:shd w:val="clear" w:color="auto" w:fill="FFFFFF"/>
            <w:vAlign w:val="center"/>
          </w:tcPr>
          <w:p w:rsidR="00B01D30" w:rsidRPr="00B01D30" w:rsidRDefault="00B01D30" w:rsidP="00B01D30">
            <w:pPr>
              <w:pStyle w:val="NoSpacing"/>
              <w:rPr>
                <w:rFonts w:asciiTheme="majorBidi" w:hAnsiTheme="majorBidi" w:cstheme="majorBidi"/>
                <w:b/>
                <w:bCs/>
                <w:color w:val="000000"/>
                <w:sz w:val="18"/>
                <w:szCs w:val="18"/>
              </w:rPr>
            </w:pPr>
          </w:p>
        </w:tc>
        <w:tc>
          <w:tcPr>
            <w:tcW w:w="773" w:type="pct"/>
            <w:shd w:val="clear" w:color="auto" w:fill="FFFFFF"/>
            <w:vAlign w:val="center"/>
          </w:tcPr>
          <w:p w:rsidR="00B01D30" w:rsidRPr="00B01D30" w:rsidRDefault="00B01D30" w:rsidP="00B01D30">
            <w:pPr>
              <w:pStyle w:val="NoSpacing"/>
              <w:rPr>
                <w:rFonts w:asciiTheme="majorBidi" w:hAnsiTheme="majorBidi" w:cstheme="majorBidi"/>
                <w:b/>
                <w:bCs/>
                <w:color w:val="000000"/>
                <w:sz w:val="18"/>
                <w:szCs w:val="18"/>
              </w:rPr>
            </w:pPr>
            <w:r w:rsidRPr="00B01D30">
              <w:rPr>
                <w:rFonts w:asciiTheme="majorBidi" w:hAnsiTheme="majorBidi" w:cstheme="majorBidi"/>
                <w:b/>
                <w:bCs/>
                <w:color w:val="000000"/>
                <w:sz w:val="18"/>
                <w:szCs w:val="18"/>
              </w:rPr>
              <w:t>Severe</w:t>
            </w:r>
          </w:p>
        </w:tc>
        <w:tc>
          <w:tcPr>
            <w:tcW w:w="298" w:type="pct"/>
            <w:shd w:val="clear" w:color="auto" w:fill="FFFFFF"/>
            <w:vAlign w:val="center"/>
          </w:tcPr>
          <w:p w:rsidR="00B01D30" w:rsidRPr="00B01D30" w:rsidRDefault="00B01D30" w:rsidP="00B01D30">
            <w:pPr>
              <w:pStyle w:val="NoSpacing"/>
              <w:jc w:val="center"/>
              <w:rPr>
                <w:rFonts w:asciiTheme="majorBidi" w:hAnsiTheme="majorBidi" w:cstheme="majorBidi"/>
                <w:color w:val="000000"/>
                <w:sz w:val="18"/>
                <w:szCs w:val="18"/>
              </w:rPr>
            </w:pPr>
            <w:r w:rsidRPr="00B01D30">
              <w:rPr>
                <w:rFonts w:asciiTheme="majorBidi" w:hAnsiTheme="majorBidi" w:cstheme="majorBidi"/>
                <w:color w:val="000000"/>
                <w:sz w:val="18"/>
                <w:szCs w:val="18"/>
              </w:rPr>
              <w:t>0</w:t>
            </w:r>
          </w:p>
        </w:tc>
        <w:tc>
          <w:tcPr>
            <w:tcW w:w="416" w:type="pct"/>
            <w:shd w:val="clear" w:color="auto" w:fill="FFFFFF"/>
            <w:vAlign w:val="center"/>
          </w:tcPr>
          <w:p w:rsidR="00B01D30" w:rsidRPr="00B01D30" w:rsidRDefault="00B01D30" w:rsidP="00B01D30">
            <w:pPr>
              <w:pStyle w:val="NoSpacing"/>
              <w:jc w:val="center"/>
              <w:rPr>
                <w:rFonts w:asciiTheme="majorBidi" w:hAnsiTheme="majorBidi" w:cstheme="majorBidi"/>
                <w:color w:val="000000"/>
                <w:sz w:val="18"/>
                <w:szCs w:val="18"/>
              </w:rPr>
            </w:pPr>
            <w:r w:rsidRPr="00B01D30">
              <w:rPr>
                <w:rFonts w:asciiTheme="majorBidi" w:hAnsiTheme="majorBidi" w:cstheme="majorBidi"/>
                <w:color w:val="000000"/>
                <w:sz w:val="18"/>
                <w:szCs w:val="18"/>
              </w:rPr>
              <w:t>4</w:t>
            </w:r>
          </w:p>
        </w:tc>
        <w:tc>
          <w:tcPr>
            <w:tcW w:w="941" w:type="pct"/>
            <w:shd w:val="clear" w:color="auto" w:fill="FFFFFF"/>
            <w:vAlign w:val="center"/>
          </w:tcPr>
          <w:p w:rsidR="00B01D30" w:rsidRPr="00B01D30" w:rsidRDefault="00B01D30" w:rsidP="00B01D30">
            <w:pPr>
              <w:pStyle w:val="NoSpacing"/>
              <w:jc w:val="center"/>
              <w:rPr>
                <w:rFonts w:asciiTheme="majorBidi" w:hAnsiTheme="majorBidi" w:cstheme="majorBidi"/>
                <w:color w:val="000000"/>
                <w:sz w:val="18"/>
                <w:szCs w:val="18"/>
              </w:rPr>
            </w:pPr>
            <w:r w:rsidRPr="00B01D30">
              <w:rPr>
                <w:rFonts w:asciiTheme="majorBidi" w:hAnsiTheme="majorBidi" w:cstheme="majorBidi"/>
                <w:color w:val="000000"/>
                <w:sz w:val="18"/>
                <w:szCs w:val="18"/>
              </w:rPr>
              <w:t>2</w:t>
            </w:r>
          </w:p>
        </w:tc>
        <w:tc>
          <w:tcPr>
            <w:tcW w:w="686" w:type="pct"/>
            <w:shd w:val="clear" w:color="auto" w:fill="FFFFFF"/>
            <w:vAlign w:val="center"/>
          </w:tcPr>
          <w:p w:rsidR="00B01D30" w:rsidRPr="00B01D30" w:rsidRDefault="00B01D30" w:rsidP="00B01D30">
            <w:pPr>
              <w:pStyle w:val="NoSpacing"/>
              <w:jc w:val="center"/>
              <w:rPr>
                <w:rFonts w:asciiTheme="majorBidi" w:hAnsiTheme="majorBidi" w:cstheme="majorBidi"/>
                <w:color w:val="000000"/>
                <w:sz w:val="18"/>
                <w:szCs w:val="18"/>
              </w:rPr>
            </w:pPr>
            <w:r w:rsidRPr="00B01D30">
              <w:rPr>
                <w:rFonts w:asciiTheme="majorBidi" w:hAnsiTheme="majorBidi" w:cstheme="majorBidi"/>
                <w:color w:val="000000"/>
                <w:sz w:val="18"/>
                <w:szCs w:val="18"/>
              </w:rPr>
              <w:t>1</w:t>
            </w:r>
          </w:p>
        </w:tc>
        <w:tc>
          <w:tcPr>
            <w:tcW w:w="522" w:type="pct"/>
            <w:shd w:val="clear" w:color="auto" w:fill="FFFF00"/>
            <w:vAlign w:val="center"/>
          </w:tcPr>
          <w:p w:rsidR="00B01D30" w:rsidRPr="00B01D30" w:rsidRDefault="00B01D30" w:rsidP="00B01D30">
            <w:pPr>
              <w:pStyle w:val="NoSpacing"/>
              <w:jc w:val="center"/>
              <w:rPr>
                <w:rFonts w:asciiTheme="majorBidi" w:hAnsiTheme="majorBidi" w:cstheme="majorBidi"/>
                <w:color w:val="000000"/>
                <w:sz w:val="18"/>
                <w:szCs w:val="18"/>
              </w:rPr>
            </w:pPr>
            <w:r w:rsidRPr="00B01D30">
              <w:rPr>
                <w:rFonts w:asciiTheme="majorBidi" w:hAnsiTheme="majorBidi" w:cstheme="majorBidi"/>
                <w:color w:val="000000"/>
                <w:sz w:val="18"/>
                <w:szCs w:val="18"/>
              </w:rPr>
              <w:t>7</w:t>
            </w:r>
          </w:p>
        </w:tc>
        <w:tc>
          <w:tcPr>
            <w:tcW w:w="855" w:type="pct"/>
            <w:shd w:val="clear" w:color="auto" w:fill="FFFFFF"/>
          </w:tcPr>
          <w:p w:rsidR="00B01D30" w:rsidRPr="00B01D30" w:rsidRDefault="00B01D30" w:rsidP="00B01D30">
            <w:pPr>
              <w:pStyle w:val="NoSpacing"/>
              <w:jc w:val="center"/>
              <w:rPr>
                <w:rFonts w:asciiTheme="majorBidi" w:hAnsiTheme="majorBidi" w:cstheme="majorBidi"/>
                <w:color w:val="000000"/>
                <w:sz w:val="18"/>
                <w:szCs w:val="18"/>
              </w:rPr>
            </w:pPr>
          </w:p>
        </w:tc>
      </w:tr>
      <w:tr w:rsidR="00B01D30" w:rsidRPr="00B01D30" w:rsidTr="00F64C02">
        <w:trPr>
          <w:cantSplit/>
          <w:trHeight w:val="465"/>
          <w:jc w:val="center"/>
        </w:trPr>
        <w:tc>
          <w:tcPr>
            <w:tcW w:w="509" w:type="pct"/>
            <w:tcBorders>
              <w:bottom w:val="single" w:sz="6" w:space="0" w:color="000000"/>
            </w:tcBorders>
            <w:shd w:val="clear" w:color="auto" w:fill="FFFFFF"/>
            <w:vAlign w:val="center"/>
          </w:tcPr>
          <w:p w:rsidR="00B01D30" w:rsidRPr="00B01D30" w:rsidRDefault="00B01D30" w:rsidP="00B01D30">
            <w:pPr>
              <w:pStyle w:val="NoSpacing"/>
              <w:rPr>
                <w:rFonts w:asciiTheme="majorBidi" w:hAnsiTheme="majorBidi" w:cstheme="majorBidi"/>
                <w:b/>
                <w:bCs/>
                <w:color w:val="000000"/>
                <w:sz w:val="18"/>
                <w:szCs w:val="18"/>
              </w:rPr>
            </w:pPr>
          </w:p>
        </w:tc>
        <w:tc>
          <w:tcPr>
            <w:tcW w:w="773" w:type="pct"/>
            <w:tcBorders>
              <w:bottom w:val="single" w:sz="6" w:space="0" w:color="000000"/>
            </w:tcBorders>
            <w:shd w:val="clear" w:color="auto" w:fill="FFFFFF"/>
            <w:vAlign w:val="center"/>
          </w:tcPr>
          <w:p w:rsidR="00B01D30" w:rsidRPr="00B01D30" w:rsidRDefault="00B01D30" w:rsidP="00B01D30">
            <w:pPr>
              <w:pStyle w:val="NoSpacing"/>
              <w:rPr>
                <w:rFonts w:asciiTheme="majorBidi" w:hAnsiTheme="majorBidi" w:cstheme="majorBidi"/>
                <w:b/>
                <w:bCs/>
                <w:color w:val="000000"/>
                <w:sz w:val="18"/>
                <w:szCs w:val="18"/>
              </w:rPr>
            </w:pPr>
            <w:r w:rsidRPr="00B01D30">
              <w:rPr>
                <w:rFonts w:asciiTheme="majorBidi" w:hAnsiTheme="majorBidi" w:cstheme="majorBidi"/>
                <w:b/>
                <w:bCs/>
                <w:color w:val="000000"/>
                <w:sz w:val="18"/>
                <w:szCs w:val="18"/>
              </w:rPr>
              <w:t>Total</w:t>
            </w:r>
          </w:p>
        </w:tc>
        <w:tc>
          <w:tcPr>
            <w:tcW w:w="298" w:type="pct"/>
            <w:tcBorders>
              <w:bottom w:val="single" w:sz="6" w:space="0" w:color="000000"/>
            </w:tcBorders>
            <w:shd w:val="clear" w:color="auto" w:fill="FFFF00"/>
            <w:vAlign w:val="center"/>
          </w:tcPr>
          <w:p w:rsidR="00B01D30" w:rsidRPr="00B01D30" w:rsidRDefault="00B01D30" w:rsidP="00B01D30">
            <w:pPr>
              <w:pStyle w:val="NoSpacing"/>
              <w:jc w:val="center"/>
              <w:rPr>
                <w:rFonts w:asciiTheme="majorBidi" w:hAnsiTheme="majorBidi" w:cstheme="majorBidi"/>
                <w:color w:val="000000"/>
                <w:sz w:val="18"/>
                <w:szCs w:val="18"/>
              </w:rPr>
            </w:pPr>
            <w:r w:rsidRPr="00B01D30">
              <w:rPr>
                <w:rFonts w:asciiTheme="majorBidi" w:hAnsiTheme="majorBidi" w:cstheme="majorBidi"/>
                <w:color w:val="000000"/>
                <w:sz w:val="18"/>
                <w:szCs w:val="18"/>
              </w:rPr>
              <w:t>11</w:t>
            </w:r>
          </w:p>
        </w:tc>
        <w:tc>
          <w:tcPr>
            <w:tcW w:w="416" w:type="pct"/>
            <w:tcBorders>
              <w:bottom w:val="single" w:sz="6" w:space="0" w:color="000000"/>
            </w:tcBorders>
            <w:shd w:val="clear" w:color="auto" w:fill="FFFF00"/>
            <w:vAlign w:val="center"/>
          </w:tcPr>
          <w:p w:rsidR="00B01D30" w:rsidRPr="00B01D30" w:rsidRDefault="00B01D30" w:rsidP="00B01D30">
            <w:pPr>
              <w:pStyle w:val="NoSpacing"/>
              <w:jc w:val="center"/>
              <w:rPr>
                <w:rFonts w:asciiTheme="majorBidi" w:hAnsiTheme="majorBidi" w:cstheme="majorBidi"/>
                <w:color w:val="000000"/>
                <w:sz w:val="18"/>
                <w:szCs w:val="18"/>
              </w:rPr>
            </w:pPr>
            <w:r w:rsidRPr="00B01D30">
              <w:rPr>
                <w:rFonts w:asciiTheme="majorBidi" w:hAnsiTheme="majorBidi" w:cstheme="majorBidi"/>
                <w:color w:val="000000"/>
                <w:sz w:val="18"/>
                <w:szCs w:val="18"/>
              </w:rPr>
              <w:t>15</w:t>
            </w:r>
          </w:p>
        </w:tc>
        <w:tc>
          <w:tcPr>
            <w:tcW w:w="941" w:type="pct"/>
            <w:tcBorders>
              <w:bottom w:val="single" w:sz="6" w:space="0" w:color="000000"/>
            </w:tcBorders>
            <w:shd w:val="clear" w:color="auto" w:fill="FFFF00"/>
            <w:vAlign w:val="center"/>
          </w:tcPr>
          <w:p w:rsidR="00B01D30" w:rsidRPr="00B01D30" w:rsidRDefault="00B01D30" w:rsidP="00B01D30">
            <w:pPr>
              <w:pStyle w:val="NoSpacing"/>
              <w:jc w:val="center"/>
              <w:rPr>
                <w:rFonts w:asciiTheme="majorBidi" w:hAnsiTheme="majorBidi" w:cstheme="majorBidi"/>
                <w:color w:val="000000"/>
                <w:sz w:val="18"/>
                <w:szCs w:val="18"/>
              </w:rPr>
            </w:pPr>
            <w:r w:rsidRPr="00B01D30">
              <w:rPr>
                <w:rFonts w:asciiTheme="majorBidi" w:hAnsiTheme="majorBidi" w:cstheme="majorBidi"/>
                <w:color w:val="000000"/>
                <w:sz w:val="18"/>
                <w:szCs w:val="18"/>
              </w:rPr>
              <w:t>13</w:t>
            </w:r>
          </w:p>
        </w:tc>
        <w:tc>
          <w:tcPr>
            <w:tcW w:w="686" w:type="pct"/>
            <w:tcBorders>
              <w:bottom w:val="single" w:sz="6" w:space="0" w:color="000000"/>
            </w:tcBorders>
            <w:shd w:val="clear" w:color="auto" w:fill="FFFF00"/>
            <w:vAlign w:val="center"/>
          </w:tcPr>
          <w:p w:rsidR="00B01D30" w:rsidRPr="00B01D30" w:rsidRDefault="00B01D30" w:rsidP="00B01D30">
            <w:pPr>
              <w:pStyle w:val="NoSpacing"/>
              <w:jc w:val="center"/>
              <w:rPr>
                <w:rFonts w:asciiTheme="majorBidi" w:hAnsiTheme="majorBidi" w:cstheme="majorBidi"/>
                <w:color w:val="000000"/>
                <w:sz w:val="18"/>
                <w:szCs w:val="18"/>
              </w:rPr>
            </w:pPr>
            <w:r w:rsidRPr="00B01D30">
              <w:rPr>
                <w:rFonts w:asciiTheme="majorBidi" w:hAnsiTheme="majorBidi" w:cstheme="majorBidi"/>
                <w:color w:val="000000"/>
                <w:sz w:val="18"/>
                <w:szCs w:val="18"/>
              </w:rPr>
              <w:t>1</w:t>
            </w:r>
          </w:p>
        </w:tc>
        <w:tc>
          <w:tcPr>
            <w:tcW w:w="522" w:type="pct"/>
            <w:tcBorders>
              <w:bottom w:val="single" w:sz="6" w:space="0" w:color="000000"/>
            </w:tcBorders>
            <w:shd w:val="clear" w:color="auto" w:fill="FFFFFF"/>
            <w:vAlign w:val="center"/>
          </w:tcPr>
          <w:p w:rsidR="00B01D30" w:rsidRPr="00B01D30" w:rsidRDefault="00B01D30" w:rsidP="00B01D30">
            <w:pPr>
              <w:pStyle w:val="NoSpacing"/>
              <w:jc w:val="center"/>
              <w:rPr>
                <w:rFonts w:asciiTheme="majorBidi" w:hAnsiTheme="majorBidi" w:cstheme="majorBidi"/>
                <w:color w:val="000000"/>
                <w:sz w:val="18"/>
                <w:szCs w:val="18"/>
              </w:rPr>
            </w:pPr>
            <w:r w:rsidRPr="00B01D30">
              <w:rPr>
                <w:rFonts w:asciiTheme="majorBidi" w:hAnsiTheme="majorBidi" w:cstheme="majorBidi"/>
                <w:color w:val="000000"/>
                <w:sz w:val="18"/>
                <w:szCs w:val="18"/>
              </w:rPr>
              <w:t>40</w:t>
            </w:r>
          </w:p>
        </w:tc>
        <w:tc>
          <w:tcPr>
            <w:tcW w:w="855" w:type="pct"/>
            <w:tcBorders>
              <w:bottom w:val="single" w:sz="6" w:space="0" w:color="000000"/>
            </w:tcBorders>
            <w:shd w:val="clear" w:color="auto" w:fill="FFFFFF"/>
          </w:tcPr>
          <w:p w:rsidR="00B01D30" w:rsidRPr="00B01D30" w:rsidRDefault="00B01D30" w:rsidP="00B01D30">
            <w:pPr>
              <w:pStyle w:val="NoSpacing"/>
              <w:jc w:val="center"/>
              <w:rPr>
                <w:rFonts w:asciiTheme="majorBidi" w:hAnsiTheme="majorBidi" w:cstheme="majorBidi"/>
                <w:color w:val="000000"/>
                <w:sz w:val="18"/>
                <w:szCs w:val="18"/>
              </w:rPr>
            </w:pPr>
          </w:p>
        </w:tc>
      </w:tr>
    </w:tbl>
    <w:p w:rsidR="00B01D30" w:rsidRPr="00717370" w:rsidRDefault="00B01D30" w:rsidP="00717370">
      <w:pPr>
        <w:tabs>
          <w:tab w:val="left" w:pos="1072"/>
        </w:tabs>
        <w:spacing w:line="240" w:lineRule="auto"/>
        <w:jc w:val="center"/>
        <w:rPr>
          <w:rFonts w:asciiTheme="majorBidi" w:hAnsiTheme="majorBidi" w:cstheme="majorBidi"/>
          <w:b/>
          <w:bCs/>
          <w:sz w:val="18"/>
          <w:szCs w:val="18"/>
          <w:lang w:bidi="ar-EG"/>
        </w:rPr>
      </w:pPr>
      <w:r w:rsidRPr="00717370">
        <w:rPr>
          <w:rFonts w:asciiTheme="majorBidi" w:hAnsiTheme="majorBidi" w:cstheme="majorBidi"/>
          <w:b/>
          <w:bCs/>
          <w:sz w:val="18"/>
          <w:szCs w:val="18"/>
          <w:lang w:bidi="ar-EG"/>
        </w:rPr>
        <w:t>Table (</w:t>
      </w:r>
      <w:r w:rsidR="00717370" w:rsidRPr="00717370">
        <w:rPr>
          <w:rFonts w:asciiTheme="majorBidi" w:hAnsiTheme="majorBidi" w:cstheme="majorBidi"/>
          <w:b/>
          <w:bCs/>
          <w:sz w:val="18"/>
          <w:szCs w:val="18"/>
          <w:lang w:bidi="ar-EG"/>
        </w:rPr>
        <w:t>2</w:t>
      </w:r>
      <w:r w:rsidRPr="00717370">
        <w:rPr>
          <w:rFonts w:asciiTheme="majorBidi" w:hAnsiTheme="majorBidi" w:cstheme="majorBidi"/>
          <w:b/>
          <w:bCs/>
          <w:sz w:val="18"/>
          <w:szCs w:val="18"/>
          <w:lang w:bidi="ar-EG"/>
        </w:rPr>
        <w:t>): Improvement of degree of pain after receiving treatment for six months</w:t>
      </w:r>
    </w:p>
    <w:p w:rsidR="00B01D30" w:rsidRPr="00717370" w:rsidRDefault="00B01D30" w:rsidP="00B01D30">
      <w:pPr>
        <w:tabs>
          <w:tab w:val="left" w:pos="1072"/>
        </w:tabs>
        <w:spacing w:line="240" w:lineRule="auto"/>
        <w:jc w:val="lowKashida"/>
        <w:rPr>
          <w:rFonts w:asciiTheme="majorBidi" w:hAnsiTheme="majorBidi" w:cstheme="majorBidi"/>
          <w:b/>
          <w:bCs/>
          <w:sz w:val="18"/>
          <w:szCs w:val="18"/>
          <w:lang w:bidi="ar-EG"/>
        </w:rPr>
      </w:pPr>
    </w:p>
    <w:bookmarkStart w:id="3" w:name="_MON_1425894762"/>
    <w:bookmarkEnd w:id="3"/>
    <w:p w:rsidR="00B01D30" w:rsidRPr="00B01D30" w:rsidRDefault="00B01D30" w:rsidP="00B01D30">
      <w:pPr>
        <w:jc w:val="center"/>
        <w:rPr>
          <w:rFonts w:asciiTheme="majorBidi" w:hAnsiTheme="majorBidi" w:cstheme="majorBidi"/>
          <w:sz w:val="18"/>
          <w:szCs w:val="18"/>
          <w:lang w:bidi="ar-EG"/>
        </w:rPr>
      </w:pPr>
      <w:r w:rsidRPr="00B01D30">
        <w:rPr>
          <w:rFonts w:asciiTheme="majorBidi" w:hAnsiTheme="majorBidi" w:cstheme="majorBidi"/>
          <w:sz w:val="18"/>
          <w:szCs w:val="18"/>
        </w:rPr>
        <w:object w:dxaOrig="9453" w:dyaOrig="4772">
          <v:shape id="_x0000_i1028" type="#_x0000_t75" style="width:313.65pt;height:139pt" o:ole="">
            <v:imagedata r:id="rId16" o:title=""/>
          </v:shape>
          <o:OLEObject Type="Embed" ProgID="Excel.Sheet.12" ShapeID="_x0000_i1028" DrawAspect="Content" ObjectID="_1433629117" r:id="rId17"/>
        </w:object>
      </w:r>
    </w:p>
    <w:p w:rsidR="00B01D30" w:rsidRPr="00717370" w:rsidRDefault="00B01D30" w:rsidP="00717370">
      <w:pPr>
        <w:ind w:left="360"/>
        <w:jc w:val="center"/>
        <w:rPr>
          <w:rFonts w:asciiTheme="majorBidi" w:hAnsiTheme="majorBidi" w:cstheme="majorBidi"/>
          <w:b/>
          <w:bCs/>
          <w:sz w:val="18"/>
          <w:szCs w:val="18"/>
          <w:lang w:bidi="ar-EG"/>
        </w:rPr>
      </w:pPr>
      <w:r w:rsidRPr="00717370">
        <w:rPr>
          <w:rFonts w:asciiTheme="majorBidi" w:hAnsiTheme="majorBidi" w:cstheme="majorBidi"/>
          <w:b/>
          <w:bCs/>
          <w:sz w:val="18"/>
          <w:szCs w:val="18"/>
          <w:lang w:bidi="ar-EG"/>
        </w:rPr>
        <w:t>Figure (</w:t>
      </w:r>
      <w:r w:rsidR="00717370" w:rsidRPr="00717370">
        <w:rPr>
          <w:rFonts w:asciiTheme="majorBidi" w:hAnsiTheme="majorBidi" w:cstheme="majorBidi"/>
          <w:b/>
          <w:bCs/>
          <w:sz w:val="18"/>
          <w:szCs w:val="18"/>
          <w:lang w:bidi="ar-EG"/>
        </w:rPr>
        <w:t>6</w:t>
      </w:r>
      <w:r w:rsidRPr="00717370">
        <w:rPr>
          <w:rFonts w:asciiTheme="majorBidi" w:hAnsiTheme="majorBidi" w:cstheme="majorBidi"/>
          <w:b/>
          <w:bCs/>
          <w:sz w:val="18"/>
          <w:szCs w:val="18"/>
          <w:lang w:bidi="ar-EG"/>
        </w:rPr>
        <w:t>) Improvement of degree of pain after receiving treatment for six months</w:t>
      </w:r>
    </w:p>
    <w:p w:rsidR="00367AA8" w:rsidRDefault="00367AA8" w:rsidP="00717370">
      <w:pPr>
        <w:spacing w:line="240" w:lineRule="auto"/>
        <w:jc w:val="lowKashida"/>
        <w:rPr>
          <w:rFonts w:asciiTheme="majorBidi" w:hAnsiTheme="majorBidi" w:cstheme="majorBidi"/>
          <w:sz w:val="18"/>
          <w:szCs w:val="18"/>
          <w:lang w:bidi="ar-EG"/>
        </w:rPr>
      </w:pPr>
    </w:p>
    <w:p w:rsidR="00717370" w:rsidRDefault="00B01D30" w:rsidP="00367AA8">
      <w:pPr>
        <w:spacing w:line="240" w:lineRule="auto"/>
        <w:jc w:val="lowKashida"/>
        <w:rPr>
          <w:rFonts w:asciiTheme="majorBidi" w:hAnsiTheme="majorBidi" w:cstheme="majorBidi"/>
          <w:sz w:val="18"/>
          <w:szCs w:val="18"/>
          <w:lang w:bidi="ar-EG"/>
        </w:rPr>
      </w:pPr>
      <w:r w:rsidRPr="00B01D30">
        <w:rPr>
          <w:rFonts w:asciiTheme="majorBidi" w:hAnsiTheme="majorBidi" w:cstheme="majorBidi"/>
          <w:sz w:val="18"/>
          <w:szCs w:val="18"/>
          <w:lang w:bidi="ar-EG"/>
        </w:rPr>
        <w:t xml:space="preserve"> </w:t>
      </w:r>
    </w:p>
    <w:p w:rsidR="00717370" w:rsidRDefault="00717370" w:rsidP="00717370">
      <w:pPr>
        <w:spacing w:line="240" w:lineRule="auto"/>
        <w:jc w:val="lowKashida"/>
        <w:rPr>
          <w:rFonts w:asciiTheme="majorBidi" w:hAnsiTheme="majorBidi" w:cstheme="majorBidi"/>
          <w:sz w:val="18"/>
          <w:szCs w:val="18"/>
          <w:lang w:bidi="ar-EG"/>
        </w:rPr>
      </w:pPr>
    </w:p>
    <w:p w:rsidR="001A1920" w:rsidRDefault="001A1920" w:rsidP="001A1920">
      <w:pPr>
        <w:spacing w:line="240" w:lineRule="auto"/>
        <w:rPr>
          <w:rFonts w:asciiTheme="majorBidi" w:hAnsiTheme="majorBidi" w:cstheme="majorBidi"/>
          <w:sz w:val="18"/>
          <w:szCs w:val="18"/>
          <w:lang w:bidi="ar-EG"/>
        </w:rPr>
      </w:pPr>
      <w:r>
        <w:rPr>
          <w:rFonts w:asciiTheme="majorBidi" w:hAnsiTheme="majorBidi" w:cstheme="majorBidi"/>
          <w:sz w:val="18"/>
          <w:szCs w:val="18"/>
          <w:lang w:bidi="ar-EG"/>
        </w:rPr>
        <w:lastRenderedPageBreak/>
        <w:t xml:space="preserve">The </w:t>
      </w:r>
      <w:r w:rsidRPr="00B01D30">
        <w:rPr>
          <w:rFonts w:asciiTheme="majorBidi" w:hAnsiTheme="majorBidi" w:cstheme="majorBidi"/>
          <w:sz w:val="18"/>
          <w:szCs w:val="18"/>
          <w:lang w:bidi="ar-EG"/>
        </w:rPr>
        <w:t>Cardiff</w:t>
      </w:r>
      <w:r>
        <w:rPr>
          <w:rFonts w:asciiTheme="majorBidi" w:hAnsiTheme="majorBidi" w:cstheme="majorBidi"/>
          <w:sz w:val="18"/>
          <w:szCs w:val="18"/>
          <w:lang w:bidi="ar-EG"/>
        </w:rPr>
        <w:t xml:space="preserve"> breast pain scale revealed</w:t>
      </w:r>
      <w:r w:rsidRPr="00B01D30">
        <w:rPr>
          <w:rFonts w:asciiTheme="majorBidi" w:hAnsiTheme="majorBidi" w:cstheme="majorBidi"/>
          <w:sz w:val="18"/>
          <w:szCs w:val="18"/>
          <w:lang w:bidi="ar-EG"/>
        </w:rPr>
        <w:t xml:space="preserve"> an overall good response in about 65% of patients as 27.5% of patients have excellent response while 37.5% of patients have substantial response. On the other hand 22.5% of patients have poor response and 12.5% of patients have no response to treatment.</w:t>
      </w:r>
      <w:r w:rsidRPr="00430AF2">
        <w:rPr>
          <w:rFonts w:asciiTheme="majorBidi" w:hAnsiTheme="majorBidi" w:cstheme="majorBidi"/>
          <w:sz w:val="18"/>
          <w:szCs w:val="18"/>
          <w:lang w:bidi="ar-EG"/>
        </w:rPr>
        <w:t xml:space="preserve"> </w:t>
      </w:r>
      <w:r w:rsidRPr="00B01D30">
        <w:rPr>
          <w:rFonts w:asciiTheme="majorBidi" w:hAnsiTheme="majorBidi" w:cstheme="majorBidi"/>
          <w:sz w:val="18"/>
          <w:szCs w:val="18"/>
          <w:lang w:bidi="ar-EG"/>
        </w:rPr>
        <w:t>(</w:t>
      </w:r>
      <w:proofErr w:type="gramStart"/>
      <w:r w:rsidRPr="00B01D30">
        <w:rPr>
          <w:rFonts w:asciiTheme="majorBidi" w:hAnsiTheme="majorBidi" w:cstheme="majorBidi"/>
          <w:sz w:val="18"/>
          <w:szCs w:val="18"/>
          <w:lang w:bidi="ar-EG"/>
        </w:rPr>
        <w:t>table</w:t>
      </w:r>
      <w:proofErr w:type="gramEnd"/>
      <w:r w:rsidRPr="00B01D30">
        <w:rPr>
          <w:rFonts w:asciiTheme="majorBidi" w:hAnsiTheme="majorBidi" w:cstheme="majorBidi"/>
          <w:sz w:val="18"/>
          <w:szCs w:val="18"/>
          <w:lang w:bidi="ar-EG"/>
        </w:rPr>
        <w:t xml:space="preserve"> </w:t>
      </w:r>
      <w:r>
        <w:rPr>
          <w:rFonts w:asciiTheme="majorBidi" w:hAnsiTheme="majorBidi" w:cstheme="majorBidi"/>
          <w:sz w:val="18"/>
          <w:szCs w:val="18"/>
          <w:lang w:bidi="ar-EG"/>
        </w:rPr>
        <w:t>3 and figure 7</w:t>
      </w:r>
      <w:r w:rsidRPr="00B01D30">
        <w:rPr>
          <w:rFonts w:asciiTheme="majorBidi" w:hAnsiTheme="majorBidi" w:cstheme="majorBidi"/>
          <w:sz w:val="18"/>
          <w:szCs w:val="18"/>
          <w:lang w:bidi="ar-EG"/>
        </w:rPr>
        <w:t>),</w:t>
      </w:r>
    </w:p>
    <w:p w:rsidR="00717370" w:rsidRDefault="00717370" w:rsidP="00717370">
      <w:pPr>
        <w:spacing w:line="240" w:lineRule="auto"/>
        <w:jc w:val="lowKashida"/>
        <w:rPr>
          <w:rFonts w:asciiTheme="majorBidi" w:hAnsiTheme="majorBidi" w:cstheme="majorBidi"/>
          <w:sz w:val="18"/>
          <w:szCs w:val="18"/>
          <w:lang w:bidi="ar-EG"/>
        </w:rPr>
      </w:pPr>
    </w:p>
    <w:p w:rsidR="00B01D30" w:rsidRPr="00797583" w:rsidRDefault="00B01D30" w:rsidP="00797583">
      <w:pPr>
        <w:spacing w:line="240" w:lineRule="auto"/>
        <w:rPr>
          <w:rFonts w:asciiTheme="majorBidi" w:hAnsiTheme="majorBidi" w:cstheme="majorBidi"/>
          <w:b/>
          <w:bCs/>
          <w:sz w:val="18"/>
          <w:szCs w:val="18"/>
          <w:lang w:bidi="ar-EG"/>
        </w:rPr>
      </w:pPr>
      <w:r w:rsidRPr="00797583">
        <w:rPr>
          <w:rFonts w:asciiTheme="majorBidi" w:hAnsiTheme="majorBidi" w:cstheme="majorBidi"/>
          <w:b/>
          <w:bCs/>
          <w:sz w:val="18"/>
          <w:szCs w:val="18"/>
          <w:lang w:bidi="ar-EG"/>
        </w:rPr>
        <w:t>Table (</w:t>
      </w:r>
      <w:r w:rsidR="00797583" w:rsidRPr="00797583">
        <w:rPr>
          <w:rFonts w:asciiTheme="majorBidi" w:hAnsiTheme="majorBidi" w:cstheme="majorBidi"/>
          <w:b/>
          <w:bCs/>
          <w:sz w:val="18"/>
          <w:szCs w:val="18"/>
          <w:lang w:bidi="ar-EG"/>
        </w:rPr>
        <w:t>3</w:t>
      </w:r>
      <w:r w:rsidRPr="00797583">
        <w:rPr>
          <w:rFonts w:asciiTheme="majorBidi" w:hAnsiTheme="majorBidi" w:cstheme="majorBidi"/>
          <w:b/>
          <w:bCs/>
          <w:sz w:val="18"/>
          <w:szCs w:val="18"/>
          <w:lang w:bidi="ar-EG"/>
        </w:rPr>
        <w:t>) distribution of patients according to degree of satisfaction measured by CBS (Cardiff breast pain scale)</w:t>
      </w:r>
    </w:p>
    <w:tbl>
      <w:tblPr>
        <w:tblW w:w="9540" w:type="dxa"/>
        <w:tblInd w:w="108" w:type="dxa"/>
        <w:tblBorders>
          <w:top w:val="single" w:sz="4" w:space="0" w:color="auto"/>
          <w:bottom w:val="single" w:sz="4" w:space="0" w:color="auto"/>
        </w:tblBorders>
        <w:tblLook w:val="00A0"/>
      </w:tblPr>
      <w:tblGrid>
        <w:gridCol w:w="3206"/>
        <w:gridCol w:w="3259"/>
        <w:gridCol w:w="3075"/>
      </w:tblGrid>
      <w:tr w:rsidR="00B01D30" w:rsidRPr="00B01D30" w:rsidTr="00F64C02">
        <w:trPr>
          <w:trHeight w:val="417"/>
        </w:trPr>
        <w:tc>
          <w:tcPr>
            <w:tcW w:w="3206" w:type="dxa"/>
            <w:tcBorders>
              <w:top w:val="dashSmallGap" w:sz="4" w:space="0" w:color="auto"/>
            </w:tcBorders>
          </w:tcPr>
          <w:p w:rsidR="00B01D30" w:rsidRPr="00B01D30" w:rsidRDefault="00B01D30" w:rsidP="00B01D30">
            <w:pPr>
              <w:pStyle w:val="NoSpacing"/>
              <w:rPr>
                <w:rFonts w:asciiTheme="majorBidi" w:hAnsiTheme="majorBidi" w:cstheme="majorBidi"/>
                <w:b/>
                <w:bCs/>
                <w:sz w:val="18"/>
                <w:szCs w:val="18"/>
              </w:rPr>
            </w:pPr>
            <w:r w:rsidRPr="00B01D30">
              <w:rPr>
                <w:rFonts w:asciiTheme="majorBidi" w:hAnsiTheme="majorBidi" w:cstheme="majorBidi"/>
                <w:b/>
                <w:bCs/>
                <w:sz w:val="18"/>
                <w:szCs w:val="18"/>
              </w:rPr>
              <w:t>CBS</w:t>
            </w:r>
          </w:p>
        </w:tc>
        <w:tc>
          <w:tcPr>
            <w:tcW w:w="3259" w:type="dxa"/>
            <w:tcBorders>
              <w:top w:val="dashSmallGap" w:sz="4" w:space="0" w:color="auto"/>
            </w:tcBorders>
          </w:tcPr>
          <w:p w:rsidR="00B01D30" w:rsidRPr="00B01D30" w:rsidRDefault="00B01D30" w:rsidP="00B01D30">
            <w:pPr>
              <w:pStyle w:val="NoSpacing"/>
              <w:jc w:val="center"/>
              <w:rPr>
                <w:rFonts w:asciiTheme="majorBidi" w:hAnsiTheme="majorBidi" w:cstheme="majorBidi"/>
                <w:sz w:val="18"/>
                <w:szCs w:val="18"/>
              </w:rPr>
            </w:pPr>
          </w:p>
        </w:tc>
        <w:tc>
          <w:tcPr>
            <w:tcW w:w="3075" w:type="dxa"/>
            <w:tcBorders>
              <w:top w:val="dashSmallGap" w:sz="4" w:space="0" w:color="auto"/>
            </w:tcBorders>
          </w:tcPr>
          <w:p w:rsidR="00B01D30" w:rsidRPr="00B01D30" w:rsidRDefault="00B01D30" w:rsidP="00B01D30">
            <w:pPr>
              <w:pStyle w:val="NoSpacing"/>
              <w:jc w:val="center"/>
              <w:rPr>
                <w:rFonts w:asciiTheme="majorBidi" w:hAnsiTheme="majorBidi" w:cstheme="majorBidi"/>
                <w:sz w:val="18"/>
                <w:szCs w:val="18"/>
              </w:rPr>
            </w:pPr>
          </w:p>
        </w:tc>
      </w:tr>
      <w:tr w:rsidR="00B01D30" w:rsidRPr="00B01D30" w:rsidTr="00F64C02">
        <w:trPr>
          <w:trHeight w:val="435"/>
        </w:trPr>
        <w:tc>
          <w:tcPr>
            <w:tcW w:w="3206" w:type="dxa"/>
          </w:tcPr>
          <w:p w:rsidR="00B01D30" w:rsidRPr="00B01D30" w:rsidRDefault="00B01D30" w:rsidP="00B01D30">
            <w:pPr>
              <w:pStyle w:val="NoSpacing"/>
              <w:ind w:left="288"/>
              <w:rPr>
                <w:rFonts w:asciiTheme="majorBidi" w:hAnsiTheme="majorBidi" w:cstheme="majorBidi"/>
                <w:sz w:val="18"/>
                <w:szCs w:val="18"/>
              </w:rPr>
            </w:pPr>
            <w:r w:rsidRPr="00B01D30">
              <w:rPr>
                <w:rFonts w:asciiTheme="majorBidi" w:hAnsiTheme="majorBidi" w:cstheme="majorBidi"/>
                <w:sz w:val="18"/>
                <w:szCs w:val="18"/>
              </w:rPr>
              <w:t>Excellent response</w:t>
            </w:r>
          </w:p>
        </w:tc>
        <w:tc>
          <w:tcPr>
            <w:tcW w:w="3259" w:type="dxa"/>
          </w:tcPr>
          <w:p w:rsidR="00B01D30" w:rsidRPr="00B01D30" w:rsidRDefault="00B01D30" w:rsidP="00B01D30">
            <w:pPr>
              <w:pStyle w:val="NoSpacing"/>
              <w:jc w:val="center"/>
              <w:rPr>
                <w:rFonts w:asciiTheme="majorBidi" w:hAnsiTheme="majorBidi" w:cstheme="majorBidi"/>
                <w:sz w:val="18"/>
                <w:szCs w:val="18"/>
              </w:rPr>
            </w:pPr>
            <w:r w:rsidRPr="00B01D30">
              <w:rPr>
                <w:rFonts w:asciiTheme="majorBidi" w:hAnsiTheme="majorBidi" w:cstheme="majorBidi"/>
                <w:sz w:val="18"/>
                <w:szCs w:val="18"/>
              </w:rPr>
              <w:t>11</w:t>
            </w:r>
          </w:p>
        </w:tc>
        <w:tc>
          <w:tcPr>
            <w:tcW w:w="3075" w:type="dxa"/>
          </w:tcPr>
          <w:p w:rsidR="00B01D30" w:rsidRPr="00B01D30" w:rsidRDefault="00B01D30" w:rsidP="00B01D30">
            <w:pPr>
              <w:pStyle w:val="NoSpacing"/>
              <w:jc w:val="center"/>
              <w:rPr>
                <w:rFonts w:asciiTheme="majorBidi" w:hAnsiTheme="majorBidi" w:cstheme="majorBidi"/>
                <w:sz w:val="18"/>
                <w:szCs w:val="18"/>
              </w:rPr>
            </w:pPr>
            <w:r w:rsidRPr="00B01D30">
              <w:rPr>
                <w:rFonts w:asciiTheme="majorBidi" w:hAnsiTheme="majorBidi" w:cstheme="majorBidi"/>
                <w:sz w:val="18"/>
                <w:szCs w:val="18"/>
              </w:rPr>
              <w:t>27.5</w:t>
            </w:r>
          </w:p>
        </w:tc>
      </w:tr>
      <w:tr w:rsidR="00B01D30" w:rsidRPr="00B01D30" w:rsidTr="00F64C02">
        <w:trPr>
          <w:trHeight w:val="417"/>
        </w:trPr>
        <w:tc>
          <w:tcPr>
            <w:tcW w:w="3206" w:type="dxa"/>
          </w:tcPr>
          <w:p w:rsidR="00B01D30" w:rsidRPr="00B01D30" w:rsidRDefault="00B01D30" w:rsidP="00B01D30">
            <w:pPr>
              <w:pStyle w:val="NoSpacing"/>
              <w:ind w:left="288"/>
              <w:rPr>
                <w:rFonts w:asciiTheme="majorBidi" w:hAnsiTheme="majorBidi" w:cstheme="majorBidi"/>
                <w:sz w:val="18"/>
                <w:szCs w:val="18"/>
              </w:rPr>
            </w:pPr>
            <w:r w:rsidRPr="00B01D30">
              <w:rPr>
                <w:rFonts w:asciiTheme="majorBidi" w:hAnsiTheme="majorBidi" w:cstheme="majorBidi"/>
                <w:sz w:val="18"/>
                <w:szCs w:val="18"/>
              </w:rPr>
              <w:t>Substantial response</w:t>
            </w:r>
          </w:p>
        </w:tc>
        <w:tc>
          <w:tcPr>
            <w:tcW w:w="3259" w:type="dxa"/>
          </w:tcPr>
          <w:p w:rsidR="00B01D30" w:rsidRPr="00B01D30" w:rsidRDefault="00B01D30" w:rsidP="00B01D30">
            <w:pPr>
              <w:pStyle w:val="NoSpacing"/>
              <w:jc w:val="center"/>
              <w:rPr>
                <w:rFonts w:asciiTheme="majorBidi" w:hAnsiTheme="majorBidi" w:cstheme="majorBidi"/>
                <w:sz w:val="18"/>
                <w:szCs w:val="18"/>
              </w:rPr>
            </w:pPr>
            <w:r w:rsidRPr="00B01D30">
              <w:rPr>
                <w:rFonts w:asciiTheme="majorBidi" w:hAnsiTheme="majorBidi" w:cstheme="majorBidi"/>
                <w:sz w:val="18"/>
                <w:szCs w:val="18"/>
              </w:rPr>
              <w:t>15</w:t>
            </w:r>
          </w:p>
        </w:tc>
        <w:tc>
          <w:tcPr>
            <w:tcW w:w="3075" w:type="dxa"/>
          </w:tcPr>
          <w:p w:rsidR="00B01D30" w:rsidRPr="00B01D30" w:rsidRDefault="00B01D30" w:rsidP="00B01D30">
            <w:pPr>
              <w:pStyle w:val="NoSpacing"/>
              <w:jc w:val="center"/>
              <w:rPr>
                <w:rFonts w:asciiTheme="majorBidi" w:hAnsiTheme="majorBidi" w:cstheme="majorBidi"/>
                <w:sz w:val="18"/>
                <w:szCs w:val="18"/>
              </w:rPr>
            </w:pPr>
            <w:r w:rsidRPr="00B01D30">
              <w:rPr>
                <w:rFonts w:asciiTheme="majorBidi" w:hAnsiTheme="majorBidi" w:cstheme="majorBidi"/>
                <w:sz w:val="18"/>
                <w:szCs w:val="18"/>
              </w:rPr>
              <w:t>37.5</w:t>
            </w:r>
          </w:p>
        </w:tc>
      </w:tr>
      <w:tr w:rsidR="00B01D30" w:rsidRPr="00B01D30" w:rsidTr="00F64C02">
        <w:trPr>
          <w:trHeight w:val="435"/>
        </w:trPr>
        <w:tc>
          <w:tcPr>
            <w:tcW w:w="3206" w:type="dxa"/>
          </w:tcPr>
          <w:p w:rsidR="00B01D30" w:rsidRPr="00B01D30" w:rsidRDefault="00B01D30" w:rsidP="00B01D30">
            <w:pPr>
              <w:pStyle w:val="NoSpacing"/>
              <w:ind w:left="288"/>
              <w:rPr>
                <w:rFonts w:asciiTheme="majorBidi" w:hAnsiTheme="majorBidi" w:cstheme="majorBidi"/>
                <w:sz w:val="18"/>
                <w:szCs w:val="18"/>
              </w:rPr>
            </w:pPr>
            <w:r w:rsidRPr="00B01D30">
              <w:rPr>
                <w:rFonts w:asciiTheme="majorBidi" w:hAnsiTheme="majorBidi" w:cstheme="majorBidi"/>
                <w:sz w:val="18"/>
                <w:szCs w:val="18"/>
              </w:rPr>
              <w:t>Poor response</w:t>
            </w:r>
          </w:p>
        </w:tc>
        <w:tc>
          <w:tcPr>
            <w:tcW w:w="3259" w:type="dxa"/>
          </w:tcPr>
          <w:p w:rsidR="00B01D30" w:rsidRPr="00B01D30" w:rsidRDefault="00B01D30" w:rsidP="00B01D30">
            <w:pPr>
              <w:pStyle w:val="NoSpacing"/>
              <w:jc w:val="center"/>
              <w:rPr>
                <w:rFonts w:asciiTheme="majorBidi" w:hAnsiTheme="majorBidi" w:cstheme="majorBidi"/>
                <w:sz w:val="18"/>
                <w:szCs w:val="18"/>
              </w:rPr>
            </w:pPr>
            <w:r w:rsidRPr="00B01D30">
              <w:rPr>
                <w:rFonts w:asciiTheme="majorBidi" w:hAnsiTheme="majorBidi" w:cstheme="majorBidi"/>
                <w:sz w:val="18"/>
                <w:szCs w:val="18"/>
              </w:rPr>
              <w:t>9</w:t>
            </w:r>
          </w:p>
        </w:tc>
        <w:tc>
          <w:tcPr>
            <w:tcW w:w="3075" w:type="dxa"/>
          </w:tcPr>
          <w:p w:rsidR="00B01D30" w:rsidRPr="00B01D30" w:rsidRDefault="00B01D30" w:rsidP="00B01D30">
            <w:pPr>
              <w:pStyle w:val="NoSpacing"/>
              <w:jc w:val="center"/>
              <w:rPr>
                <w:rFonts w:asciiTheme="majorBidi" w:hAnsiTheme="majorBidi" w:cstheme="majorBidi"/>
                <w:sz w:val="18"/>
                <w:szCs w:val="18"/>
              </w:rPr>
            </w:pPr>
            <w:r w:rsidRPr="00B01D30">
              <w:rPr>
                <w:rFonts w:asciiTheme="majorBidi" w:hAnsiTheme="majorBidi" w:cstheme="majorBidi"/>
                <w:sz w:val="18"/>
                <w:szCs w:val="18"/>
              </w:rPr>
              <w:t>22.5</w:t>
            </w:r>
          </w:p>
        </w:tc>
      </w:tr>
      <w:tr w:rsidR="00B01D30" w:rsidRPr="00B01D30" w:rsidTr="00F64C02">
        <w:trPr>
          <w:trHeight w:val="435"/>
        </w:trPr>
        <w:tc>
          <w:tcPr>
            <w:tcW w:w="3206" w:type="dxa"/>
          </w:tcPr>
          <w:p w:rsidR="00B01D30" w:rsidRPr="00B01D30" w:rsidRDefault="00B01D30" w:rsidP="00B01D30">
            <w:pPr>
              <w:pStyle w:val="NoSpacing"/>
              <w:ind w:left="288"/>
              <w:rPr>
                <w:rFonts w:asciiTheme="majorBidi" w:hAnsiTheme="majorBidi" w:cstheme="majorBidi"/>
                <w:sz w:val="18"/>
                <w:szCs w:val="18"/>
              </w:rPr>
            </w:pPr>
            <w:r w:rsidRPr="00B01D30">
              <w:rPr>
                <w:rFonts w:asciiTheme="majorBidi" w:hAnsiTheme="majorBidi" w:cstheme="majorBidi"/>
                <w:sz w:val="18"/>
                <w:szCs w:val="18"/>
              </w:rPr>
              <w:t>No response</w:t>
            </w:r>
          </w:p>
        </w:tc>
        <w:tc>
          <w:tcPr>
            <w:tcW w:w="3259" w:type="dxa"/>
          </w:tcPr>
          <w:p w:rsidR="00B01D30" w:rsidRPr="00B01D30" w:rsidRDefault="00B01D30" w:rsidP="00B01D30">
            <w:pPr>
              <w:pStyle w:val="NoSpacing"/>
              <w:jc w:val="center"/>
              <w:rPr>
                <w:rFonts w:asciiTheme="majorBidi" w:hAnsiTheme="majorBidi" w:cstheme="majorBidi"/>
                <w:sz w:val="18"/>
                <w:szCs w:val="18"/>
              </w:rPr>
            </w:pPr>
            <w:r w:rsidRPr="00B01D30">
              <w:rPr>
                <w:rFonts w:asciiTheme="majorBidi" w:hAnsiTheme="majorBidi" w:cstheme="majorBidi"/>
                <w:sz w:val="18"/>
                <w:szCs w:val="18"/>
              </w:rPr>
              <w:t>5</w:t>
            </w:r>
          </w:p>
        </w:tc>
        <w:tc>
          <w:tcPr>
            <w:tcW w:w="3075" w:type="dxa"/>
          </w:tcPr>
          <w:p w:rsidR="00B01D30" w:rsidRPr="00B01D30" w:rsidRDefault="00B01D30" w:rsidP="00B01D30">
            <w:pPr>
              <w:pStyle w:val="NoSpacing"/>
              <w:jc w:val="center"/>
              <w:rPr>
                <w:rFonts w:asciiTheme="majorBidi" w:hAnsiTheme="majorBidi" w:cstheme="majorBidi"/>
                <w:sz w:val="18"/>
                <w:szCs w:val="18"/>
              </w:rPr>
            </w:pPr>
            <w:r w:rsidRPr="00B01D30">
              <w:rPr>
                <w:rFonts w:asciiTheme="majorBidi" w:hAnsiTheme="majorBidi" w:cstheme="majorBidi"/>
                <w:sz w:val="18"/>
                <w:szCs w:val="18"/>
              </w:rPr>
              <w:t>12.5</w:t>
            </w:r>
          </w:p>
        </w:tc>
      </w:tr>
    </w:tbl>
    <w:p w:rsidR="00B01D30" w:rsidRPr="00B01D30" w:rsidRDefault="00B01D30" w:rsidP="00B01D30">
      <w:pPr>
        <w:jc w:val="center"/>
        <w:rPr>
          <w:rFonts w:asciiTheme="majorBidi" w:hAnsiTheme="majorBidi" w:cstheme="majorBidi"/>
          <w:sz w:val="18"/>
          <w:szCs w:val="18"/>
          <w:lang w:bidi="ar-EG"/>
        </w:rPr>
      </w:pPr>
      <w:r w:rsidRPr="00B01D30">
        <w:rPr>
          <w:rFonts w:asciiTheme="majorBidi" w:hAnsiTheme="majorBidi" w:cstheme="majorBidi"/>
          <w:sz w:val="18"/>
          <w:szCs w:val="18"/>
        </w:rPr>
        <w:object w:dxaOrig="8041" w:dyaOrig="3855">
          <v:shape id="_x0000_i1029" type="#_x0000_t75" style="width:276.1pt;height:133.35pt" o:ole="">
            <v:imagedata r:id="rId18" o:title=""/>
          </v:shape>
          <o:OLEObject Type="Embed" ProgID="Excel.Sheet.12" ShapeID="_x0000_i1029" DrawAspect="Content" ObjectID="_1433629118" r:id="rId19"/>
        </w:object>
      </w:r>
    </w:p>
    <w:p w:rsidR="00B01D30" w:rsidRPr="00B01D30" w:rsidRDefault="00B01D30" w:rsidP="00797583">
      <w:pPr>
        <w:ind w:left="360"/>
        <w:jc w:val="center"/>
        <w:rPr>
          <w:rFonts w:asciiTheme="majorBidi" w:hAnsiTheme="majorBidi" w:cstheme="majorBidi"/>
          <w:b/>
          <w:bCs/>
          <w:sz w:val="18"/>
          <w:szCs w:val="18"/>
          <w:lang w:bidi="ar-EG"/>
        </w:rPr>
      </w:pPr>
      <w:r w:rsidRPr="00B01D30">
        <w:rPr>
          <w:rFonts w:asciiTheme="majorBidi" w:hAnsiTheme="majorBidi" w:cstheme="majorBidi"/>
          <w:b/>
          <w:bCs/>
          <w:sz w:val="18"/>
          <w:szCs w:val="18"/>
          <w:lang w:bidi="ar-EG"/>
        </w:rPr>
        <w:t>Figure (</w:t>
      </w:r>
      <w:r w:rsidR="00797583">
        <w:rPr>
          <w:rFonts w:asciiTheme="majorBidi" w:hAnsiTheme="majorBidi" w:cstheme="majorBidi"/>
          <w:b/>
          <w:bCs/>
          <w:sz w:val="18"/>
          <w:szCs w:val="18"/>
          <w:lang w:bidi="ar-EG"/>
        </w:rPr>
        <w:t>7</w:t>
      </w:r>
      <w:r w:rsidRPr="00B01D30">
        <w:rPr>
          <w:rFonts w:asciiTheme="majorBidi" w:hAnsiTheme="majorBidi" w:cstheme="majorBidi"/>
          <w:b/>
          <w:bCs/>
          <w:sz w:val="18"/>
          <w:szCs w:val="18"/>
          <w:lang w:bidi="ar-EG"/>
        </w:rPr>
        <w:t>) distribution of patients according to degree of satisfaction</w:t>
      </w:r>
    </w:p>
    <w:p w:rsidR="001A1920" w:rsidRDefault="001A1920" w:rsidP="001A1920">
      <w:pPr>
        <w:spacing w:line="240" w:lineRule="auto"/>
        <w:jc w:val="lowKashida"/>
        <w:rPr>
          <w:rFonts w:asciiTheme="majorBidi" w:hAnsiTheme="majorBidi" w:cstheme="majorBidi"/>
          <w:sz w:val="18"/>
          <w:szCs w:val="18"/>
          <w:lang w:bidi="ar-EG"/>
        </w:rPr>
      </w:pPr>
      <w:r>
        <w:rPr>
          <w:rFonts w:asciiTheme="majorBidi" w:hAnsiTheme="majorBidi" w:cstheme="majorBidi"/>
          <w:sz w:val="18"/>
          <w:szCs w:val="18"/>
          <w:lang w:bidi="ar-EG"/>
        </w:rPr>
        <w:t xml:space="preserve">After 6 months of treatment with primrose, the serum levels of </w:t>
      </w:r>
      <w:proofErr w:type="spellStart"/>
      <w:r w:rsidRPr="00EE0539">
        <w:rPr>
          <w:rFonts w:asciiTheme="majorBidi" w:hAnsiTheme="majorBidi" w:cstheme="majorBidi"/>
          <w:sz w:val="18"/>
          <w:szCs w:val="18"/>
          <w:lang w:bidi="ar-EG"/>
        </w:rPr>
        <w:t>Linoleic</w:t>
      </w:r>
      <w:proofErr w:type="spellEnd"/>
      <w:r w:rsidRPr="00EE0539">
        <w:rPr>
          <w:rFonts w:asciiTheme="majorBidi" w:hAnsiTheme="majorBidi" w:cstheme="majorBidi"/>
          <w:sz w:val="18"/>
          <w:szCs w:val="18"/>
          <w:lang w:bidi="ar-EG"/>
        </w:rPr>
        <w:t xml:space="preserve"> acid, </w:t>
      </w:r>
      <w:proofErr w:type="gramStart"/>
      <w:r w:rsidRPr="00EE0539">
        <w:rPr>
          <w:rFonts w:asciiTheme="majorBidi" w:hAnsiTheme="majorBidi" w:cstheme="majorBidi"/>
          <w:sz w:val="18"/>
          <w:szCs w:val="18"/>
          <w:lang w:bidi="ar-EG"/>
        </w:rPr>
        <w:t>GLA</w:t>
      </w:r>
      <w:r>
        <w:rPr>
          <w:rFonts w:asciiTheme="majorBidi" w:hAnsiTheme="majorBidi" w:cstheme="majorBidi"/>
          <w:sz w:val="18"/>
          <w:szCs w:val="18"/>
          <w:lang w:bidi="ar-EG"/>
        </w:rPr>
        <w:t xml:space="preserve"> </w:t>
      </w:r>
      <w:r w:rsidRPr="00EE0539">
        <w:rPr>
          <w:rFonts w:asciiTheme="majorBidi" w:hAnsiTheme="majorBidi" w:cstheme="majorBidi"/>
          <w:sz w:val="18"/>
          <w:szCs w:val="18"/>
          <w:lang w:bidi="ar-EG"/>
        </w:rPr>
        <w:t>,</w:t>
      </w:r>
      <w:proofErr w:type="gramEnd"/>
      <w:r w:rsidRPr="00EE0539">
        <w:rPr>
          <w:rFonts w:asciiTheme="majorBidi" w:hAnsiTheme="majorBidi" w:cstheme="majorBidi"/>
          <w:sz w:val="18"/>
          <w:szCs w:val="18"/>
          <w:lang w:bidi="ar-EG"/>
        </w:rPr>
        <w:t xml:space="preserve"> </w:t>
      </w:r>
      <w:proofErr w:type="spellStart"/>
      <w:r w:rsidRPr="00EE0539">
        <w:rPr>
          <w:rFonts w:asciiTheme="majorBidi" w:hAnsiTheme="majorBidi" w:cstheme="majorBidi"/>
          <w:sz w:val="18"/>
          <w:szCs w:val="18"/>
          <w:lang w:bidi="ar-EG"/>
        </w:rPr>
        <w:t>Arachidonic</w:t>
      </w:r>
      <w:proofErr w:type="spellEnd"/>
      <w:r w:rsidRPr="00EE0539">
        <w:rPr>
          <w:rFonts w:asciiTheme="majorBidi" w:hAnsiTheme="majorBidi" w:cstheme="majorBidi"/>
          <w:sz w:val="18"/>
          <w:szCs w:val="18"/>
          <w:lang w:bidi="ar-EG"/>
        </w:rPr>
        <w:t xml:space="preserve"> acid and </w:t>
      </w:r>
      <w:proofErr w:type="spellStart"/>
      <w:r w:rsidRPr="00EE0539">
        <w:rPr>
          <w:rFonts w:asciiTheme="majorBidi" w:hAnsiTheme="majorBidi" w:cstheme="majorBidi"/>
          <w:sz w:val="18"/>
          <w:szCs w:val="18"/>
          <w:lang w:bidi="ar-EG"/>
        </w:rPr>
        <w:t>Dihommo</w:t>
      </w:r>
      <w:proofErr w:type="spellEnd"/>
      <w:r w:rsidRPr="00EE0539">
        <w:rPr>
          <w:rFonts w:asciiTheme="majorBidi" w:hAnsiTheme="majorBidi" w:cstheme="majorBidi"/>
          <w:sz w:val="18"/>
          <w:szCs w:val="18"/>
          <w:lang w:bidi="ar-EG"/>
        </w:rPr>
        <w:t xml:space="preserve"> gamma </w:t>
      </w:r>
      <w:proofErr w:type="spellStart"/>
      <w:r w:rsidRPr="00EE0539">
        <w:rPr>
          <w:rFonts w:asciiTheme="majorBidi" w:hAnsiTheme="majorBidi" w:cstheme="majorBidi"/>
          <w:sz w:val="18"/>
          <w:szCs w:val="18"/>
          <w:lang w:bidi="ar-EG"/>
        </w:rPr>
        <w:t>linolenic</w:t>
      </w:r>
      <w:proofErr w:type="spellEnd"/>
      <w:r w:rsidRPr="00EE0539">
        <w:rPr>
          <w:rFonts w:asciiTheme="majorBidi" w:hAnsiTheme="majorBidi" w:cstheme="majorBidi"/>
          <w:sz w:val="18"/>
          <w:szCs w:val="18"/>
          <w:lang w:bidi="ar-EG"/>
        </w:rPr>
        <w:t xml:space="preserve"> acid </w:t>
      </w:r>
      <w:r>
        <w:rPr>
          <w:rFonts w:asciiTheme="majorBidi" w:hAnsiTheme="majorBidi" w:cstheme="majorBidi"/>
          <w:sz w:val="18"/>
          <w:szCs w:val="18"/>
          <w:lang w:bidi="ar-EG"/>
        </w:rPr>
        <w:t xml:space="preserve"> were </w:t>
      </w:r>
      <w:r w:rsidRPr="00EE0539">
        <w:rPr>
          <w:rFonts w:asciiTheme="majorBidi" w:hAnsiTheme="majorBidi" w:cstheme="majorBidi"/>
          <w:sz w:val="18"/>
          <w:szCs w:val="18"/>
          <w:lang w:bidi="ar-EG"/>
        </w:rPr>
        <w:t>significantly</w:t>
      </w:r>
      <w:r>
        <w:rPr>
          <w:rFonts w:asciiTheme="majorBidi" w:hAnsiTheme="majorBidi" w:cstheme="majorBidi"/>
          <w:sz w:val="18"/>
          <w:szCs w:val="18"/>
          <w:lang w:bidi="ar-EG"/>
        </w:rPr>
        <w:t xml:space="preserve"> increased. While the </w:t>
      </w:r>
      <w:r w:rsidRPr="00EE0539">
        <w:rPr>
          <w:rFonts w:asciiTheme="majorBidi" w:hAnsiTheme="majorBidi" w:cstheme="majorBidi"/>
          <w:sz w:val="18"/>
          <w:szCs w:val="18"/>
          <w:lang w:bidi="ar-EG"/>
        </w:rPr>
        <w:t xml:space="preserve">alpha </w:t>
      </w:r>
      <w:proofErr w:type="spellStart"/>
      <w:r w:rsidRPr="00EE0539">
        <w:rPr>
          <w:rFonts w:asciiTheme="majorBidi" w:hAnsiTheme="majorBidi" w:cstheme="majorBidi"/>
          <w:sz w:val="18"/>
          <w:szCs w:val="18"/>
          <w:lang w:bidi="ar-EG"/>
        </w:rPr>
        <w:t>linolenic</w:t>
      </w:r>
      <w:proofErr w:type="spellEnd"/>
      <w:r w:rsidRPr="00EE0539">
        <w:rPr>
          <w:rFonts w:asciiTheme="majorBidi" w:hAnsiTheme="majorBidi" w:cstheme="majorBidi"/>
          <w:sz w:val="18"/>
          <w:szCs w:val="18"/>
          <w:lang w:bidi="ar-EG"/>
        </w:rPr>
        <w:t xml:space="preserve"> acid </w:t>
      </w:r>
      <w:r>
        <w:rPr>
          <w:rFonts w:asciiTheme="majorBidi" w:hAnsiTheme="majorBidi" w:cstheme="majorBidi"/>
          <w:sz w:val="18"/>
          <w:szCs w:val="18"/>
          <w:lang w:bidi="ar-EG"/>
        </w:rPr>
        <w:t>levels showed no significant changes</w:t>
      </w:r>
      <w:r w:rsidRPr="001A1920">
        <w:rPr>
          <w:rFonts w:asciiTheme="majorBidi" w:hAnsiTheme="majorBidi" w:cstheme="majorBidi"/>
          <w:sz w:val="18"/>
          <w:szCs w:val="18"/>
          <w:lang w:bidi="ar-EG"/>
        </w:rPr>
        <w:t xml:space="preserve"> </w:t>
      </w:r>
      <w:r w:rsidRPr="00EE0539">
        <w:rPr>
          <w:rFonts w:asciiTheme="majorBidi" w:hAnsiTheme="majorBidi" w:cstheme="majorBidi"/>
          <w:sz w:val="18"/>
          <w:szCs w:val="18"/>
          <w:lang w:bidi="ar-EG"/>
        </w:rPr>
        <w:t>(</w:t>
      </w:r>
      <w:r w:rsidRPr="001A1920">
        <w:rPr>
          <w:rFonts w:asciiTheme="majorBidi" w:hAnsiTheme="majorBidi" w:cstheme="majorBidi"/>
          <w:sz w:val="18"/>
          <w:szCs w:val="18"/>
          <w:lang w:bidi="ar-EG"/>
        </w:rPr>
        <w:t>table</w:t>
      </w:r>
      <w:r w:rsidRPr="00EE0539">
        <w:rPr>
          <w:rFonts w:asciiTheme="majorBidi" w:hAnsiTheme="majorBidi" w:cstheme="majorBidi"/>
          <w:sz w:val="18"/>
          <w:szCs w:val="18"/>
          <w:lang w:bidi="ar-EG"/>
        </w:rPr>
        <w:t xml:space="preserve"> </w:t>
      </w:r>
      <w:r>
        <w:rPr>
          <w:rFonts w:asciiTheme="majorBidi" w:hAnsiTheme="majorBidi" w:cstheme="majorBidi"/>
          <w:sz w:val="18"/>
          <w:szCs w:val="18"/>
          <w:lang w:bidi="ar-EG"/>
        </w:rPr>
        <w:t>4</w:t>
      </w:r>
      <w:r w:rsidR="00A03151">
        <w:rPr>
          <w:rFonts w:asciiTheme="majorBidi" w:hAnsiTheme="majorBidi" w:cstheme="majorBidi"/>
          <w:sz w:val="18"/>
          <w:szCs w:val="18"/>
          <w:lang w:bidi="ar-EG"/>
        </w:rPr>
        <w:t xml:space="preserve"> and 5</w:t>
      </w:r>
      <w:r w:rsidRPr="00EE0539">
        <w:rPr>
          <w:rFonts w:asciiTheme="majorBidi" w:hAnsiTheme="majorBidi" w:cstheme="majorBidi"/>
          <w:sz w:val="18"/>
          <w:szCs w:val="18"/>
          <w:lang w:bidi="ar-EG"/>
        </w:rPr>
        <w:t>).</w:t>
      </w:r>
    </w:p>
    <w:p w:rsidR="00EE0539" w:rsidRPr="00EE0539" w:rsidRDefault="00EE0539" w:rsidP="001A1920">
      <w:pPr>
        <w:spacing w:line="240" w:lineRule="auto"/>
        <w:rPr>
          <w:rFonts w:asciiTheme="majorBidi" w:hAnsiTheme="majorBidi" w:cstheme="majorBidi"/>
          <w:b/>
          <w:bCs/>
          <w:sz w:val="18"/>
          <w:szCs w:val="18"/>
          <w:lang w:bidi="ar-EG"/>
        </w:rPr>
      </w:pPr>
      <w:r w:rsidRPr="00EE0539">
        <w:rPr>
          <w:rFonts w:asciiTheme="majorBidi" w:hAnsiTheme="majorBidi" w:cstheme="majorBidi"/>
          <w:b/>
          <w:bCs/>
          <w:sz w:val="18"/>
          <w:szCs w:val="18"/>
          <w:lang w:bidi="ar-EG"/>
        </w:rPr>
        <w:t>Table (</w:t>
      </w:r>
      <w:r w:rsidR="00797583">
        <w:rPr>
          <w:rFonts w:asciiTheme="majorBidi" w:hAnsiTheme="majorBidi" w:cstheme="majorBidi"/>
          <w:b/>
          <w:bCs/>
          <w:sz w:val="18"/>
          <w:szCs w:val="18"/>
          <w:lang w:bidi="ar-EG"/>
        </w:rPr>
        <w:t>4</w:t>
      </w:r>
      <w:r w:rsidRPr="00EE0539">
        <w:rPr>
          <w:rFonts w:asciiTheme="majorBidi" w:hAnsiTheme="majorBidi" w:cstheme="majorBidi"/>
          <w:b/>
          <w:bCs/>
          <w:sz w:val="18"/>
          <w:szCs w:val="18"/>
          <w:lang w:bidi="ar-EG"/>
        </w:rPr>
        <w:t>) changes in essential fatty acids levels after treatment</w:t>
      </w:r>
      <w:r>
        <w:rPr>
          <w:rFonts w:asciiTheme="majorBidi" w:hAnsiTheme="majorBidi" w:cstheme="majorBidi"/>
          <w:b/>
          <w:bCs/>
          <w:sz w:val="18"/>
          <w:szCs w:val="18"/>
          <w:lang w:bidi="ar-EG"/>
        </w:rPr>
        <w:t>:</w:t>
      </w:r>
    </w:p>
    <w:p w:rsidR="00EE0539" w:rsidRPr="00EE0539" w:rsidRDefault="00EE0539" w:rsidP="00EE0539">
      <w:pPr>
        <w:pStyle w:val="NoSpacing"/>
        <w:rPr>
          <w:rFonts w:asciiTheme="majorBidi" w:hAnsiTheme="majorBidi" w:cstheme="majorBidi"/>
          <w:b/>
          <w:bCs/>
          <w:sz w:val="18"/>
          <w:szCs w:val="18"/>
        </w:rPr>
      </w:pPr>
    </w:p>
    <w:tbl>
      <w:tblPr>
        <w:tblW w:w="0" w:type="auto"/>
        <w:jc w:val="center"/>
        <w:tblInd w:w="288" w:type="dxa"/>
        <w:tblBorders>
          <w:top w:val="single" w:sz="4" w:space="0" w:color="auto"/>
          <w:bottom w:val="single" w:sz="4" w:space="0" w:color="auto"/>
        </w:tblBorders>
        <w:tblLook w:val="00A0"/>
      </w:tblPr>
      <w:tblGrid>
        <w:gridCol w:w="2194"/>
        <w:gridCol w:w="2155"/>
        <w:gridCol w:w="2160"/>
        <w:gridCol w:w="2059"/>
      </w:tblGrid>
      <w:tr w:rsidR="00EE0539" w:rsidRPr="00EE0539" w:rsidTr="00F64C02">
        <w:trPr>
          <w:trHeight w:hRule="exact" w:val="317"/>
          <w:jc w:val="center"/>
        </w:trPr>
        <w:tc>
          <w:tcPr>
            <w:tcW w:w="2199" w:type="dxa"/>
            <w:tcBorders>
              <w:top w:val="single" w:sz="4" w:space="0" w:color="auto"/>
              <w:bottom w:val="dashSmallGap" w:sz="4" w:space="0" w:color="auto"/>
            </w:tcBorders>
          </w:tcPr>
          <w:p w:rsidR="00EE0539" w:rsidRPr="00EE0539" w:rsidRDefault="00EE0539" w:rsidP="00EE0539">
            <w:pPr>
              <w:pStyle w:val="NoSpacing"/>
              <w:rPr>
                <w:rFonts w:asciiTheme="majorBidi" w:hAnsiTheme="majorBidi" w:cstheme="majorBidi"/>
                <w:sz w:val="18"/>
                <w:szCs w:val="18"/>
              </w:rPr>
            </w:pPr>
          </w:p>
        </w:tc>
        <w:tc>
          <w:tcPr>
            <w:tcW w:w="2434" w:type="dxa"/>
            <w:tcBorders>
              <w:top w:val="single" w:sz="4" w:space="0" w:color="auto"/>
              <w:bottom w:val="dashSmallGap" w:sz="4" w:space="0" w:color="auto"/>
            </w:tcBorders>
          </w:tcPr>
          <w:p w:rsidR="00EE0539" w:rsidRPr="00EE0539" w:rsidRDefault="00EE0539" w:rsidP="00EE0539">
            <w:pPr>
              <w:pStyle w:val="NoSpacing"/>
              <w:jc w:val="center"/>
              <w:rPr>
                <w:rFonts w:asciiTheme="majorBidi" w:hAnsiTheme="majorBidi" w:cstheme="majorBidi"/>
                <w:b/>
                <w:bCs/>
                <w:sz w:val="18"/>
                <w:szCs w:val="18"/>
              </w:rPr>
            </w:pPr>
            <w:r w:rsidRPr="00EE0539">
              <w:rPr>
                <w:rFonts w:asciiTheme="majorBidi" w:hAnsiTheme="majorBidi" w:cstheme="majorBidi"/>
                <w:b/>
                <w:bCs/>
                <w:sz w:val="18"/>
                <w:szCs w:val="18"/>
              </w:rPr>
              <w:t>Pre</w:t>
            </w:r>
          </w:p>
        </w:tc>
        <w:tc>
          <w:tcPr>
            <w:tcW w:w="2438" w:type="dxa"/>
            <w:tcBorders>
              <w:top w:val="single" w:sz="4" w:space="0" w:color="auto"/>
              <w:bottom w:val="dashSmallGap" w:sz="4" w:space="0" w:color="auto"/>
            </w:tcBorders>
          </w:tcPr>
          <w:p w:rsidR="00EE0539" w:rsidRPr="00EE0539" w:rsidRDefault="00EE0539" w:rsidP="00EE0539">
            <w:pPr>
              <w:pStyle w:val="NoSpacing"/>
              <w:jc w:val="center"/>
              <w:rPr>
                <w:rFonts w:asciiTheme="majorBidi" w:hAnsiTheme="majorBidi" w:cstheme="majorBidi"/>
                <w:b/>
                <w:bCs/>
                <w:sz w:val="18"/>
                <w:szCs w:val="18"/>
              </w:rPr>
            </w:pPr>
            <w:r w:rsidRPr="00EE0539">
              <w:rPr>
                <w:rFonts w:asciiTheme="majorBidi" w:hAnsiTheme="majorBidi" w:cstheme="majorBidi"/>
                <w:b/>
                <w:bCs/>
                <w:sz w:val="18"/>
                <w:szCs w:val="18"/>
              </w:rPr>
              <w:t>Post</w:t>
            </w:r>
          </w:p>
        </w:tc>
        <w:tc>
          <w:tcPr>
            <w:tcW w:w="2289" w:type="dxa"/>
            <w:tcBorders>
              <w:top w:val="single" w:sz="4" w:space="0" w:color="auto"/>
              <w:bottom w:val="dashSmallGap" w:sz="4" w:space="0" w:color="auto"/>
            </w:tcBorders>
          </w:tcPr>
          <w:p w:rsidR="00EE0539" w:rsidRPr="00EE0539" w:rsidRDefault="00EE0539" w:rsidP="00EE0539">
            <w:pPr>
              <w:pStyle w:val="NoSpacing"/>
              <w:jc w:val="center"/>
              <w:rPr>
                <w:rFonts w:asciiTheme="majorBidi" w:hAnsiTheme="majorBidi" w:cstheme="majorBidi"/>
                <w:b/>
                <w:bCs/>
                <w:sz w:val="18"/>
                <w:szCs w:val="18"/>
              </w:rPr>
            </w:pPr>
            <w:r w:rsidRPr="00EE0539">
              <w:rPr>
                <w:rFonts w:asciiTheme="majorBidi" w:hAnsiTheme="majorBidi" w:cstheme="majorBidi"/>
                <w:b/>
                <w:bCs/>
                <w:sz w:val="18"/>
                <w:szCs w:val="18"/>
              </w:rPr>
              <w:t>P value</w:t>
            </w:r>
          </w:p>
        </w:tc>
      </w:tr>
      <w:tr w:rsidR="00EE0539" w:rsidRPr="00EE0539" w:rsidTr="00F64C02">
        <w:trPr>
          <w:trHeight w:hRule="exact" w:val="317"/>
          <w:jc w:val="center"/>
        </w:trPr>
        <w:tc>
          <w:tcPr>
            <w:tcW w:w="2199" w:type="dxa"/>
            <w:tcBorders>
              <w:top w:val="dashSmallGap" w:sz="4" w:space="0" w:color="auto"/>
              <w:bottom w:val="nil"/>
            </w:tcBorders>
          </w:tcPr>
          <w:p w:rsidR="00EE0539" w:rsidRPr="00EE0539" w:rsidRDefault="00EE0539" w:rsidP="00EE0539">
            <w:pPr>
              <w:pStyle w:val="NoSpacing"/>
              <w:rPr>
                <w:rFonts w:asciiTheme="majorBidi" w:hAnsiTheme="majorBidi" w:cstheme="majorBidi"/>
                <w:b/>
                <w:bCs/>
                <w:sz w:val="18"/>
                <w:szCs w:val="18"/>
              </w:rPr>
            </w:pPr>
            <w:proofErr w:type="spellStart"/>
            <w:r w:rsidRPr="00EE0539">
              <w:rPr>
                <w:rFonts w:asciiTheme="majorBidi" w:hAnsiTheme="majorBidi" w:cstheme="majorBidi"/>
                <w:b/>
                <w:bCs/>
                <w:sz w:val="18"/>
                <w:szCs w:val="18"/>
              </w:rPr>
              <w:t>Linoleic</w:t>
            </w:r>
            <w:proofErr w:type="spellEnd"/>
          </w:p>
        </w:tc>
        <w:tc>
          <w:tcPr>
            <w:tcW w:w="2434" w:type="dxa"/>
            <w:tcBorders>
              <w:top w:val="dashSmallGap" w:sz="4" w:space="0" w:color="auto"/>
              <w:bottom w:val="nil"/>
            </w:tcBorders>
          </w:tcPr>
          <w:p w:rsidR="00EE0539" w:rsidRPr="00EE0539" w:rsidRDefault="00EE0539" w:rsidP="00EE0539">
            <w:pPr>
              <w:pStyle w:val="NoSpacing"/>
              <w:jc w:val="center"/>
              <w:rPr>
                <w:rFonts w:asciiTheme="majorBidi" w:hAnsiTheme="majorBidi" w:cstheme="majorBidi"/>
                <w:sz w:val="18"/>
                <w:szCs w:val="18"/>
              </w:rPr>
            </w:pPr>
            <w:r w:rsidRPr="00EE0539">
              <w:rPr>
                <w:rFonts w:asciiTheme="majorBidi" w:hAnsiTheme="majorBidi" w:cstheme="majorBidi"/>
                <w:sz w:val="18"/>
                <w:szCs w:val="18"/>
              </w:rPr>
              <w:t>23.2 ± 3.1</w:t>
            </w:r>
          </w:p>
        </w:tc>
        <w:tc>
          <w:tcPr>
            <w:tcW w:w="2438" w:type="dxa"/>
            <w:tcBorders>
              <w:top w:val="dashSmallGap" w:sz="4" w:space="0" w:color="auto"/>
              <w:bottom w:val="nil"/>
            </w:tcBorders>
          </w:tcPr>
          <w:p w:rsidR="00EE0539" w:rsidRPr="00EE0539" w:rsidRDefault="00EE0539" w:rsidP="00EE0539">
            <w:pPr>
              <w:pStyle w:val="NoSpacing"/>
              <w:jc w:val="center"/>
              <w:rPr>
                <w:rFonts w:asciiTheme="majorBidi" w:hAnsiTheme="majorBidi" w:cstheme="majorBidi"/>
                <w:sz w:val="18"/>
                <w:szCs w:val="18"/>
              </w:rPr>
            </w:pPr>
            <w:r w:rsidRPr="00EE0539">
              <w:rPr>
                <w:rFonts w:asciiTheme="majorBidi" w:hAnsiTheme="majorBidi" w:cstheme="majorBidi"/>
                <w:sz w:val="18"/>
                <w:szCs w:val="18"/>
              </w:rPr>
              <w:t>24.9 ± 2.1</w:t>
            </w:r>
          </w:p>
        </w:tc>
        <w:tc>
          <w:tcPr>
            <w:tcW w:w="2289" w:type="dxa"/>
            <w:tcBorders>
              <w:top w:val="dashSmallGap" w:sz="4" w:space="0" w:color="auto"/>
              <w:bottom w:val="nil"/>
            </w:tcBorders>
          </w:tcPr>
          <w:p w:rsidR="00EE0539" w:rsidRPr="00EE0539" w:rsidRDefault="00EE0539" w:rsidP="00EE0539">
            <w:pPr>
              <w:pStyle w:val="NoSpacing"/>
              <w:jc w:val="center"/>
              <w:rPr>
                <w:rFonts w:asciiTheme="majorBidi" w:hAnsiTheme="majorBidi" w:cstheme="majorBidi"/>
                <w:b/>
                <w:bCs/>
                <w:color w:val="000000"/>
                <w:sz w:val="18"/>
                <w:szCs w:val="18"/>
              </w:rPr>
            </w:pPr>
            <w:r w:rsidRPr="00EE0539">
              <w:rPr>
                <w:rFonts w:asciiTheme="majorBidi" w:hAnsiTheme="majorBidi" w:cstheme="majorBidi"/>
                <w:b/>
                <w:bCs/>
                <w:color w:val="000000"/>
                <w:sz w:val="18"/>
                <w:szCs w:val="18"/>
              </w:rPr>
              <w:t>&lt;0.002</w:t>
            </w:r>
          </w:p>
        </w:tc>
      </w:tr>
      <w:tr w:rsidR="00EE0539" w:rsidRPr="00EE0539" w:rsidTr="00F64C02">
        <w:trPr>
          <w:trHeight w:hRule="exact" w:val="317"/>
          <w:jc w:val="center"/>
        </w:trPr>
        <w:tc>
          <w:tcPr>
            <w:tcW w:w="2199" w:type="dxa"/>
            <w:tcBorders>
              <w:top w:val="nil"/>
              <w:bottom w:val="dashSmallGap" w:sz="4" w:space="0" w:color="auto"/>
            </w:tcBorders>
          </w:tcPr>
          <w:p w:rsidR="00EE0539" w:rsidRPr="00EE0539" w:rsidRDefault="00EE0539" w:rsidP="00EE0539">
            <w:pPr>
              <w:pStyle w:val="NoSpacing"/>
              <w:rPr>
                <w:rFonts w:asciiTheme="majorBidi" w:hAnsiTheme="majorBidi" w:cstheme="majorBidi"/>
                <w:b/>
                <w:bCs/>
                <w:sz w:val="18"/>
                <w:szCs w:val="18"/>
              </w:rPr>
            </w:pPr>
          </w:p>
        </w:tc>
        <w:tc>
          <w:tcPr>
            <w:tcW w:w="2434" w:type="dxa"/>
            <w:tcBorders>
              <w:top w:val="nil"/>
              <w:bottom w:val="dashSmallGap" w:sz="4" w:space="0" w:color="auto"/>
            </w:tcBorders>
          </w:tcPr>
          <w:p w:rsidR="00EE0539" w:rsidRPr="00EE0539" w:rsidRDefault="00EE0539" w:rsidP="00EE0539">
            <w:pPr>
              <w:pStyle w:val="NoSpacing"/>
              <w:jc w:val="center"/>
              <w:rPr>
                <w:rFonts w:asciiTheme="majorBidi" w:hAnsiTheme="majorBidi" w:cstheme="majorBidi"/>
                <w:sz w:val="18"/>
                <w:szCs w:val="18"/>
              </w:rPr>
            </w:pPr>
          </w:p>
        </w:tc>
        <w:tc>
          <w:tcPr>
            <w:tcW w:w="2438" w:type="dxa"/>
            <w:tcBorders>
              <w:top w:val="nil"/>
              <w:bottom w:val="dashSmallGap" w:sz="4" w:space="0" w:color="auto"/>
            </w:tcBorders>
          </w:tcPr>
          <w:p w:rsidR="00EE0539" w:rsidRPr="00EE0539" w:rsidRDefault="00EE0539" w:rsidP="00EE0539">
            <w:pPr>
              <w:pStyle w:val="NoSpacing"/>
              <w:jc w:val="center"/>
              <w:rPr>
                <w:rFonts w:asciiTheme="majorBidi" w:hAnsiTheme="majorBidi" w:cstheme="majorBidi"/>
                <w:sz w:val="18"/>
                <w:szCs w:val="18"/>
              </w:rPr>
            </w:pPr>
          </w:p>
        </w:tc>
        <w:tc>
          <w:tcPr>
            <w:tcW w:w="2289" w:type="dxa"/>
            <w:tcBorders>
              <w:top w:val="nil"/>
              <w:bottom w:val="dashSmallGap" w:sz="4" w:space="0" w:color="auto"/>
            </w:tcBorders>
          </w:tcPr>
          <w:p w:rsidR="00EE0539" w:rsidRPr="00EE0539" w:rsidRDefault="00EE0539" w:rsidP="00EE0539">
            <w:pPr>
              <w:pStyle w:val="NoSpacing"/>
              <w:jc w:val="center"/>
              <w:rPr>
                <w:rFonts w:asciiTheme="majorBidi" w:hAnsiTheme="majorBidi" w:cstheme="majorBidi"/>
                <w:b/>
                <w:bCs/>
                <w:color w:val="000000"/>
                <w:sz w:val="18"/>
                <w:szCs w:val="18"/>
              </w:rPr>
            </w:pPr>
            <w:r w:rsidRPr="00EE0539">
              <w:rPr>
                <w:rFonts w:asciiTheme="majorBidi" w:hAnsiTheme="majorBidi" w:cstheme="majorBidi"/>
                <w:b/>
                <w:bCs/>
                <w:color w:val="000000"/>
                <w:sz w:val="18"/>
                <w:szCs w:val="18"/>
              </w:rPr>
              <w:t>HS</w:t>
            </w:r>
          </w:p>
        </w:tc>
      </w:tr>
      <w:tr w:rsidR="00EE0539" w:rsidRPr="00EE0539" w:rsidTr="00F64C02">
        <w:trPr>
          <w:trHeight w:hRule="exact" w:val="317"/>
          <w:jc w:val="center"/>
        </w:trPr>
        <w:tc>
          <w:tcPr>
            <w:tcW w:w="2199" w:type="dxa"/>
            <w:tcBorders>
              <w:top w:val="dashSmallGap" w:sz="4" w:space="0" w:color="auto"/>
            </w:tcBorders>
          </w:tcPr>
          <w:p w:rsidR="00EE0539" w:rsidRPr="00EE0539" w:rsidRDefault="00EE0539" w:rsidP="00251A49">
            <w:pPr>
              <w:pStyle w:val="NoSpacing"/>
              <w:rPr>
                <w:rFonts w:asciiTheme="majorBidi" w:hAnsiTheme="majorBidi" w:cstheme="majorBidi"/>
                <w:b/>
                <w:bCs/>
                <w:sz w:val="18"/>
                <w:szCs w:val="18"/>
              </w:rPr>
            </w:pPr>
            <w:r w:rsidRPr="00EE0539">
              <w:rPr>
                <w:rFonts w:asciiTheme="majorBidi" w:hAnsiTheme="majorBidi" w:cstheme="majorBidi"/>
                <w:b/>
                <w:bCs/>
                <w:sz w:val="18"/>
                <w:szCs w:val="18"/>
              </w:rPr>
              <w:t>GLA</w:t>
            </w:r>
            <w:r w:rsidR="00251A49" w:rsidRPr="00A636FB">
              <w:rPr>
                <w:rFonts w:asciiTheme="majorBidi" w:hAnsiTheme="majorBidi" w:cstheme="majorBidi"/>
                <w:b/>
                <w:bCs/>
                <w:sz w:val="18"/>
                <w:szCs w:val="18"/>
              </w:rPr>
              <w:t>(</w:t>
            </w:r>
            <w:proofErr w:type="spellStart"/>
            <w:r w:rsidR="00251A49" w:rsidRPr="00A636FB">
              <w:rPr>
                <w:b/>
                <w:bCs/>
                <w:sz w:val="18"/>
                <w:szCs w:val="18"/>
                <w:lang w:bidi="ar-EG"/>
              </w:rPr>
              <w:t>Gamm</w:t>
            </w:r>
            <w:r w:rsidR="00251A49" w:rsidRPr="00A636FB">
              <w:rPr>
                <w:rFonts w:asciiTheme="majorBidi" w:hAnsiTheme="majorBidi" w:cstheme="majorBidi"/>
                <w:b/>
                <w:bCs/>
                <w:sz w:val="18"/>
                <w:szCs w:val="18"/>
                <w:lang w:bidi="ar-EG"/>
              </w:rPr>
              <w:t>alinlinolenic</w:t>
            </w:r>
            <w:proofErr w:type="spellEnd"/>
            <w:r w:rsidR="00251A49" w:rsidRPr="00A636FB">
              <w:rPr>
                <w:rFonts w:asciiTheme="majorBidi" w:hAnsiTheme="majorBidi" w:cstheme="majorBidi"/>
                <w:b/>
                <w:bCs/>
                <w:sz w:val="18"/>
                <w:szCs w:val="18"/>
                <w:lang w:bidi="ar-EG"/>
              </w:rPr>
              <w:t>)</w:t>
            </w:r>
            <w:r w:rsidR="00251A49" w:rsidRPr="00026C22">
              <w:rPr>
                <w:sz w:val="28"/>
                <w:szCs w:val="28"/>
                <w:lang w:bidi="ar-EG"/>
              </w:rPr>
              <w:t xml:space="preserve"> Acid</w:t>
            </w:r>
          </w:p>
        </w:tc>
        <w:tc>
          <w:tcPr>
            <w:tcW w:w="2434" w:type="dxa"/>
            <w:tcBorders>
              <w:top w:val="dashSmallGap" w:sz="4" w:space="0" w:color="auto"/>
            </w:tcBorders>
          </w:tcPr>
          <w:p w:rsidR="00EE0539" w:rsidRPr="00EE0539" w:rsidRDefault="00EE0539" w:rsidP="00EE0539">
            <w:pPr>
              <w:pStyle w:val="NoSpacing"/>
              <w:jc w:val="center"/>
              <w:rPr>
                <w:rFonts w:asciiTheme="majorBidi" w:hAnsiTheme="majorBidi" w:cstheme="majorBidi"/>
                <w:sz w:val="18"/>
                <w:szCs w:val="18"/>
              </w:rPr>
            </w:pPr>
            <w:r w:rsidRPr="00EE0539">
              <w:rPr>
                <w:rFonts w:asciiTheme="majorBidi" w:hAnsiTheme="majorBidi" w:cstheme="majorBidi"/>
                <w:sz w:val="18"/>
                <w:szCs w:val="18"/>
              </w:rPr>
              <w:t>0.12 ± 0.09</w:t>
            </w:r>
          </w:p>
        </w:tc>
        <w:tc>
          <w:tcPr>
            <w:tcW w:w="2438" w:type="dxa"/>
            <w:tcBorders>
              <w:top w:val="dashSmallGap" w:sz="4" w:space="0" w:color="auto"/>
            </w:tcBorders>
          </w:tcPr>
          <w:p w:rsidR="00EE0539" w:rsidRPr="00EE0539" w:rsidRDefault="00EE0539" w:rsidP="00EE0539">
            <w:pPr>
              <w:pStyle w:val="NoSpacing"/>
              <w:jc w:val="center"/>
              <w:rPr>
                <w:rFonts w:asciiTheme="majorBidi" w:hAnsiTheme="majorBidi" w:cstheme="majorBidi"/>
                <w:sz w:val="18"/>
                <w:szCs w:val="18"/>
              </w:rPr>
            </w:pPr>
            <w:r w:rsidRPr="00EE0539">
              <w:rPr>
                <w:rFonts w:asciiTheme="majorBidi" w:hAnsiTheme="majorBidi" w:cstheme="majorBidi"/>
                <w:sz w:val="18"/>
                <w:szCs w:val="18"/>
              </w:rPr>
              <w:t>0.33 ± 0.2</w:t>
            </w:r>
          </w:p>
        </w:tc>
        <w:tc>
          <w:tcPr>
            <w:tcW w:w="2289" w:type="dxa"/>
            <w:tcBorders>
              <w:top w:val="dashSmallGap" w:sz="4" w:space="0" w:color="auto"/>
            </w:tcBorders>
          </w:tcPr>
          <w:p w:rsidR="00EE0539" w:rsidRPr="00EE0539" w:rsidRDefault="00EE0539" w:rsidP="00EE0539">
            <w:pPr>
              <w:pStyle w:val="NoSpacing"/>
              <w:jc w:val="center"/>
              <w:rPr>
                <w:rFonts w:asciiTheme="majorBidi" w:hAnsiTheme="majorBidi" w:cstheme="majorBidi"/>
                <w:b/>
                <w:bCs/>
                <w:color w:val="000000"/>
                <w:sz w:val="18"/>
                <w:szCs w:val="18"/>
              </w:rPr>
            </w:pPr>
            <w:r w:rsidRPr="00EE0539">
              <w:rPr>
                <w:rFonts w:asciiTheme="majorBidi" w:hAnsiTheme="majorBidi" w:cstheme="majorBidi"/>
                <w:b/>
                <w:bCs/>
                <w:color w:val="000000"/>
                <w:sz w:val="18"/>
                <w:szCs w:val="18"/>
              </w:rPr>
              <w:t>&lt;0.001</w:t>
            </w:r>
          </w:p>
        </w:tc>
      </w:tr>
      <w:tr w:rsidR="00EE0539" w:rsidRPr="00EE0539" w:rsidTr="00F64C02">
        <w:trPr>
          <w:trHeight w:hRule="exact" w:val="317"/>
          <w:jc w:val="center"/>
        </w:trPr>
        <w:tc>
          <w:tcPr>
            <w:tcW w:w="2199" w:type="dxa"/>
            <w:tcBorders>
              <w:bottom w:val="dashSmallGap" w:sz="4" w:space="0" w:color="auto"/>
            </w:tcBorders>
          </w:tcPr>
          <w:p w:rsidR="00EE0539" w:rsidRPr="00EE0539" w:rsidRDefault="00EE0539" w:rsidP="00EE0539">
            <w:pPr>
              <w:pStyle w:val="NoSpacing"/>
              <w:rPr>
                <w:rFonts w:asciiTheme="majorBidi" w:hAnsiTheme="majorBidi" w:cstheme="majorBidi"/>
                <w:b/>
                <w:bCs/>
                <w:sz w:val="18"/>
                <w:szCs w:val="18"/>
              </w:rPr>
            </w:pPr>
          </w:p>
        </w:tc>
        <w:tc>
          <w:tcPr>
            <w:tcW w:w="2434" w:type="dxa"/>
            <w:tcBorders>
              <w:bottom w:val="dashSmallGap" w:sz="4" w:space="0" w:color="auto"/>
            </w:tcBorders>
          </w:tcPr>
          <w:p w:rsidR="00EE0539" w:rsidRPr="00EE0539" w:rsidRDefault="00EE0539" w:rsidP="00EE0539">
            <w:pPr>
              <w:pStyle w:val="NoSpacing"/>
              <w:jc w:val="center"/>
              <w:rPr>
                <w:rFonts w:asciiTheme="majorBidi" w:hAnsiTheme="majorBidi" w:cstheme="majorBidi"/>
                <w:sz w:val="18"/>
                <w:szCs w:val="18"/>
              </w:rPr>
            </w:pPr>
          </w:p>
        </w:tc>
        <w:tc>
          <w:tcPr>
            <w:tcW w:w="2438" w:type="dxa"/>
            <w:tcBorders>
              <w:bottom w:val="dashSmallGap" w:sz="4" w:space="0" w:color="auto"/>
            </w:tcBorders>
          </w:tcPr>
          <w:p w:rsidR="00EE0539" w:rsidRPr="00EE0539" w:rsidRDefault="00EE0539" w:rsidP="00EE0539">
            <w:pPr>
              <w:pStyle w:val="NoSpacing"/>
              <w:jc w:val="center"/>
              <w:rPr>
                <w:rFonts w:asciiTheme="majorBidi" w:hAnsiTheme="majorBidi" w:cstheme="majorBidi"/>
                <w:sz w:val="18"/>
                <w:szCs w:val="18"/>
              </w:rPr>
            </w:pPr>
          </w:p>
        </w:tc>
        <w:tc>
          <w:tcPr>
            <w:tcW w:w="2289" w:type="dxa"/>
            <w:tcBorders>
              <w:bottom w:val="dashSmallGap" w:sz="4" w:space="0" w:color="auto"/>
            </w:tcBorders>
          </w:tcPr>
          <w:p w:rsidR="00EE0539" w:rsidRPr="00EE0539" w:rsidRDefault="00EE0539" w:rsidP="00EE0539">
            <w:pPr>
              <w:pStyle w:val="NoSpacing"/>
              <w:jc w:val="center"/>
              <w:rPr>
                <w:rFonts w:asciiTheme="majorBidi" w:hAnsiTheme="majorBidi" w:cstheme="majorBidi"/>
                <w:b/>
                <w:bCs/>
                <w:color w:val="000000"/>
                <w:sz w:val="18"/>
                <w:szCs w:val="18"/>
              </w:rPr>
            </w:pPr>
            <w:r w:rsidRPr="00EE0539">
              <w:rPr>
                <w:rFonts w:asciiTheme="majorBidi" w:hAnsiTheme="majorBidi" w:cstheme="majorBidi"/>
                <w:b/>
                <w:bCs/>
                <w:color w:val="000000"/>
                <w:sz w:val="18"/>
                <w:szCs w:val="18"/>
              </w:rPr>
              <w:t>HS</w:t>
            </w:r>
          </w:p>
        </w:tc>
      </w:tr>
      <w:tr w:rsidR="00EE0539" w:rsidRPr="00EE0539" w:rsidTr="00F64C02">
        <w:trPr>
          <w:trHeight w:hRule="exact" w:val="317"/>
          <w:jc w:val="center"/>
        </w:trPr>
        <w:tc>
          <w:tcPr>
            <w:tcW w:w="2199" w:type="dxa"/>
            <w:tcBorders>
              <w:top w:val="dashSmallGap" w:sz="4" w:space="0" w:color="auto"/>
              <w:bottom w:val="nil"/>
            </w:tcBorders>
          </w:tcPr>
          <w:p w:rsidR="00EE0539" w:rsidRPr="00EE0539" w:rsidRDefault="00EE0539" w:rsidP="00EE0539">
            <w:pPr>
              <w:pStyle w:val="NoSpacing"/>
              <w:rPr>
                <w:rFonts w:asciiTheme="majorBidi" w:hAnsiTheme="majorBidi" w:cstheme="majorBidi"/>
                <w:b/>
                <w:bCs/>
                <w:sz w:val="18"/>
                <w:szCs w:val="18"/>
              </w:rPr>
            </w:pPr>
            <w:r w:rsidRPr="00EE0539">
              <w:rPr>
                <w:rFonts w:asciiTheme="majorBidi" w:hAnsiTheme="majorBidi" w:cstheme="majorBidi"/>
                <w:b/>
                <w:bCs/>
                <w:sz w:val="18"/>
                <w:szCs w:val="18"/>
              </w:rPr>
              <w:t xml:space="preserve">Alpha </w:t>
            </w:r>
            <w:proofErr w:type="spellStart"/>
            <w:r w:rsidRPr="00EE0539">
              <w:rPr>
                <w:rFonts w:asciiTheme="majorBidi" w:hAnsiTheme="majorBidi" w:cstheme="majorBidi"/>
                <w:b/>
                <w:bCs/>
                <w:sz w:val="18"/>
                <w:szCs w:val="18"/>
              </w:rPr>
              <w:t>linolenic</w:t>
            </w:r>
            <w:proofErr w:type="spellEnd"/>
          </w:p>
        </w:tc>
        <w:tc>
          <w:tcPr>
            <w:tcW w:w="2434" w:type="dxa"/>
            <w:tcBorders>
              <w:top w:val="dashSmallGap" w:sz="4" w:space="0" w:color="auto"/>
              <w:bottom w:val="nil"/>
            </w:tcBorders>
          </w:tcPr>
          <w:p w:rsidR="00EE0539" w:rsidRPr="00EE0539" w:rsidRDefault="00EE0539" w:rsidP="00EE0539">
            <w:pPr>
              <w:pStyle w:val="NoSpacing"/>
              <w:jc w:val="center"/>
              <w:rPr>
                <w:rFonts w:asciiTheme="majorBidi" w:hAnsiTheme="majorBidi" w:cstheme="majorBidi"/>
                <w:sz w:val="18"/>
                <w:szCs w:val="18"/>
              </w:rPr>
            </w:pPr>
            <w:r w:rsidRPr="00EE0539">
              <w:rPr>
                <w:rFonts w:asciiTheme="majorBidi" w:hAnsiTheme="majorBidi" w:cstheme="majorBidi"/>
                <w:sz w:val="18"/>
                <w:szCs w:val="18"/>
              </w:rPr>
              <w:t>0.7 ± 0.08</w:t>
            </w:r>
          </w:p>
        </w:tc>
        <w:tc>
          <w:tcPr>
            <w:tcW w:w="2438" w:type="dxa"/>
            <w:tcBorders>
              <w:top w:val="dashSmallGap" w:sz="4" w:space="0" w:color="auto"/>
              <w:bottom w:val="nil"/>
            </w:tcBorders>
          </w:tcPr>
          <w:p w:rsidR="00EE0539" w:rsidRPr="00EE0539" w:rsidRDefault="00EE0539" w:rsidP="00EE0539">
            <w:pPr>
              <w:pStyle w:val="NoSpacing"/>
              <w:jc w:val="center"/>
              <w:rPr>
                <w:rFonts w:asciiTheme="majorBidi" w:hAnsiTheme="majorBidi" w:cstheme="majorBidi"/>
                <w:sz w:val="18"/>
                <w:szCs w:val="18"/>
              </w:rPr>
            </w:pPr>
            <w:r w:rsidRPr="00EE0539">
              <w:rPr>
                <w:rFonts w:asciiTheme="majorBidi" w:hAnsiTheme="majorBidi" w:cstheme="majorBidi"/>
                <w:sz w:val="18"/>
                <w:szCs w:val="18"/>
              </w:rPr>
              <w:t>0.7 ± 0.08</w:t>
            </w:r>
          </w:p>
        </w:tc>
        <w:tc>
          <w:tcPr>
            <w:tcW w:w="2289" w:type="dxa"/>
            <w:tcBorders>
              <w:top w:val="dashSmallGap" w:sz="4" w:space="0" w:color="auto"/>
              <w:bottom w:val="nil"/>
            </w:tcBorders>
          </w:tcPr>
          <w:p w:rsidR="00EE0539" w:rsidRPr="00EE0539" w:rsidRDefault="00EE0539" w:rsidP="00EE0539">
            <w:pPr>
              <w:pStyle w:val="NoSpacing"/>
              <w:jc w:val="center"/>
              <w:rPr>
                <w:rFonts w:asciiTheme="majorBidi" w:hAnsiTheme="majorBidi" w:cstheme="majorBidi"/>
                <w:sz w:val="18"/>
                <w:szCs w:val="18"/>
              </w:rPr>
            </w:pPr>
            <w:r w:rsidRPr="00EE0539">
              <w:rPr>
                <w:rFonts w:asciiTheme="majorBidi" w:hAnsiTheme="majorBidi" w:cstheme="majorBidi"/>
                <w:sz w:val="18"/>
                <w:szCs w:val="18"/>
              </w:rPr>
              <w:t>0.3</w:t>
            </w:r>
          </w:p>
        </w:tc>
      </w:tr>
      <w:tr w:rsidR="00EE0539" w:rsidRPr="00EE0539" w:rsidTr="00F64C02">
        <w:trPr>
          <w:trHeight w:hRule="exact" w:val="317"/>
          <w:jc w:val="center"/>
        </w:trPr>
        <w:tc>
          <w:tcPr>
            <w:tcW w:w="2199" w:type="dxa"/>
            <w:tcBorders>
              <w:top w:val="nil"/>
              <w:bottom w:val="dashSmallGap" w:sz="4" w:space="0" w:color="auto"/>
            </w:tcBorders>
          </w:tcPr>
          <w:p w:rsidR="00EE0539" w:rsidRPr="00EE0539" w:rsidRDefault="00EE0539" w:rsidP="00EE0539">
            <w:pPr>
              <w:pStyle w:val="NoSpacing"/>
              <w:rPr>
                <w:rFonts w:asciiTheme="majorBidi" w:hAnsiTheme="majorBidi" w:cstheme="majorBidi"/>
                <w:b/>
                <w:bCs/>
                <w:sz w:val="18"/>
                <w:szCs w:val="18"/>
              </w:rPr>
            </w:pPr>
          </w:p>
        </w:tc>
        <w:tc>
          <w:tcPr>
            <w:tcW w:w="2434" w:type="dxa"/>
            <w:tcBorders>
              <w:top w:val="nil"/>
              <w:bottom w:val="dashSmallGap" w:sz="4" w:space="0" w:color="auto"/>
            </w:tcBorders>
          </w:tcPr>
          <w:p w:rsidR="00EE0539" w:rsidRPr="00EE0539" w:rsidRDefault="00EE0539" w:rsidP="00EE0539">
            <w:pPr>
              <w:pStyle w:val="NoSpacing"/>
              <w:jc w:val="center"/>
              <w:rPr>
                <w:rFonts w:asciiTheme="majorBidi" w:hAnsiTheme="majorBidi" w:cstheme="majorBidi"/>
                <w:sz w:val="18"/>
                <w:szCs w:val="18"/>
              </w:rPr>
            </w:pPr>
          </w:p>
        </w:tc>
        <w:tc>
          <w:tcPr>
            <w:tcW w:w="2438" w:type="dxa"/>
            <w:tcBorders>
              <w:top w:val="nil"/>
              <w:bottom w:val="dashSmallGap" w:sz="4" w:space="0" w:color="auto"/>
            </w:tcBorders>
          </w:tcPr>
          <w:p w:rsidR="00EE0539" w:rsidRPr="00EE0539" w:rsidRDefault="00EE0539" w:rsidP="00EE0539">
            <w:pPr>
              <w:pStyle w:val="NoSpacing"/>
              <w:jc w:val="center"/>
              <w:rPr>
                <w:rFonts w:asciiTheme="majorBidi" w:hAnsiTheme="majorBidi" w:cstheme="majorBidi"/>
                <w:sz w:val="18"/>
                <w:szCs w:val="18"/>
              </w:rPr>
            </w:pPr>
          </w:p>
        </w:tc>
        <w:tc>
          <w:tcPr>
            <w:tcW w:w="2289" w:type="dxa"/>
            <w:tcBorders>
              <w:top w:val="nil"/>
              <w:bottom w:val="dashSmallGap" w:sz="4" w:space="0" w:color="auto"/>
            </w:tcBorders>
          </w:tcPr>
          <w:p w:rsidR="00EE0539" w:rsidRPr="00EE0539" w:rsidRDefault="00EE0539" w:rsidP="00EE0539">
            <w:pPr>
              <w:pStyle w:val="NoSpacing"/>
              <w:jc w:val="center"/>
              <w:rPr>
                <w:rFonts w:asciiTheme="majorBidi" w:hAnsiTheme="majorBidi" w:cstheme="majorBidi"/>
                <w:sz w:val="18"/>
                <w:szCs w:val="18"/>
              </w:rPr>
            </w:pPr>
            <w:r w:rsidRPr="00EE0539">
              <w:rPr>
                <w:rFonts w:asciiTheme="majorBidi" w:hAnsiTheme="majorBidi" w:cstheme="majorBidi"/>
                <w:sz w:val="18"/>
                <w:szCs w:val="18"/>
              </w:rPr>
              <w:t>NS</w:t>
            </w:r>
          </w:p>
        </w:tc>
      </w:tr>
      <w:tr w:rsidR="00EE0539" w:rsidRPr="00EE0539" w:rsidTr="00F64C02">
        <w:trPr>
          <w:trHeight w:hRule="exact" w:val="317"/>
          <w:jc w:val="center"/>
        </w:trPr>
        <w:tc>
          <w:tcPr>
            <w:tcW w:w="2199" w:type="dxa"/>
            <w:tcBorders>
              <w:top w:val="dashSmallGap" w:sz="4" w:space="0" w:color="auto"/>
              <w:bottom w:val="nil"/>
            </w:tcBorders>
          </w:tcPr>
          <w:p w:rsidR="00EE0539" w:rsidRPr="00EE0539" w:rsidRDefault="00EE0539" w:rsidP="00EE0539">
            <w:pPr>
              <w:pStyle w:val="NoSpacing"/>
              <w:rPr>
                <w:rFonts w:asciiTheme="majorBidi" w:hAnsiTheme="majorBidi" w:cstheme="majorBidi"/>
                <w:b/>
                <w:bCs/>
                <w:sz w:val="18"/>
                <w:szCs w:val="18"/>
              </w:rPr>
            </w:pPr>
            <w:proofErr w:type="spellStart"/>
            <w:r w:rsidRPr="00EE0539">
              <w:rPr>
                <w:rFonts w:asciiTheme="majorBidi" w:hAnsiTheme="majorBidi" w:cstheme="majorBidi"/>
                <w:b/>
                <w:bCs/>
                <w:sz w:val="18"/>
                <w:szCs w:val="18"/>
              </w:rPr>
              <w:t>Arachidonic</w:t>
            </w:r>
            <w:proofErr w:type="spellEnd"/>
          </w:p>
        </w:tc>
        <w:tc>
          <w:tcPr>
            <w:tcW w:w="2434" w:type="dxa"/>
            <w:tcBorders>
              <w:top w:val="dashSmallGap" w:sz="4" w:space="0" w:color="auto"/>
              <w:bottom w:val="nil"/>
            </w:tcBorders>
          </w:tcPr>
          <w:p w:rsidR="00EE0539" w:rsidRPr="00EE0539" w:rsidRDefault="00EE0539" w:rsidP="00EE0539">
            <w:pPr>
              <w:pStyle w:val="NoSpacing"/>
              <w:jc w:val="center"/>
              <w:rPr>
                <w:rFonts w:asciiTheme="majorBidi" w:hAnsiTheme="majorBidi" w:cstheme="majorBidi"/>
                <w:sz w:val="18"/>
                <w:szCs w:val="18"/>
              </w:rPr>
            </w:pPr>
            <w:r w:rsidRPr="00EE0539">
              <w:rPr>
                <w:rFonts w:asciiTheme="majorBidi" w:hAnsiTheme="majorBidi" w:cstheme="majorBidi"/>
                <w:sz w:val="18"/>
                <w:szCs w:val="18"/>
              </w:rPr>
              <w:t>5.7 ± 0.6</w:t>
            </w:r>
          </w:p>
        </w:tc>
        <w:tc>
          <w:tcPr>
            <w:tcW w:w="2438" w:type="dxa"/>
            <w:tcBorders>
              <w:top w:val="dashSmallGap" w:sz="4" w:space="0" w:color="auto"/>
              <w:bottom w:val="nil"/>
            </w:tcBorders>
          </w:tcPr>
          <w:p w:rsidR="00EE0539" w:rsidRPr="00EE0539" w:rsidRDefault="00EE0539" w:rsidP="00EE0539">
            <w:pPr>
              <w:pStyle w:val="NoSpacing"/>
              <w:jc w:val="center"/>
              <w:rPr>
                <w:rFonts w:asciiTheme="majorBidi" w:hAnsiTheme="majorBidi" w:cstheme="majorBidi"/>
                <w:sz w:val="18"/>
                <w:szCs w:val="18"/>
              </w:rPr>
            </w:pPr>
            <w:r w:rsidRPr="00EE0539">
              <w:rPr>
                <w:rFonts w:asciiTheme="majorBidi" w:hAnsiTheme="majorBidi" w:cstheme="majorBidi"/>
                <w:sz w:val="18"/>
                <w:szCs w:val="18"/>
              </w:rPr>
              <w:t>6.9 ± 0.6</w:t>
            </w:r>
          </w:p>
        </w:tc>
        <w:tc>
          <w:tcPr>
            <w:tcW w:w="2289" w:type="dxa"/>
            <w:tcBorders>
              <w:top w:val="dashSmallGap" w:sz="4" w:space="0" w:color="auto"/>
              <w:bottom w:val="nil"/>
            </w:tcBorders>
          </w:tcPr>
          <w:p w:rsidR="00EE0539" w:rsidRPr="00EE0539" w:rsidRDefault="00EE0539" w:rsidP="00EE0539">
            <w:pPr>
              <w:pStyle w:val="NoSpacing"/>
              <w:jc w:val="center"/>
              <w:rPr>
                <w:rFonts w:asciiTheme="majorBidi" w:hAnsiTheme="majorBidi" w:cstheme="majorBidi"/>
                <w:b/>
                <w:bCs/>
                <w:color w:val="000000"/>
                <w:sz w:val="18"/>
                <w:szCs w:val="18"/>
              </w:rPr>
            </w:pPr>
            <w:r w:rsidRPr="00EE0539">
              <w:rPr>
                <w:rFonts w:asciiTheme="majorBidi" w:hAnsiTheme="majorBidi" w:cstheme="majorBidi"/>
                <w:b/>
                <w:bCs/>
                <w:color w:val="000000"/>
                <w:sz w:val="18"/>
                <w:szCs w:val="18"/>
              </w:rPr>
              <w:t>&lt;0.001</w:t>
            </w:r>
          </w:p>
        </w:tc>
      </w:tr>
      <w:tr w:rsidR="00EE0539" w:rsidRPr="00EE0539" w:rsidTr="00F64C02">
        <w:trPr>
          <w:trHeight w:hRule="exact" w:val="317"/>
          <w:jc w:val="center"/>
        </w:trPr>
        <w:tc>
          <w:tcPr>
            <w:tcW w:w="2199" w:type="dxa"/>
            <w:tcBorders>
              <w:top w:val="nil"/>
              <w:bottom w:val="dashSmallGap" w:sz="4" w:space="0" w:color="auto"/>
            </w:tcBorders>
          </w:tcPr>
          <w:p w:rsidR="00EE0539" w:rsidRPr="00EE0539" w:rsidRDefault="00EE0539" w:rsidP="00EE0539">
            <w:pPr>
              <w:pStyle w:val="NoSpacing"/>
              <w:rPr>
                <w:rFonts w:asciiTheme="majorBidi" w:hAnsiTheme="majorBidi" w:cstheme="majorBidi"/>
                <w:b/>
                <w:bCs/>
                <w:sz w:val="18"/>
                <w:szCs w:val="18"/>
              </w:rPr>
            </w:pPr>
          </w:p>
        </w:tc>
        <w:tc>
          <w:tcPr>
            <w:tcW w:w="2434" w:type="dxa"/>
            <w:tcBorders>
              <w:top w:val="nil"/>
              <w:bottom w:val="dashSmallGap" w:sz="4" w:space="0" w:color="auto"/>
            </w:tcBorders>
          </w:tcPr>
          <w:p w:rsidR="00EE0539" w:rsidRPr="00EE0539" w:rsidRDefault="00EE0539" w:rsidP="00EE0539">
            <w:pPr>
              <w:pStyle w:val="NoSpacing"/>
              <w:jc w:val="center"/>
              <w:rPr>
                <w:rFonts w:asciiTheme="majorBidi" w:hAnsiTheme="majorBidi" w:cstheme="majorBidi"/>
                <w:sz w:val="18"/>
                <w:szCs w:val="18"/>
              </w:rPr>
            </w:pPr>
          </w:p>
        </w:tc>
        <w:tc>
          <w:tcPr>
            <w:tcW w:w="2438" w:type="dxa"/>
            <w:tcBorders>
              <w:top w:val="nil"/>
              <w:bottom w:val="dashSmallGap" w:sz="4" w:space="0" w:color="auto"/>
            </w:tcBorders>
          </w:tcPr>
          <w:p w:rsidR="00EE0539" w:rsidRPr="00EE0539" w:rsidRDefault="00EE0539" w:rsidP="00EE0539">
            <w:pPr>
              <w:pStyle w:val="NoSpacing"/>
              <w:jc w:val="center"/>
              <w:rPr>
                <w:rFonts w:asciiTheme="majorBidi" w:hAnsiTheme="majorBidi" w:cstheme="majorBidi"/>
                <w:sz w:val="18"/>
                <w:szCs w:val="18"/>
              </w:rPr>
            </w:pPr>
          </w:p>
        </w:tc>
        <w:tc>
          <w:tcPr>
            <w:tcW w:w="2289" w:type="dxa"/>
            <w:tcBorders>
              <w:top w:val="nil"/>
              <w:bottom w:val="dashSmallGap" w:sz="4" w:space="0" w:color="auto"/>
            </w:tcBorders>
          </w:tcPr>
          <w:p w:rsidR="00EE0539" w:rsidRPr="00EE0539" w:rsidRDefault="00EE0539" w:rsidP="00EE0539">
            <w:pPr>
              <w:pStyle w:val="NoSpacing"/>
              <w:jc w:val="center"/>
              <w:rPr>
                <w:rFonts w:asciiTheme="majorBidi" w:hAnsiTheme="majorBidi" w:cstheme="majorBidi"/>
                <w:b/>
                <w:bCs/>
                <w:color w:val="000000"/>
                <w:sz w:val="18"/>
                <w:szCs w:val="18"/>
              </w:rPr>
            </w:pPr>
            <w:r w:rsidRPr="00EE0539">
              <w:rPr>
                <w:rFonts w:asciiTheme="majorBidi" w:hAnsiTheme="majorBidi" w:cstheme="majorBidi"/>
                <w:b/>
                <w:bCs/>
                <w:color w:val="000000"/>
                <w:sz w:val="18"/>
                <w:szCs w:val="18"/>
              </w:rPr>
              <w:t>HS</w:t>
            </w:r>
          </w:p>
        </w:tc>
      </w:tr>
      <w:tr w:rsidR="00EE0539" w:rsidRPr="00EE0539" w:rsidTr="00F64C02">
        <w:trPr>
          <w:trHeight w:hRule="exact" w:val="317"/>
          <w:jc w:val="center"/>
        </w:trPr>
        <w:tc>
          <w:tcPr>
            <w:tcW w:w="2199" w:type="dxa"/>
            <w:tcBorders>
              <w:top w:val="dashSmallGap" w:sz="4" w:space="0" w:color="auto"/>
            </w:tcBorders>
          </w:tcPr>
          <w:p w:rsidR="00EE0539" w:rsidRPr="00EE0539" w:rsidRDefault="00EE0539" w:rsidP="00EE0539">
            <w:pPr>
              <w:pStyle w:val="NoSpacing"/>
              <w:rPr>
                <w:rFonts w:asciiTheme="majorBidi" w:hAnsiTheme="majorBidi" w:cstheme="majorBidi"/>
                <w:b/>
                <w:bCs/>
                <w:sz w:val="18"/>
                <w:szCs w:val="18"/>
              </w:rPr>
            </w:pPr>
            <w:proofErr w:type="spellStart"/>
            <w:r w:rsidRPr="00EE0539">
              <w:rPr>
                <w:rFonts w:asciiTheme="majorBidi" w:hAnsiTheme="majorBidi" w:cstheme="majorBidi"/>
                <w:b/>
                <w:bCs/>
                <w:sz w:val="18"/>
                <w:szCs w:val="18"/>
              </w:rPr>
              <w:t>Dihommo</w:t>
            </w:r>
            <w:proofErr w:type="spellEnd"/>
          </w:p>
        </w:tc>
        <w:tc>
          <w:tcPr>
            <w:tcW w:w="2434" w:type="dxa"/>
            <w:tcBorders>
              <w:top w:val="dashSmallGap" w:sz="4" w:space="0" w:color="auto"/>
            </w:tcBorders>
          </w:tcPr>
          <w:p w:rsidR="00EE0539" w:rsidRPr="00EE0539" w:rsidRDefault="00EE0539" w:rsidP="00EE0539">
            <w:pPr>
              <w:pStyle w:val="NoSpacing"/>
              <w:jc w:val="center"/>
              <w:rPr>
                <w:rFonts w:asciiTheme="majorBidi" w:hAnsiTheme="majorBidi" w:cstheme="majorBidi"/>
                <w:sz w:val="18"/>
                <w:szCs w:val="18"/>
              </w:rPr>
            </w:pPr>
            <w:r w:rsidRPr="00EE0539">
              <w:rPr>
                <w:rFonts w:asciiTheme="majorBidi" w:hAnsiTheme="majorBidi" w:cstheme="majorBidi"/>
                <w:sz w:val="18"/>
                <w:szCs w:val="18"/>
              </w:rPr>
              <w:t>1.5 ± 0.2</w:t>
            </w:r>
          </w:p>
        </w:tc>
        <w:tc>
          <w:tcPr>
            <w:tcW w:w="2438" w:type="dxa"/>
            <w:tcBorders>
              <w:top w:val="dashSmallGap" w:sz="4" w:space="0" w:color="auto"/>
            </w:tcBorders>
          </w:tcPr>
          <w:p w:rsidR="00EE0539" w:rsidRPr="00EE0539" w:rsidRDefault="00EE0539" w:rsidP="00EE0539">
            <w:pPr>
              <w:pStyle w:val="NoSpacing"/>
              <w:jc w:val="center"/>
              <w:rPr>
                <w:rFonts w:asciiTheme="majorBidi" w:hAnsiTheme="majorBidi" w:cstheme="majorBidi"/>
                <w:sz w:val="18"/>
                <w:szCs w:val="18"/>
              </w:rPr>
            </w:pPr>
            <w:r w:rsidRPr="00EE0539">
              <w:rPr>
                <w:rFonts w:asciiTheme="majorBidi" w:hAnsiTheme="majorBidi" w:cstheme="majorBidi"/>
                <w:sz w:val="18"/>
                <w:szCs w:val="18"/>
              </w:rPr>
              <w:t>3.0 ± 0.6</w:t>
            </w:r>
          </w:p>
        </w:tc>
        <w:tc>
          <w:tcPr>
            <w:tcW w:w="2289" w:type="dxa"/>
            <w:tcBorders>
              <w:top w:val="dashSmallGap" w:sz="4" w:space="0" w:color="auto"/>
            </w:tcBorders>
          </w:tcPr>
          <w:p w:rsidR="00EE0539" w:rsidRPr="00EE0539" w:rsidRDefault="00EE0539" w:rsidP="00EE0539">
            <w:pPr>
              <w:pStyle w:val="NoSpacing"/>
              <w:jc w:val="center"/>
              <w:rPr>
                <w:rFonts w:asciiTheme="majorBidi" w:hAnsiTheme="majorBidi" w:cstheme="majorBidi"/>
                <w:b/>
                <w:bCs/>
                <w:color w:val="000000"/>
                <w:sz w:val="18"/>
                <w:szCs w:val="18"/>
              </w:rPr>
            </w:pPr>
            <w:r w:rsidRPr="00EE0539">
              <w:rPr>
                <w:rFonts w:asciiTheme="majorBidi" w:hAnsiTheme="majorBidi" w:cstheme="majorBidi"/>
                <w:b/>
                <w:bCs/>
                <w:color w:val="000000"/>
                <w:sz w:val="18"/>
                <w:szCs w:val="18"/>
              </w:rPr>
              <w:t>&lt;0.001</w:t>
            </w:r>
          </w:p>
        </w:tc>
      </w:tr>
      <w:tr w:rsidR="00EE0539" w:rsidRPr="00EE0539" w:rsidTr="00F64C02">
        <w:trPr>
          <w:trHeight w:hRule="exact" w:val="317"/>
          <w:jc w:val="center"/>
        </w:trPr>
        <w:tc>
          <w:tcPr>
            <w:tcW w:w="2199" w:type="dxa"/>
            <w:tcBorders>
              <w:bottom w:val="single" w:sz="4" w:space="0" w:color="auto"/>
            </w:tcBorders>
          </w:tcPr>
          <w:p w:rsidR="00EE0539" w:rsidRPr="00EE0539" w:rsidRDefault="00EE0539" w:rsidP="00EE0539">
            <w:pPr>
              <w:pStyle w:val="NoSpacing"/>
              <w:rPr>
                <w:rFonts w:asciiTheme="majorBidi" w:hAnsiTheme="majorBidi" w:cstheme="majorBidi"/>
                <w:b/>
                <w:bCs/>
                <w:sz w:val="18"/>
                <w:szCs w:val="18"/>
              </w:rPr>
            </w:pPr>
          </w:p>
        </w:tc>
        <w:tc>
          <w:tcPr>
            <w:tcW w:w="2434" w:type="dxa"/>
            <w:tcBorders>
              <w:bottom w:val="single" w:sz="4" w:space="0" w:color="auto"/>
            </w:tcBorders>
          </w:tcPr>
          <w:p w:rsidR="00EE0539" w:rsidRPr="00EE0539" w:rsidRDefault="00EE0539" w:rsidP="00EE0539">
            <w:pPr>
              <w:pStyle w:val="NoSpacing"/>
              <w:jc w:val="center"/>
              <w:rPr>
                <w:rFonts w:asciiTheme="majorBidi" w:hAnsiTheme="majorBidi" w:cstheme="majorBidi"/>
                <w:sz w:val="18"/>
                <w:szCs w:val="18"/>
              </w:rPr>
            </w:pPr>
          </w:p>
        </w:tc>
        <w:tc>
          <w:tcPr>
            <w:tcW w:w="2438" w:type="dxa"/>
            <w:tcBorders>
              <w:bottom w:val="single" w:sz="4" w:space="0" w:color="auto"/>
            </w:tcBorders>
          </w:tcPr>
          <w:p w:rsidR="00EE0539" w:rsidRPr="00EE0539" w:rsidRDefault="00EE0539" w:rsidP="00EE0539">
            <w:pPr>
              <w:pStyle w:val="NoSpacing"/>
              <w:jc w:val="center"/>
              <w:rPr>
                <w:rFonts w:asciiTheme="majorBidi" w:hAnsiTheme="majorBidi" w:cstheme="majorBidi"/>
                <w:sz w:val="18"/>
                <w:szCs w:val="18"/>
              </w:rPr>
            </w:pPr>
          </w:p>
        </w:tc>
        <w:tc>
          <w:tcPr>
            <w:tcW w:w="2289" w:type="dxa"/>
            <w:tcBorders>
              <w:bottom w:val="single" w:sz="4" w:space="0" w:color="auto"/>
            </w:tcBorders>
          </w:tcPr>
          <w:p w:rsidR="00EE0539" w:rsidRPr="00EE0539" w:rsidRDefault="00EE0539" w:rsidP="00EE0539">
            <w:pPr>
              <w:pStyle w:val="NoSpacing"/>
              <w:jc w:val="center"/>
              <w:rPr>
                <w:rFonts w:asciiTheme="majorBidi" w:hAnsiTheme="majorBidi" w:cstheme="majorBidi"/>
                <w:b/>
                <w:bCs/>
                <w:color w:val="000000"/>
                <w:sz w:val="18"/>
                <w:szCs w:val="18"/>
              </w:rPr>
            </w:pPr>
            <w:r w:rsidRPr="00EE0539">
              <w:rPr>
                <w:rFonts w:asciiTheme="majorBidi" w:hAnsiTheme="majorBidi" w:cstheme="majorBidi"/>
                <w:b/>
                <w:bCs/>
                <w:color w:val="000000"/>
                <w:sz w:val="18"/>
                <w:szCs w:val="18"/>
              </w:rPr>
              <w:t>HS</w:t>
            </w:r>
          </w:p>
        </w:tc>
      </w:tr>
    </w:tbl>
    <w:p w:rsidR="00EE0539" w:rsidRPr="00EE0539" w:rsidRDefault="00EE0539" w:rsidP="00EE0539">
      <w:pPr>
        <w:spacing w:line="240" w:lineRule="auto"/>
        <w:jc w:val="lowKashida"/>
        <w:rPr>
          <w:rFonts w:asciiTheme="majorBidi" w:hAnsiTheme="majorBidi" w:cstheme="majorBidi"/>
          <w:sz w:val="18"/>
          <w:szCs w:val="18"/>
          <w:lang w:bidi="ar-EG"/>
        </w:rPr>
      </w:pPr>
      <w:r w:rsidRPr="00EE0539">
        <w:rPr>
          <w:rFonts w:asciiTheme="majorBidi" w:hAnsiTheme="majorBidi" w:cstheme="majorBidi"/>
          <w:sz w:val="18"/>
          <w:szCs w:val="18"/>
          <w:lang w:bidi="ar-EG"/>
        </w:rPr>
        <w:t>Results are expressed as the mean ± SD. Fatty acids are measured as mg/100mg of total fatty acids present.</w:t>
      </w:r>
    </w:p>
    <w:p w:rsidR="00930376" w:rsidRDefault="00930376" w:rsidP="00930376">
      <w:pPr>
        <w:spacing w:line="240" w:lineRule="auto"/>
        <w:jc w:val="lowKashida"/>
        <w:rPr>
          <w:rFonts w:asciiTheme="majorBidi" w:hAnsiTheme="majorBidi" w:cstheme="majorBidi"/>
          <w:sz w:val="18"/>
          <w:szCs w:val="18"/>
          <w:lang w:bidi="ar-EG"/>
        </w:rPr>
      </w:pPr>
    </w:p>
    <w:p w:rsidR="00F64C02" w:rsidRPr="00A03151" w:rsidRDefault="00F64C02" w:rsidP="00A03151">
      <w:pPr>
        <w:spacing w:line="240" w:lineRule="auto"/>
        <w:rPr>
          <w:rFonts w:asciiTheme="majorBidi" w:hAnsiTheme="majorBidi" w:cstheme="majorBidi"/>
          <w:b/>
          <w:bCs/>
          <w:sz w:val="18"/>
          <w:szCs w:val="18"/>
          <w:lang w:bidi="ar-EG"/>
        </w:rPr>
      </w:pPr>
      <w:r w:rsidRPr="00A03151">
        <w:rPr>
          <w:rFonts w:asciiTheme="majorBidi" w:hAnsiTheme="majorBidi" w:cstheme="majorBidi"/>
          <w:b/>
          <w:bCs/>
          <w:sz w:val="18"/>
          <w:szCs w:val="18"/>
          <w:lang w:bidi="ar-EG"/>
        </w:rPr>
        <w:lastRenderedPageBreak/>
        <w:t>Table (</w:t>
      </w:r>
      <w:r w:rsidR="00797583" w:rsidRPr="00A03151">
        <w:rPr>
          <w:rFonts w:asciiTheme="majorBidi" w:hAnsiTheme="majorBidi" w:cstheme="majorBidi"/>
          <w:b/>
          <w:bCs/>
          <w:sz w:val="18"/>
          <w:szCs w:val="18"/>
          <w:lang w:bidi="ar-EG"/>
        </w:rPr>
        <w:t>5</w:t>
      </w:r>
      <w:r w:rsidRPr="00A03151">
        <w:rPr>
          <w:rFonts w:asciiTheme="majorBidi" w:hAnsiTheme="majorBidi" w:cstheme="majorBidi"/>
          <w:b/>
          <w:bCs/>
          <w:sz w:val="18"/>
          <w:szCs w:val="18"/>
          <w:lang w:bidi="ar-EG"/>
        </w:rPr>
        <w:t>) relative% change regarding each fatty acid level</w:t>
      </w:r>
      <w:r w:rsidR="00A636FB" w:rsidRPr="00A03151">
        <w:rPr>
          <w:rFonts w:asciiTheme="majorBidi" w:hAnsiTheme="majorBidi" w:cstheme="majorBidi"/>
          <w:b/>
          <w:bCs/>
          <w:sz w:val="18"/>
          <w:szCs w:val="18"/>
          <w:lang w:bidi="ar-EG"/>
        </w:rPr>
        <w:t xml:space="preserve"> after treatment</w:t>
      </w:r>
    </w:p>
    <w:tbl>
      <w:tblPr>
        <w:tblW w:w="5199" w:type="pct"/>
        <w:tblBorders>
          <w:top w:val="single" w:sz="4" w:space="0" w:color="auto"/>
          <w:bottom w:val="single" w:sz="4" w:space="0" w:color="auto"/>
        </w:tblBorders>
        <w:tblLook w:val="00A0"/>
      </w:tblPr>
      <w:tblGrid>
        <w:gridCol w:w="4027"/>
        <w:gridCol w:w="669"/>
        <w:gridCol w:w="744"/>
        <w:gridCol w:w="796"/>
        <w:gridCol w:w="744"/>
        <w:gridCol w:w="744"/>
        <w:gridCol w:w="744"/>
        <w:gridCol w:w="740"/>
      </w:tblGrid>
      <w:tr w:rsidR="00F64C02" w:rsidRPr="00F64C02" w:rsidTr="00F64C02">
        <w:trPr>
          <w:trHeight w:val="507"/>
        </w:trPr>
        <w:tc>
          <w:tcPr>
            <w:tcW w:w="2187" w:type="pct"/>
            <w:tcBorders>
              <w:top w:val="single" w:sz="4" w:space="0" w:color="auto"/>
              <w:left w:val="single" w:sz="4" w:space="0" w:color="auto"/>
              <w:right w:val="single" w:sz="4" w:space="0" w:color="auto"/>
            </w:tcBorders>
            <w:noWrap/>
          </w:tcPr>
          <w:p w:rsidR="00F64C02" w:rsidRPr="00F64C02" w:rsidRDefault="00F64C02" w:rsidP="00F64C02">
            <w:pPr>
              <w:pStyle w:val="NoSpacing"/>
              <w:rPr>
                <w:rFonts w:asciiTheme="majorBidi" w:hAnsiTheme="majorBidi" w:cstheme="majorBidi"/>
                <w:sz w:val="18"/>
                <w:szCs w:val="18"/>
              </w:rPr>
            </w:pPr>
          </w:p>
        </w:tc>
        <w:tc>
          <w:tcPr>
            <w:tcW w:w="363" w:type="pct"/>
            <w:tcBorders>
              <w:top w:val="single" w:sz="4" w:space="0" w:color="auto"/>
              <w:left w:val="single" w:sz="4" w:space="0" w:color="auto"/>
            </w:tcBorders>
            <w:noWrap/>
          </w:tcPr>
          <w:p w:rsidR="00F64C02" w:rsidRPr="00F64C02" w:rsidRDefault="00F64C02" w:rsidP="00F64C02">
            <w:pPr>
              <w:pStyle w:val="NoSpacing"/>
              <w:jc w:val="center"/>
              <w:rPr>
                <w:rFonts w:asciiTheme="majorBidi" w:hAnsiTheme="majorBidi" w:cstheme="majorBidi"/>
                <w:b/>
                <w:bCs/>
                <w:sz w:val="18"/>
                <w:szCs w:val="18"/>
              </w:rPr>
            </w:pPr>
            <w:r w:rsidRPr="00F64C02">
              <w:rPr>
                <w:rFonts w:asciiTheme="majorBidi" w:hAnsiTheme="majorBidi" w:cstheme="majorBidi"/>
                <w:b/>
                <w:bCs/>
                <w:sz w:val="18"/>
                <w:szCs w:val="18"/>
              </w:rPr>
              <w:t>MIN</w:t>
            </w:r>
          </w:p>
        </w:tc>
        <w:tc>
          <w:tcPr>
            <w:tcW w:w="404" w:type="pct"/>
            <w:tcBorders>
              <w:top w:val="single" w:sz="4" w:space="0" w:color="auto"/>
              <w:right w:val="single" w:sz="4" w:space="0" w:color="auto"/>
            </w:tcBorders>
            <w:noWrap/>
          </w:tcPr>
          <w:p w:rsidR="00F64C02" w:rsidRPr="00F64C02" w:rsidRDefault="00F64C02" w:rsidP="00F64C02">
            <w:pPr>
              <w:pStyle w:val="NoSpacing"/>
              <w:jc w:val="center"/>
              <w:rPr>
                <w:rFonts w:asciiTheme="majorBidi" w:hAnsiTheme="majorBidi" w:cstheme="majorBidi"/>
                <w:b/>
                <w:bCs/>
                <w:sz w:val="18"/>
                <w:szCs w:val="18"/>
              </w:rPr>
            </w:pPr>
            <w:r w:rsidRPr="00F64C02">
              <w:rPr>
                <w:rFonts w:asciiTheme="majorBidi" w:hAnsiTheme="majorBidi" w:cstheme="majorBidi"/>
                <w:b/>
                <w:bCs/>
                <w:sz w:val="18"/>
                <w:szCs w:val="18"/>
              </w:rPr>
              <w:t>MAX</w:t>
            </w:r>
          </w:p>
        </w:tc>
        <w:tc>
          <w:tcPr>
            <w:tcW w:w="432" w:type="pct"/>
            <w:tcBorders>
              <w:top w:val="single" w:sz="4" w:space="0" w:color="auto"/>
              <w:left w:val="single" w:sz="4" w:space="0" w:color="auto"/>
            </w:tcBorders>
            <w:noWrap/>
          </w:tcPr>
          <w:p w:rsidR="00F64C02" w:rsidRPr="00F64C02" w:rsidRDefault="00F64C02" w:rsidP="00F64C02">
            <w:pPr>
              <w:pStyle w:val="NoSpacing"/>
              <w:jc w:val="center"/>
              <w:rPr>
                <w:rFonts w:asciiTheme="majorBidi" w:hAnsiTheme="majorBidi" w:cstheme="majorBidi"/>
                <w:b/>
                <w:bCs/>
                <w:sz w:val="18"/>
                <w:szCs w:val="18"/>
              </w:rPr>
            </w:pPr>
            <w:r w:rsidRPr="00F64C02">
              <w:rPr>
                <w:rFonts w:asciiTheme="majorBidi" w:hAnsiTheme="majorBidi" w:cstheme="majorBidi"/>
                <w:b/>
                <w:bCs/>
                <w:sz w:val="18"/>
                <w:szCs w:val="18"/>
              </w:rPr>
              <w:t>Mean</w:t>
            </w:r>
          </w:p>
        </w:tc>
        <w:tc>
          <w:tcPr>
            <w:tcW w:w="404" w:type="pct"/>
            <w:tcBorders>
              <w:top w:val="single" w:sz="4" w:space="0" w:color="auto"/>
              <w:right w:val="single" w:sz="4" w:space="0" w:color="auto"/>
            </w:tcBorders>
            <w:noWrap/>
          </w:tcPr>
          <w:p w:rsidR="00F64C02" w:rsidRPr="00F64C02" w:rsidRDefault="00F64C02" w:rsidP="00F64C02">
            <w:pPr>
              <w:pStyle w:val="NoSpacing"/>
              <w:jc w:val="center"/>
              <w:rPr>
                <w:rFonts w:asciiTheme="majorBidi" w:hAnsiTheme="majorBidi" w:cstheme="majorBidi"/>
                <w:b/>
                <w:bCs/>
                <w:sz w:val="18"/>
                <w:szCs w:val="18"/>
              </w:rPr>
            </w:pPr>
            <w:r w:rsidRPr="00F64C02">
              <w:rPr>
                <w:rFonts w:asciiTheme="majorBidi" w:hAnsiTheme="majorBidi" w:cstheme="majorBidi"/>
                <w:b/>
                <w:bCs/>
                <w:sz w:val="18"/>
                <w:szCs w:val="18"/>
              </w:rPr>
              <w:t>SD</w:t>
            </w:r>
          </w:p>
        </w:tc>
        <w:tc>
          <w:tcPr>
            <w:tcW w:w="1210" w:type="pct"/>
            <w:gridSpan w:val="3"/>
            <w:tcBorders>
              <w:top w:val="single" w:sz="4" w:space="0" w:color="auto"/>
              <w:left w:val="single" w:sz="4" w:space="0" w:color="auto"/>
              <w:right w:val="single" w:sz="4" w:space="0" w:color="auto"/>
            </w:tcBorders>
            <w:noWrap/>
          </w:tcPr>
          <w:p w:rsidR="00F64C02" w:rsidRPr="00F64C02" w:rsidRDefault="00F64C02" w:rsidP="00F64C02">
            <w:pPr>
              <w:pStyle w:val="NoSpacing"/>
              <w:jc w:val="center"/>
              <w:rPr>
                <w:rFonts w:asciiTheme="majorBidi" w:hAnsiTheme="majorBidi" w:cstheme="majorBidi"/>
                <w:b/>
                <w:bCs/>
                <w:sz w:val="18"/>
                <w:szCs w:val="18"/>
              </w:rPr>
            </w:pPr>
            <w:r w:rsidRPr="00F64C02">
              <w:rPr>
                <w:rFonts w:asciiTheme="majorBidi" w:hAnsiTheme="majorBidi" w:cstheme="majorBidi"/>
                <w:b/>
                <w:bCs/>
                <w:sz w:val="18"/>
                <w:szCs w:val="18"/>
              </w:rPr>
              <w:t>Percentiles</w:t>
            </w:r>
          </w:p>
        </w:tc>
      </w:tr>
      <w:tr w:rsidR="00F64C02" w:rsidRPr="00F64C02" w:rsidTr="00F64C02">
        <w:trPr>
          <w:trHeight w:val="539"/>
        </w:trPr>
        <w:tc>
          <w:tcPr>
            <w:tcW w:w="2187" w:type="pct"/>
            <w:tcBorders>
              <w:left w:val="single" w:sz="4" w:space="0" w:color="auto"/>
              <w:bottom w:val="dashSmallGap" w:sz="4" w:space="0" w:color="auto"/>
              <w:right w:val="single" w:sz="4" w:space="0" w:color="auto"/>
            </w:tcBorders>
            <w:noWrap/>
          </w:tcPr>
          <w:p w:rsidR="00F64C02" w:rsidRPr="00F64C02" w:rsidRDefault="00F64C02" w:rsidP="00F64C02">
            <w:pPr>
              <w:pStyle w:val="NoSpacing"/>
              <w:rPr>
                <w:rFonts w:asciiTheme="majorBidi" w:hAnsiTheme="majorBidi" w:cstheme="majorBidi"/>
                <w:sz w:val="18"/>
                <w:szCs w:val="18"/>
              </w:rPr>
            </w:pPr>
          </w:p>
        </w:tc>
        <w:tc>
          <w:tcPr>
            <w:tcW w:w="363" w:type="pct"/>
            <w:tcBorders>
              <w:left w:val="single" w:sz="4" w:space="0" w:color="auto"/>
              <w:bottom w:val="dashSmallGap" w:sz="4" w:space="0" w:color="auto"/>
            </w:tcBorders>
            <w:noWrap/>
          </w:tcPr>
          <w:p w:rsidR="00F64C02" w:rsidRPr="00F64C02" w:rsidRDefault="00F64C02" w:rsidP="00F64C02">
            <w:pPr>
              <w:pStyle w:val="NoSpacing"/>
              <w:jc w:val="center"/>
              <w:rPr>
                <w:rFonts w:asciiTheme="majorBidi" w:hAnsiTheme="majorBidi" w:cstheme="majorBidi"/>
                <w:b/>
                <w:bCs/>
                <w:sz w:val="18"/>
                <w:szCs w:val="18"/>
              </w:rPr>
            </w:pPr>
          </w:p>
        </w:tc>
        <w:tc>
          <w:tcPr>
            <w:tcW w:w="404" w:type="pct"/>
            <w:tcBorders>
              <w:bottom w:val="dashSmallGap" w:sz="4" w:space="0" w:color="auto"/>
              <w:right w:val="single" w:sz="4" w:space="0" w:color="auto"/>
            </w:tcBorders>
            <w:noWrap/>
          </w:tcPr>
          <w:p w:rsidR="00F64C02" w:rsidRPr="00F64C02" w:rsidRDefault="00F64C02" w:rsidP="00F64C02">
            <w:pPr>
              <w:pStyle w:val="NoSpacing"/>
              <w:jc w:val="center"/>
              <w:rPr>
                <w:rFonts w:asciiTheme="majorBidi" w:hAnsiTheme="majorBidi" w:cstheme="majorBidi"/>
                <w:b/>
                <w:bCs/>
                <w:sz w:val="18"/>
                <w:szCs w:val="18"/>
              </w:rPr>
            </w:pPr>
          </w:p>
        </w:tc>
        <w:tc>
          <w:tcPr>
            <w:tcW w:w="432" w:type="pct"/>
            <w:tcBorders>
              <w:left w:val="single" w:sz="4" w:space="0" w:color="auto"/>
              <w:bottom w:val="dashSmallGap" w:sz="4" w:space="0" w:color="auto"/>
            </w:tcBorders>
            <w:noWrap/>
          </w:tcPr>
          <w:p w:rsidR="00F64C02" w:rsidRPr="00F64C02" w:rsidRDefault="00F64C02" w:rsidP="00F64C02">
            <w:pPr>
              <w:pStyle w:val="NoSpacing"/>
              <w:jc w:val="center"/>
              <w:rPr>
                <w:rFonts w:asciiTheme="majorBidi" w:hAnsiTheme="majorBidi" w:cstheme="majorBidi"/>
                <w:b/>
                <w:bCs/>
                <w:sz w:val="18"/>
                <w:szCs w:val="18"/>
              </w:rPr>
            </w:pPr>
          </w:p>
        </w:tc>
        <w:tc>
          <w:tcPr>
            <w:tcW w:w="404" w:type="pct"/>
            <w:tcBorders>
              <w:bottom w:val="dashSmallGap" w:sz="4" w:space="0" w:color="auto"/>
              <w:right w:val="single" w:sz="4" w:space="0" w:color="auto"/>
            </w:tcBorders>
            <w:noWrap/>
          </w:tcPr>
          <w:p w:rsidR="00F64C02" w:rsidRPr="00F64C02" w:rsidRDefault="00F64C02" w:rsidP="00F64C02">
            <w:pPr>
              <w:pStyle w:val="NoSpacing"/>
              <w:jc w:val="center"/>
              <w:rPr>
                <w:rFonts w:asciiTheme="majorBidi" w:hAnsiTheme="majorBidi" w:cstheme="majorBidi"/>
                <w:b/>
                <w:bCs/>
                <w:sz w:val="18"/>
                <w:szCs w:val="18"/>
              </w:rPr>
            </w:pPr>
          </w:p>
        </w:tc>
        <w:tc>
          <w:tcPr>
            <w:tcW w:w="404" w:type="pct"/>
            <w:tcBorders>
              <w:left w:val="single" w:sz="4" w:space="0" w:color="auto"/>
              <w:bottom w:val="dashSmallGap" w:sz="4" w:space="0" w:color="auto"/>
            </w:tcBorders>
            <w:noWrap/>
          </w:tcPr>
          <w:p w:rsidR="00F64C02" w:rsidRPr="00F64C02" w:rsidRDefault="00F64C02" w:rsidP="00F64C02">
            <w:pPr>
              <w:pStyle w:val="NoSpacing"/>
              <w:jc w:val="center"/>
              <w:rPr>
                <w:rFonts w:asciiTheme="majorBidi" w:hAnsiTheme="majorBidi" w:cstheme="majorBidi"/>
                <w:b/>
                <w:bCs/>
                <w:sz w:val="18"/>
                <w:szCs w:val="18"/>
              </w:rPr>
            </w:pPr>
            <w:r w:rsidRPr="00F64C02">
              <w:rPr>
                <w:rFonts w:asciiTheme="majorBidi" w:hAnsiTheme="majorBidi" w:cstheme="majorBidi"/>
                <w:b/>
                <w:bCs/>
                <w:sz w:val="18"/>
                <w:szCs w:val="18"/>
              </w:rPr>
              <w:t>25</w:t>
            </w:r>
            <w:r w:rsidRPr="00F64C02">
              <w:rPr>
                <w:rFonts w:asciiTheme="majorBidi" w:hAnsiTheme="majorBidi" w:cstheme="majorBidi"/>
                <w:b/>
                <w:bCs/>
                <w:sz w:val="18"/>
                <w:szCs w:val="18"/>
                <w:vertAlign w:val="superscript"/>
              </w:rPr>
              <w:t>th</w:t>
            </w:r>
          </w:p>
        </w:tc>
        <w:tc>
          <w:tcPr>
            <w:tcW w:w="404" w:type="pct"/>
            <w:tcBorders>
              <w:bottom w:val="dashSmallGap" w:sz="4" w:space="0" w:color="auto"/>
            </w:tcBorders>
            <w:noWrap/>
          </w:tcPr>
          <w:p w:rsidR="00F64C02" w:rsidRPr="00F64C02" w:rsidRDefault="00F64C02" w:rsidP="00F64C02">
            <w:pPr>
              <w:pStyle w:val="NoSpacing"/>
              <w:jc w:val="center"/>
              <w:rPr>
                <w:rFonts w:asciiTheme="majorBidi" w:hAnsiTheme="majorBidi" w:cstheme="majorBidi"/>
                <w:b/>
                <w:bCs/>
                <w:sz w:val="18"/>
                <w:szCs w:val="18"/>
              </w:rPr>
            </w:pPr>
            <w:r w:rsidRPr="00F64C02">
              <w:rPr>
                <w:rFonts w:asciiTheme="majorBidi" w:hAnsiTheme="majorBidi" w:cstheme="majorBidi"/>
                <w:b/>
                <w:bCs/>
                <w:sz w:val="18"/>
                <w:szCs w:val="18"/>
              </w:rPr>
              <w:t>50</w:t>
            </w:r>
            <w:r w:rsidRPr="00F64C02">
              <w:rPr>
                <w:rFonts w:asciiTheme="majorBidi" w:hAnsiTheme="majorBidi" w:cstheme="majorBidi"/>
                <w:b/>
                <w:bCs/>
                <w:sz w:val="18"/>
                <w:szCs w:val="18"/>
                <w:vertAlign w:val="superscript"/>
              </w:rPr>
              <w:t>th</w:t>
            </w:r>
          </w:p>
        </w:tc>
        <w:tc>
          <w:tcPr>
            <w:tcW w:w="402" w:type="pct"/>
            <w:tcBorders>
              <w:bottom w:val="dashSmallGap" w:sz="4" w:space="0" w:color="auto"/>
              <w:right w:val="single" w:sz="4" w:space="0" w:color="auto"/>
            </w:tcBorders>
            <w:noWrap/>
          </w:tcPr>
          <w:p w:rsidR="00F64C02" w:rsidRPr="00F64C02" w:rsidRDefault="00F64C02" w:rsidP="00F64C02">
            <w:pPr>
              <w:pStyle w:val="NoSpacing"/>
              <w:jc w:val="center"/>
              <w:rPr>
                <w:rFonts w:asciiTheme="majorBidi" w:hAnsiTheme="majorBidi" w:cstheme="majorBidi"/>
                <w:b/>
                <w:bCs/>
                <w:sz w:val="18"/>
                <w:szCs w:val="18"/>
              </w:rPr>
            </w:pPr>
            <w:r w:rsidRPr="00F64C02">
              <w:rPr>
                <w:rFonts w:asciiTheme="majorBidi" w:hAnsiTheme="majorBidi" w:cstheme="majorBidi"/>
                <w:b/>
                <w:bCs/>
                <w:sz w:val="18"/>
                <w:szCs w:val="18"/>
              </w:rPr>
              <w:t>75</w:t>
            </w:r>
            <w:r w:rsidRPr="00F64C02">
              <w:rPr>
                <w:rFonts w:asciiTheme="majorBidi" w:hAnsiTheme="majorBidi" w:cstheme="majorBidi"/>
                <w:b/>
                <w:bCs/>
                <w:sz w:val="18"/>
                <w:szCs w:val="18"/>
                <w:vertAlign w:val="superscript"/>
              </w:rPr>
              <w:t>th</w:t>
            </w:r>
          </w:p>
        </w:tc>
      </w:tr>
      <w:tr w:rsidR="00F64C02" w:rsidRPr="00F64C02" w:rsidTr="00F64C02">
        <w:trPr>
          <w:trHeight w:val="536"/>
        </w:trPr>
        <w:tc>
          <w:tcPr>
            <w:tcW w:w="2187" w:type="pct"/>
            <w:tcBorders>
              <w:top w:val="dashSmallGap" w:sz="4" w:space="0" w:color="auto"/>
              <w:left w:val="single" w:sz="4" w:space="0" w:color="auto"/>
              <w:bottom w:val="dashSmallGap" w:sz="4" w:space="0" w:color="auto"/>
              <w:right w:val="single" w:sz="4" w:space="0" w:color="auto"/>
            </w:tcBorders>
            <w:shd w:val="clear" w:color="auto" w:fill="FFFF00"/>
            <w:noWrap/>
          </w:tcPr>
          <w:p w:rsidR="00F64C02" w:rsidRPr="00F64C02" w:rsidRDefault="00F64C02" w:rsidP="00F64C02">
            <w:pPr>
              <w:pStyle w:val="NoSpacing"/>
              <w:rPr>
                <w:rFonts w:asciiTheme="majorBidi" w:hAnsiTheme="majorBidi" w:cstheme="majorBidi"/>
                <w:b/>
                <w:bCs/>
                <w:sz w:val="18"/>
                <w:szCs w:val="18"/>
              </w:rPr>
            </w:pPr>
            <w:r w:rsidRPr="00F64C02">
              <w:rPr>
                <w:rFonts w:asciiTheme="majorBidi" w:hAnsiTheme="majorBidi" w:cstheme="majorBidi"/>
                <w:b/>
                <w:bCs/>
                <w:sz w:val="18"/>
                <w:szCs w:val="18"/>
              </w:rPr>
              <w:t xml:space="preserve">Relative </w:t>
            </w:r>
            <w:proofErr w:type="spellStart"/>
            <w:r w:rsidRPr="00F64C02">
              <w:rPr>
                <w:rFonts w:asciiTheme="majorBidi" w:hAnsiTheme="majorBidi" w:cstheme="majorBidi"/>
                <w:b/>
                <w:bCs/>
                <w:sz w:val="18"/>
                <w:szCs w:val="18"/>
              </w:rPr>
              <w:t>Linoleic</w:t>
            </w:r>
            <w:proofErr w:type="spellEnd"/>
            <w:r w:rsidRPr="00F64C02">
              <w:rPr>
                <w:rFonts w:asciiTheme="majorBidi" w:hAnsiTheme="majorBidi" w:cstheme="majorBidi"/>
                <w:b/>
                <w:bCs/>
                <w:sz w:val="18"/>
                <w:szCs w:val="18"/>
              </w:rPr>
              <w:t xml:space="preserve"> change %</w:t>
            </w:r>
          </w:p>
        </w:tc>
        <w:tc>
          <w:tcPr>
            <w:tcW w:w="363" w:type="pct"/>
            <w:tcBorders>
              <w:top w:val="dashSmallGap" w:sz="4" w:space="0" w:color="auto"/>
              <w:left w:val="single" w:sz="4" w:space="0" w:color="auto"/>
              <w:bottom w:val="dashSmallGap"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-2.0</w:t>
            </w:r>
          </w:p>
        </w:tc>
        <w:tc>
          <w:tcPr>
            <w:tcW w:w="404" w:type="pct"/>
            <w:tcBorders>
              <w:top w:val="dashSmallGap" w:sz="4" w:space="0" w:color="auto"/>
              <w:bottom w:val="dashSmallGap" w:sz="4" w:space="0" w:color="auto"/>
              <w:right w:val="single"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19.7</w:t>
            </w:r>
          </w:p>
        </w:tc>
        <w:tc>
          <w:tcPr>
            <w:tcW w:w="432" w:type="pct"/>
            <w:tcBorders>
              <w:top w:val="dashSmallGap" w:sz="4" w:space="0" w:color="auto"/>
              <w:left w:val="single" w:sz="4" w:space="0" w:color="auto"/>
              <w:bottom w:val="dashSmallGap"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7.5</w:t>
            </w:r>
          </w:p>
        </w:tc>
        <w:tc>
          <w:tcPr>
            <w:tcW w:w="404" w:type="pct"/>
            <w:tcBorders>
              <w:top w:val="dashSmallGap" w:sz="4" w:space="0" w:color="auto"/>
              <w:bottom w:val="dashSmallGap" w:sz="4" w:space="0" w:color="auto"/>
              <w:right w:val="single"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6.6</w:t>
            </w:r>
          </w:p>
        </w:tc>
        <w:tc>
          <w:tcPr>
            <w:tcW w:w="404" w:type="pct"/>
            <w:tcBorders>
              <w:top w:val="dashSmallGap" w:sz="4" w:space="0" w:color="auto"/>
              <w:left w:val="single" w:sz="4" w:space="0" w:color="auto"/>
              <w:bottom w:val="dashSmallGap"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1.9</w:t>
            </w:r>
          </w:p>
        </w:tc>
        <w:tc>
          <w:tcPr>
            <w:tcW w:w="404" w:type="pct"/>
            <w:tcBorders>
              <w:top w:val="dashSmallGap" w:sz="4" w:space="0" w:color="auto"/>
              <w:bottom w:val="dashSmallGap"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5.4</w:t>
            </w:r>
          </w:p>
        </w:tc>
        <w:tc>
          <w:tcPr>
            <w:tcW w:w="402" w:type="pct"/>
            <w:tcBorders>
              <w:top w:val="dashSmallGap" w:sz="4" w:space="0" w:color="auto"/>
              <w:bottom w:val="dashSmallGap" w:sz="4" w:space="0" w:color="auto"/>
              <w:right w:val="single"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14.0</w:t>
            </w:r>
          </w:p>
        </w:tc>
      </w:tr>
      <w:tr w:rsidR="00F64C02" w:rsidRPr="00F64C02" w:rsidTr="00F64C02">
        <w:trPr>
          <w:trHeight w:val="530"/>
        </w:trPr>
        <w:tc>
          <w:tcPr>
            <w:tcW w:w="2187" w:type="pct"/>
            <w:tcBorders>
              <w:top w:val="dashSmallGap" w:sz="4" w:space="0" w:color="auto"/>
              <w:left w:val="single" w:sz="4" w:space="0" w:color="auto"/>
              <w:bottom w:val="dashSmallGap" w:sz="4" w:space="0" w:color="auto"/>
              <w:right w:val="single" w:sz="4" w:space="0" w:color="auto"/>
            </w:tcBorders>
            <w:shd w:val="clear" w:color="auto" w:fill="FFFF00"/>
            <w:noWrap/>
          </w:tcPr>
          <w:p w:rsidR="00F64C02" w:rsidRPr="00F64C02" w:rsidRDefault="00F64C02" w:rsidP="00F64C02">
            <w:pPr>
              <w:pStyle w:val="NoSpacing"/>
              <w:rPr>
                <w:rFonts w:asciiTheme="majorBidi" w:hAnsiTheme="majorBidi" w:cstheme="majorBidi"/>
                <w:b/>
                <w:bCs/>
                <w:sz w:val="18"/>
                <w:szCs w:val="18"/>
              </w:rPr>
            </w:pPr>
            <w:r w:rsidRPr="00F64C02">
              <w:rPr>
                <w:rFonts w:asciiTheme="majorBidi" w:hAnsiTheme="majorBidi" w:cstheme="majorBidi"/>
                <w:b/>
                <w:bCs/>
                <w:sz w:val="18"/>
                <w:szCs w:val="18"/>
              </w:rPr>
              <w:t>Relative GLA change %</w:t>
            </w:r>
          </w:p>
        </w:tc>
        <w:tc>
          <w:tcPr>
            <w:tcW w:w="363" w:type="pct"/>
            <w:tcBorders>
              <w:top w:val="dashSmallGap" w:sz="4" w:space="0" w:color="auto"/>
              <w:left w:val="single" w:sz="4" w:space="0" w:color="auto"/>
              <w:bottom w:val="dashSmallGap"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85.7</w:t>
            </w:r>
          </w:p>
        </w:tc>
        <w:tc>
          <w:tcPr>
            <w:tcW w:w="404" w:type="pct"/>
            <w:tcBorders>
              <w:top w:val="dashSmallGap" w:sz="4" w:space="0" w:color="auto"/>
              <w:bottom w:val="dashSmallGap" w:sz="4" w:space="0" w:color="auto"/>
              <w:right w:val="single"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786.7</w:t>
            </w:r>
          </w:p>
        </w:tc>
        <w:tc>
          <w:tcPr>
            <w:tcW w:w="432" w:type="pct"/>
            <w:tcBorders>
              <w:top w:val="dashSmallGap" w:sz="4" w:space="0" w:color="auto"/>
              <w:left w:val="single" w:sz="4" w:space="0" w:color="auto"/>
              <w:bottom w:val="dashSmallGap"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225.0</w:t>
            </w:r>
          </w:p>
        </w:tc>
        <w:tc>
          <w:tcPr>
            <w:tcW w:w="404" w:type="pct"/>
            <w:tcBorders>
              <w:top w:val="dashSmallGap" w:sz="4" w:space="0" w:color="auto"/>
              <w:bottom w:val="dashSmallGap" w:sz="4" w:space="0" w:color="auto"/>
              <w:right w:val="single"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148.2</w:t>
            </w:r>
          </w:p>
        </w:tc>
        <w:tc>
          <w:tcPr>
            <w:tcW w:w="404" w:type="pct"/>
            <w:tcBorders>
              <w:top w:val="dashSmallGap" w:sz="4" w:space="0" w:color="auto"/>
              <w:left w:val="single" w:sz="4" w:space="0" w:color="auto"/>
              <w:bottom w:val="dashSmallGap"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127.4</w:t>
            </w:r>
          </w:p>
        </w:tc>
        <w:tc>
          <w:tcPr>
            <w:tcW w:w="404" w:type="pct"/>
            <w:tcBorders>
              <w:top w:val="dashSmallGap" w:sz="4" w:space="0" w:color="auto"/>
              <w:bottom w:val="dashSmallGap"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182.5</w:t>
            </w:r>
          </w:p>
        </w:tc>
        <w:tc>
          <w:tcPr>
            <w:tcW w:w="402" w:type="pct"/>
            <w:tcBorders>
              <w:top w:val="dashSmallGap" w:sz="4" w:space="0" w:color="auto"/>
              <w:bottom w:val="dashSmallGap" w:sz="4" w:space="0" w:color="auto"/>
              <w:right w:val="single"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269.6</w:t>
            </w:r>
          </w:p>
        </w:tc>
      </w:tr>
      <w:tr w:rsidR="00F64C02" w:rsidRPr="00F64C02" w:rsidTr="00F64C02">
        <w:trPr>
          <w:trHeight w:val="524"/>
        </w:trPr>
        <w:tc>
          <w:tcPr>
            <w:tcW w:w="2187" w:type="pct"/>
            <w:tcBorders>
              <w:top w:val="dashSmallGap" w:sz="4" w:space="0" w:color="auto"/>
              <w:left w:val="single" w:sz="4" w:space="0" w:color="auto"/>
              <w:bottom w:val="dashSmallGap" w:sz="4" w:space="0" w:color="auto"/>
              <w:right w:val="single" w:sz="4" w:space="0" w:color="auto"/>
            </w:tcBorders>
            <w:shd w:val="clear" w:color="auto" w:fill="FFFF00"/>
            <w:noWrap/>
          </w:tcPr>
          <w:p w:rsidR="00F64C02" w:rsidRPr="00F64C02" w:rsidRDefault="00F64C02" w:rsidP="00F64C02">
            <w:pPr>
              <w:pStyle w:val="NoSpacing"/>
              <w:rPr>
                <w:rFonts w:asciiTheme="majorBidi" w:hAnsiTheme="majorBidi" w:cstheme="majorBidi"/>
                <w:b/>
                <w:bCs/>
                <w:sz w:val="18"/>
                <w:szCs w:val="18"/>
              </w:rPr>
            </w:pPr>
            <w:r w:rsidRPr="00F64C02">
              <w:rPr>
                <w:rFonts w:asciiTheme="majorBidi" w:hAnsiTheme="majorBidi" w:cstheme="majorBidi"/>
                <w:b/>
                <w:bCs/>
                <w:sz w:val="18"/>
                <w:szCs w:val="18"/>
              </w:rPr>
              <w:t xml:space="preserve">Relative Alpha </w:t>
            </w:r>
            <w:proofErr w:type="spellStart"/>
            <w:r w:rsidRPr="00F64C02">
              <w:rPr>
                <w:rFonts w:asciiTheme="majorBidi" w:hAnsiTheme="majorBidi" w:cstheme="majorBidi"/>
                <w:b/>
                <w:bCs/>
                <w:sz w:val="18"/>
                <w:szCs w:val="18"/>
              </w:rPr>
              <w:t>Linolenic</w:t>
            </w:r>
            <w:proofErr w:type="spellEnd"/>
            <w:r w:rsidRPr="00F64C02">
              <w:rPr>
                <w:rFonts w:asciiTheme="majorBidi" w:hAnsiTheme="majorBidi" w:cstheme="majorBidi"/>
                <w:b/>
                <w:bCs/>
                <w:sz w:val="18"/>
                <w:szCs w:val="18"/>
              </w:rPr>
              <w:t xml:space="preserve"> change %</w:t>
            </w:r>
          </w:p>
        </w:tc>
        <w:tc>
          <w:tcPr>
            <w:tcW w:w="363" w:type="pct"/>
            <w:tcBorders>
              <w:top w:val="dashSmallGap" w:sz="4" w:space="0" w:color="auto"/>
              <w:left w:val="single" w:sz="4" w:space="0" w:color="auto"/>
              <w:bottom w:val="dashSmallGap"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-8.6</w:t>
            </w:r>
          </w:p>
        </w:tc>
        <w:tc>
          <w:tcPr>
            <w:tcW w:w="404" w:type="pct"/>
            <w:tcBorders>
              <w:top w:val="dashSmallGap" w:sz="4" w:space="0" w:color="auto"/>
              <w:bottom w:val="dashSmallGap" w:sz="4" w:space="0" w:color="auto"/>
              <w:right w:val="single"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14.1</w:t>
            </w:r>
          </w:p>
        </w:tc>
        <w:tc>
          <w:tcPr>
            <w:tcW w:w="432" w:type="pct"/>
            <w:tcBorders>
              <w:top w:val="dashSmallGap" w:sz="4" w:space="0" w:color="auto"/>
              <w:left w:val="single" w:sz="4" w:space="0" w:color="auto"/>
              <w:bottom w:val="dashSmallGap"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1.0</w:t>
            </w:r>
          </w:p>
        </w:tc>
        <w:tc>
          <w:tcPr>
            <w:tcW w:w="404" w:type="pct"/>
            <w:tcBorders>
              <w:top w:val="dashSmallGap" w:sz="4" w:space="0" w:color="auto"/>
              <w:bottom w:val="dashSmallGap" w:sz="4" w:space="0" w:color="auto"/>
              <w:right w:val="single"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5.4</w:t>
            </w:r>
          </w:p>
        </w:tc>
        <w:tc>
          <w:tcPr>
            <w:tcW w:w="404" w:type="pct"/>
            <w:tcBorders>
              <w:top w:val="dashSmallGap" w:sz="4" w:space="0" w:color="auto"/>
              <w:left w:val="single" w:sz="4" w:space="0" w:color="auto"/>
              <w:bottom w:val="dashSmallGap"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-3.4</w:t>
            </w:r>
          </w:p>
        </w:tc>
        <w:tc>
          <w:tcPr>
            <w:tcW w:w="404" w:type="pct"/>
            <w:tcBorders>
              <w:top w:val="dashSmallGap" w:sz="4" w:space="0" w:color="auto"/>
              <w:bottom w:val="dashSmallGap"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1.4</w:t>
            </w:r>
          </w:p>
        </w:tc>
        <w:tc>
          <w:tcPr>
            <w:tcW w:w="402" w:type="pct"/>
            <w:tcBorders>
              <w:top w:val="dashSmallGap" w:sz="4" w:space="0" w:color="auto"/>
              <w:bottom w:val="dashSmallGap" w:sz="4" w:space="0" w:color="auto"/>
              <w:right w:val="single"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4.6</w:t>
            </w:r>
          </w:p>
        </w:tc>
      </w:tr>
      <w:tr w:rsidR="00F64C02" w:rsidRPr="00F64C02" w:rsidTr="00F64C02">
        <w:trPr>
          <w:trHeight w:val="533"/>
        </w:trPr>
        <w:tc>
          <w:tcPr>
            <w:tcW w:w="2187" w:type="pct"/>
            <w:tcBorders>
              <w:top w:val="dashSmallGap" w:sz="4" w:space="0" w:color="auto"/>
              <w:left w:val="single" w:sz="4" w:space="0" w:color="auto"/>
              <w:bottom w:val="nil"/>
              <w:right w:val="single" w:sz="4" w:space="0" w:color="auto"/>
            </w:tcBorders>
            <w:shd w:val="clear" w:color="auto" w:fill="FFFF00"/>
            <w:noWrap/>
          </w:tcPr>
          <w:p w:rsidR="00F64C02" w:rsidRPr="00F64C02" w:rsidRDefault="00F64C02" w:rsidP="00F64C02">
            <w:pPr>
              <w:pStyle w:val="NoSpacing"/>
              <w:rPr>
                <w:rFonts w:asciiTheme="majorBidi" w:hAnsiTheme="majorBidi" w:cstheme="majorBidi"/>
                <w:b/>
                <w:bCs/>
                <w:sz w:val="18"/>
                <w:szCs w:val="18"/>
              </w:rPr>
            </w:pPr>
            <w:r w:rsidRPr="00F64C02">
              <w:rPr>
                <w:rFonts w:asciiTheme="majorBidi" w:hAnsiTheme="majorBidi" w:cstheme="majorBidi"/>
                <w:b/>
                <w:bCs/>
                <w:sz w:val="18"/>
                <w:szCs w:val="18"/>
              </w:rPr>
              <w:t xml:space="preserve">Relative </w:t>
            </w:r>
            <w:proofErr w:type="spellStart"/>
            <w:r w:rsidRPr="00F64C02">
              <w:rPr>
                <w:rFonts w:asciiTheme="majorBidi" w:hAnsiTheme="majorBidi" w:cstheme="majorBidi"/>
                <w:b/>
                <w:bCs/>
                <w:sz w:val="18"/>
                <w:szCs w:val="18"/>
              </w:rPr>
              <w:t>Arachedonic</w:t>
            </w:r>
            <w:proofErr w:type="spellEnd"/>
            <w:r w:rsidRPr="00F64C02">
              <w:rPr>
                <w:rFonts w:asciiTheme="majorBidi" w:hAnsiTheme="majorBidi" w:cstheme="majorBidi"/>
                <w:b/>
                <w:bCs/>
                <w:sz w:val="18"/>
                <w:szCs w:val="18"/>
              </w:rPr>
              <w:t xml:space="preserve"> change %</w:t>
            </w:r>
          </w:p>
        </w:tc>
        <w:tc>
          <w:tcPr>
            <w:tcW w:w="363" w:type="pct"/>
            <w:tcBorders>
              <w:top w:val="dashSmallGap" w:sz="4" w:space="0" w:color="auto"/>
              <w:left w:val="single" w:sz="4" w:space="0" w:color="auto"/>
              <w:bottom w:val="nil"/>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6.0</w:t>
            </w:r>
          </w:p>
        </w:tc>
        <w:tc>
          <w:tcPr>
            <w:tcW w:w="404" w:type="pct"/>
            <w:tcBorders>
              <w:top w:val="dashSmallGap" w:sz="4" w:space="0" w:color="auto"/>
              <w:bottom w:val="nil"/>
              <w:right w:val="single"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48.8</w:t>
            </w:r>
          </w:p>
        </w:tc>
        <w:tc>
          <w:tcPr>
            <w:tcW w:w="432" w:type="pct"/>
            <w:tcBorders>
              <w:top w:val="dashSmallGap" w:sz="4" w:space="0" w:color="auto"/>
              <w:left w:val="single" w:sz="4" w:space="0" w:color="auto"/>
              <w:bottom w:val="nil"/>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21.1</w:t>
            </w:r>
          </w:p>
        </w:tc>
        <w:tc>
          <w:tcPr>
            <w:tcW w:w="404" w:type="pct"/>
            <w:tcBorders>
              <w:top w:val="dashSmallGap" w:sz="4" w:space="0" w:color="auto"/>
              <w:bottom w:val="nil"/>
              <w:right w:val="single"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10.0</w:t>
            </w:r>
          </w:p>
        </w:tc>
        <w:tc>
          <w:tcPr>
            <w:tcW w:w="404" w:type="pct"/>
            <w:tcBorders>
              <w:top w:val="dashSmallGap" w:sz="4" w:space="0" w:color="auto"/>
              <w:left w:val="single" w:sz="4" w:space="0" w:color="auto"/>
              <w:bottom w:val="nil"/>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13.2</w:t>
            </w:r>
          </w:p>
        </w:tc>
        <w:tc>
          <w:tcPr>
            <w:tcW w:w="404" w:type="pct"/>
            <w:tcBorders>
              <w:top w:val="dashSmallGap" w:sz="4" w:space="0" w:color="auto"/>
              <w:bottom w:val="nil"/>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20.9</w:t>
            </w:r>
          </w:p>
        </w:tc>
        <w:tc>
          <w:tcPr>
            <w:tcW w:w="402" w:type="pct"/>
            <w:tcBorders>
              <w:top w:val="dashSmallGap" w:sz="4" w:space="0" w:color="auto"/>
              <w:bottom w:val="nil"/>
              <w:right w:val="single"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27.0</w:t>
            </w:r>
          </w:p>
        </w:tc>
      </w:tr>
      <w:tr w:rsidR="00F64C02" w:rsidRPr="00F64C02" w:rsidTr="00F64C02">
        <w:trPr>
          <w:trHeight w:val="537"/>
        </w:trPr>
        <w:tc>
          <w:tcPr>
            <w:tcW w:w="2187" w:type="pct"/>
            <w:tcBorders>
              <w:top w:val="nil"/>
              <w:left w:val="single" w:sz="4" w:space="0" w:color="auto"/>
              <w:bottom w:val="single" w:sz="4" w:space="0" w:color="auto"/>
              <w:right w:val="single" w:sz="4" w:space="0" w:color="auto"/>
            </w:tcBorders>
            <w:shd w:val="clear" w:color="auto" w:fill="FFFF00"/>
            <w:noWrap/>
          </w:tcPr>
          <w:p w:rsidR="00F64C02" w:rsidRPr="00F64C02" w:rsidRDefault="00F64C02" w:rsidP="00F64C02">
            <w:pPr>
              <w:pStyle w:val="NoSpacing"/>
              <w:rPr>
                <w:rFonts w:asciiTheme="majorBidi" w:hAnsiTheme="majorBidi" w:cstheme="majorBidi"/>
                <w:b/>
                <w:bCs/>
                <w:sz w:val="18"/>
                <w:szCs w:val="18"/>
              </w:rPr>
            </w:pPr>
            <w:r w:rsidRPr="00F64C02">
              <w:rPr>
                <w:rFonts w:asciiTheme="majorBidi" w:hAnsiTheme="majorBidi" w:cstheme="majorBidi"/>
                <w:b/>
                <w:bCs/>
                <w:sz w:val="18"/>
                <w:szCs w:val="18"/>
              </w:rPr>
              <w:t xml:space="preserve">Relative </w:t>
            </w:r>
            <w:proofErr w:type="spellStart"/>
            <w:r w:rsidRPr="00F64C02">
              <w:rPr>
                <w:rFonts w:asciiTheme="majorBidi" w:hAnsiTheme="majorBidi" w:cstheme="majorBidi"/>
                <w:b/>
                <w:bCs/>
                <w:sz w:val="18"/>
                <w:szCs w:val="18"/>
              </w:rPr>
              <w:t>Dihommo</w:t>
            </w:r>
            <w:proofErr w:type="spellEnd"/>
            <w:r w:rsidRPr="00F64C02">
              <w:rPr>
                <w:rFonts w:asciiTheme="majorBidi" w:hAnsiTheme="majorBidi" w:cstheme="majorBidi"/>
                <w:b/>
                <w:bCs/>
                <w:sz w:val="18"/>
                <w:szCs w:val="18"/>
              </w:rPr>
              <w:t xml:space="preserve"> Change %</w:t>
            </w:r>
          </w:p>
        </w:tc>
        <w:tc>
          <w:tcPr>
            <w:tcW w:w="363" w:type="pct"/>
            <w:tcBorders>
              <w:top w:val="nil"/>
              <w:left w:val="single" w:sz="4" w:space="0" w:color="auto"/>
              <w:bottom w:val="single"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30.0</w:t>
            </w:r>
          </w:p>
        </w:tc>
        <w:tc>
          <w:tcPr>
            <w:tcW w:w="404" w:type="pct"/>
            <w:tcBorders>
              <w:top w:val="nil"/>
              <w:bottom w:val="single" w:sz="4" w:space="0" w:color="auto"/>
              <w:right w:val="single"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206.7</w:t>
            </w:r>
          </w:p>
        </w:tc>
        <w:tc>
          <w:tcPr>
            <w:tcW w:w="432" w:type="pct"/>
            <w:tcBorders>
              <w:top w:val="nil"/>
              <w:left w:val="single" w:sz="4" w:space="0" w:color="auto"/>
              <w:bottom w:val="single"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109.5</w:t>
            </w:r>
          </w:p>
        </w:tc>
        <w:tc>
          <w:tcPr>
            <w:tcW w:w="404" w:type="pct"/>
            <w:tcBorders>
              <w:top w:val="nil"/>
              <w:bottom w:val="single" w:sz="4" w:space="0" w:color="auto"/>
              <w:right w:val="single"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47.6</w:t>
            </w:r>
          </w:p>
        </w:tc>
        <w:tc>
          <w:tcPr>
            <w:tcW w:w="404" w:type="pct"/>
            <w:tcBorders>
              <w:top w:val="nil"/>
              <w:left w:val="single" w:sz="4" w:space="0" w:color="auto"/>
              <w:bottom w:val="single"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66.0</w:t>
            </w:r>
          </w:p>
        </w:tc>
        <w:tc>
          <w:tcPr>
            <w:tcW w:w="404" w:type="pct"/>
            <w:tcBorders>
              <w:top w:val="nil"/>
              <w:bottom w:val="single"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110.8</w:t>
            </w:r>
          </w:p>
        </w:tc>
        <w:tc>
          <w:tcPr>
            <w:tcW w:w="402" w:type="pct"/>
            <w:tcBorders>
              <w:top w:val="nil"/>
              <w:bottom w:val="single" w:sz="4" w:space="0" w:color="auto"/>
              <w:right w:val="single" w:sz="4" w:space="0" w:color="auto"/>
            </w:tcBorders>
            <w:shd w:val="clear" w:color="auto" w:fill="FFFF00"/>
            <w:noWrap/>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150.6</w:t>
            </w:r>
          </w:p>
        </w:tc>
      </w:tr>
    </w:tbl>
    <w:p w:rsidR="00F64C02" w:rsidRPr="00F64C02" w:rsidRDefault="00F64C02" w:rsidP="00F64C02">
      <w:pPr>
        <w:pStyle w:val="NoSpacing"/>
        <w:rPr>
          <w:rFonts w:asciiTheme="majorBidi" w:hAnsiTheme="majorBidi" w:cstheme="majorBidi"/>
          <w:sz w:val="18"/>
          <w:szCs w:val="18"/>
        </w:rPr>
      </w:pPr>
    </w:p>
    <w:p w:rsidR="00F47EB5" w:rsidRDefault="00F47EB5" w:rsidP="009C38C8">
      <w:pPr>
        <w:spacing w:line="240" w:lineRule="auto"/>
        <w:jc w:val="lowKashida"/>
        <w:rPr>
          <w:rFonts w:asciiTheme="majorBidi" w:hAnsiTheme="majorBidi" w:cstheme="majorBidi"/>
          <w:sz w:val="18"/>
          <w:szCs w:val="18"/>
          <w:lang w:bidi="ar-EG"/>
        </w:rPr>
      </w:pPr>
    </w:p>
    <w:p w:rsidR="001259D4" w:rsidRPr="009C38C8" w:rsidRDefault="00F64C02" w:rsidP="009C38C8">
      <w:pPr>
        <w:spacing w:line="240" w:lineRule="auto"/>
        <w:jc w:val="lowKashida"/>
        <w:rPr>
          <w:rFonts w:asciiTheme="majorBidi" w:hAnsiTheme="majorBidi" w:cstheme="majorBidi"/>
          <w:sz w:val="18"/>
          <w:szCs w:val="18"/>
          <w:lang w:bidi="ar-EG"/>
        </w:rPr>
      </w:pPr>
      <w:r w:rsidRPr="009C38C8">
        <w:rPr>
          <w:rFonts w:asciiTheme="majorBidi" w:hAnsiTheme="majorBidi" w:cstheme="majorBidi"/>
          <w:sz w:val="18"/>
          <w:szCs w:val="18"/>
          <w:lang w:bidi="ar-EG"/>
        </w:rPr>
        <w:t>As shown in table (</w:t>
      </w:r>
      <w:r w:rsidR="00512222" w:rsidRPr="009C38C8">
        <w:rPr>
          <w:rFonts w:asciiTheme="majorBidi" w:hAnsiTheme="majorBidi" w:cstheme="majorBidi"/>
          <w:sz w:val="18"/>
          <w:szCs w:val="18"/>
          <w:lang w:bidi="ar-EG"/>
        </w:rPr>
        <w:t>5</w:t>
      </w:r>
      <w:r w:rsidRPr="009C38C8">
        <w:rPr>
          <w:rFonts w:asciiTheme="majorBidi" w:hAnsiTheme="majorBidi" w:cstheme="majorBidi"/>
          <w:sz w:val="18"/>
          <w:szCs w:val="18"/>
          <w:lang w:bidi="ar-EG"/>
        </w:rPr>
        <w:t>) there is significant change in Relative GLA</w:t>
      </w:r>
      <w:r w:rsidR="0009475E" w:rsidRPr="009C38C8">
        <w:rPr>
          <w:rFonts w:asciiTheme="majorBidi" w:hAnsiTheme="majorBidi" w:cstheme="majorBidi"/>
          <w:sz w:val="18"/>
          <w:szCs w:val="18"/>
          <w:lang w:bidi="ar-EG"/>
        </w:rPr>
        <w:t xml:space="preserve">, </w:t>
      </w:r>
      <w:proofErr w:type="spellStart"/>
      <w:r w:rsidR="0009475E" w:rsidRPr="009C38C8">
        <w:rPr>
          <w:rFonts w:asciiTheme="majorBidi" w:hAnsiTheme="majorBidi" w:cstheme="majorBidi"/>
          <w:sz w:val="18"/>
          <w:szCs w:val="18"/>
          <w:lang w:bidi="ar-EG"/>
        </w:rPr>
        <w:t>Arachedonic</w:t>
      </w:r>
      <w:proofErr w:type="spellEnd"/>
      <w:r w:rsidR="0009475E" w:rsidRPr="009C38C8">
        <w:rPr>
          <w:rFonts w:asciiTheme="majorBidi" w:hAnsiTheme="majorBidi" w:cstheme="majorBidi"/>
          <w:sz w:val="18"/>
          <w:szCs w:val="18"/>
          <w:lang w:bidi="ar-EG"/>
        </w:rPr>
        <w:t xml:space="preserve"> and </w:t>
      </w:r>
      <w:proofErr w:type="spellStart"/>
      <w:r w:rsidR="0009475E" w:rsidRPr="009C38C8">
        <w:rPr>
          <w:rFonts w:asciiTheme="majorBidi" w:hAnsiTheme="majorBidi" w:cstheme="majorBidi"/>
          <w:sz w:val="18"/>
          <w:szCs w:val="18"/>
          <w:lang w:bidi="ar-EG"/>
        </w:rPr>
        <w:t>Dihommo</w:t>
      </w:r>
      <w:proofErr w:type="spellEnd"/>
      <w:r w:rsidRPr="009C38C8">
        <w:rPr>
          <w:rFonts w:asciiTheme="majorBidi" w:hAnsiTheme="majorBidi" w:cstheme="majorBidi"/>
          <w:sz w:val="18"/>
          <w:szCs w:val="18"/>
          <w:lang w:bidi="ar-EG"/>
        </w:rPr>
        <w:t xml:space="preserve"> change</w:t>
      </w:r>
      <w:r w:rsidR="0009475E" w:rsidRPr="009C38C8">
        <w:rPr>
          <w:rFonts w:asciiTheme="majorBidi" w:hAnsiTheme="majorBidi" w:cstheme="majorBidi"/>
          <w:sz w:val="18"/>
          <w:szCs w:val="18"/>
          <w:lang w:bidi="ar-EG"/>
        </w:rPr>
        <w:t>%</w:t>
      </w:r>
      <w:r w:rsidRPr="009C38C8">
        <w:rPr>
          <w:rFonts w:asciiTheme="majorBidi" w:hAnsiTheme="majorBidi" w:cstheme="majorBidi"/>
          <w:sz w:val="18"/>
          <w:szCs w:val="18"/>
          <w:lang w:bidi="ar-EG"/>
        </w:rPr>
        <w:t xml:space="preserve"> </w:t>
      </w:r>
      <w:r w:rsidR="009C38C8" w:rsidRPr="009C38C8">
        <w:rPr>
          <w:rFonts w:asciiTheme="majorBidi" w:hAnsiTheme="majorBidi" w:cstheme="majorBidi"/>
          <w:sz w:val="18"/>
          <w:szCs w:val="18"/>
          <w:lang w:bidi="ar-EG"/>
        </w:rPr>
        <w:t>,</w:t>
      </w:r>
      <w:r w:rsidRPr="009C38C8">
        <w:rPr>
          <w:rFonts w:asciiTheme="majorBidi" w:hAnsiTheme="majorBidi" w:cstheme="majorBidi"/>
          <w:sz w:val="18"/>
          <w:szCs w:val="18"/>
          <w:lang w:bidi="ar-EG"/>
        </w:rPr>
        <w:t xml:space="preserve">but on the other hand there is little or no change in Relative </w:t>
      </w:r>
      <w:proofErr w:type="spellStart"/>
      <w:r w:rsidRPr="009C38C8">
        <w:rPr>
          <w:rFonts w:asciiTheme="majorBidi" w:hAnsiTheme="majorBidi" w:cstheme="majorBidi"/>
          <w:sz w:val="18"/>
          <w:szCs w:val="18"/>
          <w:lang w:bidi="ar-EG"/>
        </w:rPr>
        <w:t>Linoleic</w:t>
      </w:r>
      <w:proofErr w:type="spellEnd"/>
      <w:r w:rsidRPr="009C38C8">
        <w:rPr>
          <w:rFonts w:asciiTheme="majorBidi" w:hAnsiTheme="majorBidi" w:cstheme="majorBidi"/>
          <w:sz w:val="18"/>
          <w:szCs w:val="18"/>
          <w:lang w:bidi="ar-EG"/>
        </w:rPr>
        <w:t xml:space="preserve"> </w:t>
      </w:r>
      <w:r w:rsidR="009C38C8" w:rsidRPr="009C38C8">
        <w:rPr>
          <w:rFonts w:asciiTheme="majorBidi" w:hAnsiTheme="majorBidi" w:cstheme="majorBidi"/>
          <w:sz w:val="18"/>
          <w:szCs w:val="18"/>
          <w:lang w:bidi="ar-EG"/>
        </w:rPr>
        <w:t xml:space="preserve">acid and Alpha </w:t>
      </w:r>
      <w:proofErr w:type="spellStart"/>
      <w:r w:rsidR="009C38C8" w:rsidRPr="009C38C8">
        <w:rPr>
          <w:rFonts w:asciiTheme="majorBidi" w:hAnsiTheme="majorBidi" w:cstheme="majorBidi"/>
          <w:sz w:val="18"/>
          <w:szCs w:val="18"/>
          <w:lang w:bidi="ar-EG"/>
        </w:rPr>
        <w:t>Linolenic</w:t>
      </w:r>
      <w:proofErr w:type="spellEnd"/>
      <w:r w:rsidR="009C38C8" w:rsidRPr="009C38C8">
        <w:rPr>
          <w:rFonts w:asciiTheme="majorBidi" w:hAnsiTheme="majorBidi" w:cstheme="majorBidi"/>
          <w:sz w:val="18"/>
          <w:szCs w:val="18"/>
          <w:lang w:bidi="ar-EG"/>
        </w:rPr>
        <w:t xml:space="preserve"> acid </w:t>
      </w:r>
      <w:r w:rsidRPr="009C38C8">
        <w:rPr>
          <w:rFonts w:asciiTheme="majorBidi" w:hAnsiTheme="majorBidi" w:cstheme="majorBidi"/>
          <w:sz w:val="18"/>
          <w:szCs w:val="18"/>
          <w:lang w:bidi="ar-EG"/>
        </w:rPr>
        <w:t>change</w:t>
      </w:r>
      <w:r w:rsidR="009C38C8" w:rsidRPr="009C38C8">
        <w:rPr>
          <w:rFonts w:asciiTheme="majorBidi" w:hAnsiTheme="majorBidi" w:cstheme="majorBidi"/>
          <w:sz w:val="18"/>
          <w:szCs w:val="18"/>
          <w:lang w:bidi="ar-EG"/>
        </w:rPr>
        <w:t>%</w:t>
      </w:r>
      <w:r w:rsidRPr="009C38C8">
        <w:rPr>
          <w:rFonts w:asciiTheme="majorBidi" w:hAnsiTheme="majorBidi" w:cstheme="majorBidi"/>
          <w:sz w:val="18"/>
          <w:szCs w:val="18"/>
          <w:lang w:bidi="ar-EG"/>
        </w:rPr>
        <w:t xml:space="preserve"> </w:t>
      </w:r>
      <w:r w:rsidR="009C38C8" w:rsidRPr="009C38C8">
        <w:rPr>
          <w:rFonts w:asciiTheme="majorBidi" w:hAnsiTheme="majorBidi" w:cstheme="majorBidi"/>
          <w:sz w:val="18"/>
          <w:szCs w:val="18"/>
          <w:lang w:bidi="ar-EG"/>
        </w:rPr>
        <w:t>.</w:t>
      </w:r>
    </w:p>
    <w:p w:rsidR="00F47EB5" w:rsidRDefault="00F47EB5" w:rsidP="00930376">
      <w:pPr>
        <w:rPr>
          <w:rFonts w:asciiTheme="majorBidi" w:hAnsiTheme="majorBidi" w:cstheme="majorBidi"/>
          <w:b/>
          <w:bCs/>
          <w:sz w:val="18"/>
          <w:szCs w:val="18"/>
          <w:lang w:bidi="ar-EG"/>
        </w:rPr>
      </w:pPr>
    </w:p>
    <w:p w:rsidR="00F47EB5" w:rsidRDefault="00F47EB5" w:rsidP="00930376">
      <w:pPr>
        <w:rPr>
          <w:rFonts w:asciiTheme="majorBidi" w:hAnsiTheme="majorBidi" w:cstheme="majorBidi"/>
          <w:b/>
          <w:bCs/>
          <w:sz w:val="18"/>
          <w:szCs w:val="18"/>
          <w:lang w:bidi="ar-EG"/>
        </w:rPr>
      </w:pPr>
    </w:p>
    <w:p w:rsidR="00F47EB5" w:rsidRDefault="00F47EB5" w:rsidP="00930376">
      <w:pPr>
        <w:rPr>
          <w:rFonts w:asciiTheme="majorBidi" w:hAnsiTheme="majorBidi" w:cstheme="majorBidi"/>
          <w:b/>
          <w:bCs/>
          <w:sz w:val="18"/>
          <w:szCs w:val="18"/>
          <w:lang w:bidi="ar-EG"/>
        </w:rPr>
      </w:pPr>
    </w:p>
    <w:p w:rsidR="00F47EB5" w:rsidRDefault="00F47EB5" w:rsidP="00930376">
      <w:pPr>
        <w:rPr>
          <w:rFonts w:asciiTheme="majorBidi" w:hAnsiTheme="majorBidi" w:cstheme="majorBidi"/>
          <w:b/>
          <w:bCs/>
          <w:sz w:val="18"/>
          <w:szCs w:val="18"/>
          <w:lang w:bidi="ar-EG"/>
        </w:rPr>
      </w:pPr>
    </w:p>
    <w:p w:rsidR="00F47EB5" w:rsidRDefault="00F47EB5" w:rsidP="00930376">
      <w:pPr>
        <w:rPr>
          <w:rFonts w:asciiTheme="majorBidi" w:hAnsiTheme="majorBidi" w:cstheme="majorBidi"/>
          <w:b/>
          <w:bCs/>
          <w:sz w:val="18"/>
          <w:szCs w:val="18"/>
          <w:lang w:bidi="ar-EG"/>
        </w:rPr>
      </w:pPr>
    </w:p>
    <w:p w:rsidR="00F47EB5" w:rsidRDefault="00F47EB5" w:rsidP="00930376">
      <w:pPr>
        <w:rPr>
          <w:rFonts w:asciiTheme="majorBidi" w:hAnsiTheme="majorBidi" w:cstheme="majorBidi"/>
          <w:b/>
          <w:bCs/>
          <w:sz w:val="18"/>
          <w:szCs w:val="18"/>
          <w:lang w:bidi="ar-EG"/>
        </w:rPr>
      </w:pPr>
    </w:p>
    <w:p w:rsidR="00F47EB5" w:rsidRDefault="00F47EB5" w:rsidP="00930376">
      <w:pPr>
        <w:rPr>
          <w:rFonts w:asciiTheme="majorBidi" w:hAnsiTheme="majorBidi" w:cstheme="majorBidi"/>
          <w:b/>
          <w:bCs/>
          <w:sz w:val="18"/>
          <w:szCs w:val="18"/>
          <w:lang w:bidi="ar-EG"/>
        </w:rPr>
      </w:pPr>
    </w:p>
    <w:p w:rsidR="00F47EB5" w:rsidRDefault="00F47EB5" w:rsidP="00930376">
      <w:pPr>
        <w:rPr>
          <w:rFonts w:asciiTheme="majorBidi" w:hAnsiTheme="majorBidi" w:cstheme="majorBidi"/>
          <w:b/>
          <w:bCs/>
          <w:sz w:val="18"/>
          <w:szCs w:val="18"/>
          <w:lang w:bidi="ar-EG"/>
        </w:rPr>
      </w:pPr>
    </w:p>
    <w:p w:rsidR="00F47EB5" w:rsidRDefault="00F47EB5" w:rsidP="00930376">
      <w:pPr>
        <w:rPr>
          <w:rFonts w:asciiTheme="majorBidi" w:hAnsiTheme="majorBidi" w:cstheme="majorBidi"/>
          <w:b/>
          <w:bCs/>
          <w:sz w:val="18"/>
          <w:szCs w:val="18"/>
          <w:lang w:bidi="ar-EG"/>
        </w:rPr>
      </w:pPr>
    </w:p>
    <w:p w:rsidR="00F47EB5" w:rsidRDefault="00F47EB5" w:rsidP="00930376">
      <w:pPr>
        <w:rPr>
          <w:rFonts w:asciiTheme="majorBidi" w:hAnsiTheme="majorBidi" w:cstheme="majorBidi"/>
          <w:b/>
          <w:bCs/>
          <w:sz w:val="18"/>
          <w:szCs w:val="18"/>
          <w:lang w:bidi="ar-EG"/>
        </w:rPr>
      </w:pPr>
    </w:p>
    <w:p w:rsidR="00F47EB5" w:rsidRDefault="00F47EB5" w:rsidP="00930376">
      <w:pPr>
        <w:rPr>
          <w:rFonts w:asciiTheme="majorBidi" w:hAnsiTheme="majorBidi" w:cstheme="majorBidi"/>
          <w:b/>
          <w:bCs/>
          <w:sz w:val="18"/>
          <w:szCs w:val="18"/>
          <w:lang w:bidi="ar-EG"/>
        </w:rPr>
      </w:pPr>
    </w:p>
    <w:p w:rsidR="00F47EB5" w:rsidRDefault="00F47EB5" w:rsidP="00930376">
      <w:pPr>
        <w:rPr>
          <w:rFonts w:asciiTheme="majorBidi" w:hAnsiTheme="majorBidi" w:cstheme="majorBidi"/>
          <w:b/>
          <w:bCs/>
          <w:sz w:val="18"/>
          <w:szCs w:val="18"/>
          <w:lang w:bidi="ar-EG"/>
        </w:rPr>
      </w:pPr>
    </w:p>
    <w:p w:rsidR="00F47EB5" w:rsidRDefault="00F47EB5" w:rsidP="00930376">
      <w:pPr>
        <w:rPr>
          <w:rFonts w:asciiTheme="majorBidi" w:hAnsiTheme="majorBidi" w:cstheme="majorBidi"/>
          <w:b/>
          <w:bCs/>
          <w:sz w:val="18"/>
          <w:szCs w:val="18"/>
          <w:lang w:bidi="ar-EG"/>
        </w:rPr>
      </w:pPr>
    </w:p>
    <w:p w:rsidR="00F47EB5" w:rsidRDefault="00F47EB5" w:rsidP="00930376">
      <w:pPr>
        <w:rPr>
          <w:rFonts w:asciiTheme="majorBidi" w:hAnsiTheme="majorBidi" w:cstheme="majorBidi"/>
          <w:b/>
          <w:bCs/>
          <w:sz w:val="18"/>
          <w:szCs w:val="18"/>
          <w:lang w:bidi="ar-EG"/>
        </w:rPr>
      </w:pPr>
    </w:p>
    <w:p w:rsidR="00F47EB5" w:rsidRDefault="00F47EB5" w:rsidP="00930376">
      <w:pPr>
        <w:rPr>
          <w:rFonts w:asciiTheme="majorBidi" w:hAnsiTheme="majorBidi" w:cstheme="majorBidi"/>
          <w:b/>
          <w:bCs/>
          <w:sz w:val="18"/>
          <w:szCs w:val="18"/>
          <w:lang w:bidi="ar-EG"/>
        </w:rPr>
      </w:pPr>
    </w:p>
    <w:p w:rsidR="00F47EB5" w:rsidRDefault="00F47EB5" w:rsidP="00930376">
      <w:pPr>
        <w:rPr>
          <w:rFonts w:asciiTheme="majorBidi" w:hAnsiTheme="majorBidi" w:cstheme="majorBidi"/>
          <w:b/>
          <w:bCs/>
          <w:sz w:val="18"/>
          <w:szCs w:val="18"/>
          <w:lang w:bidi="ar-EG"/>
        </w:rPr>
      </w:pPr>
    </w:p>
    <w:p w:rsidR="00F47EB5" w:rsidRDefault="00F47EB5" w:rsidP="00930376">
      <w:pPr>
        <w:rPr>
          <w:rFonts w:asciiTheme="majorBidi" w:hAnsiTheme="majorBidi" w:cstheme="majorBidi"/>
          <w:b/>
          <w:bCs/>
          <w:sz w:val="18"/>
          <w:szCs w:val="18"/>
          <w:lang w:bidi="ar-EG"/>
        </w:rPr>
      </w:pPr>
    </w:p>
    <w:p w:rsidR="00F47EB5" w:rsidRDefault="00F47EB5" w:rsidP="00930376">
      <w:pPr>
        <w:rPr>
          <w:rFonts w:asciiTheme="majorBidi" w:hAnsiTheme="majorBidi" w:cstheme="majorBidi"/>
          <w:b/>
          <w:bCs/>
          <w:sz w:val="18"/>
          <w:szCs w:val="18"/>
          <w:lang w:bidi="ar-EG"/>
        </w:rPr>
      </w:pPr>
    </w:p>
    <w:p w:rsidR="00F64C02" w:rsidRPr="00F64C02" w:rsidRDefault="00F64C02" w:rsidP="00930376">
      <w:pPr>
        <w:rPr>
          <w:rFonts w:asciiTheme="majorBidi" w:hAnsiTheme="majorBidi" w:cstheme="majorBidi"/>
          <w:sz w:val="18"/>
          <w:szCs w:val="18"/>
          <w:lang w:bidi="ar-EG"/>
        </w:rPr>
      </w:pPr>
      <w:r w:rsidRPr="00F64C02">
        <w:rPr>
          <w:rFonts w:asciiTheme="majorBidi" w:hAnsiTheme="majorBidi" w:cstheme="majorBidi"/>
          <w:b/>
          <w:bCs/>
          <w:sz w:val="18"/>
          <w:szCs w:val="18"/>
          <w:lang w:bidi="ar-EG"/>
        </w:rPr>
        <w:t>Table (</w:t>
      </w:r>
      <w:r w:rsidR="00930376">
        <w:rPr>
          <w:rFonts w:asciiTheme="majorBidi" w:hAnsiTheme="majorBidi" w:cstheme="majorBidi"/>
          <w:b/>
          <w:bCs/>
          <w:sz w:val="18"/>
          <w:szCs w:val="18"/>
          <w:lang w:bidi="ar-EG"/>
        </w:rPr>
        <w:t>6</w:t>
      </w:r>
      <w:r w:rsidRPr="00F64C02">
        <w:rPr>
          <w:rFonts w:asciiTheme="majorBidi" w:hAnsiTheme="majorBidi" w:cstheme="majorBidi"/>
          <w:b/>
          <w:bCs/>
          <w:sz w:val="18"/>
          <w:szCs w:val="18"/>
          <w:lang w:bidi="ar-EG"/>
        </w:rPr>
        <w:t>) Correlation between relative fatty acids changes with other variables</w:t>
      </w:r>
    </w:p>
    <w:tbl>
      <w:tblPr>
        <w:tblW w:w="5244" w:type="pct"/>
        <w:tblBorders>
          <w:top w:val="single" w:sz="4" w:space="0" w:color="auto"/>
          <w:bottom w:val="single" w:sz="4" w:space="0" w:color="auto"/>
        </w:tblBorders>
        <w:tblLayout w:type="fixed"/>
        <w:tblLook w:val="00A0"/>
      </w:tblPr>
      <w:tblGrid>
        <w:gridCol w:w="3850"/>
        <w:gridCol w:w="533"/>
        <w:gridCol w:w="407"/>
        <w:gridCol w:w="959"/>
        <w:gridCol w:w="669"/>
        <w:gridCol w:w="890"/>
        <w:gridCol w:w="1081"/>
        <w:gridCol w:w="899"/>
      </w:tblGrid>
      <w:tr w:rsidR="00F64C02" w:rsidRPr="00F64C02" w:rsidTr="00E87500">
        <w:trPr>
          <w:cantSplit/>
          <w:trHeight w:val="1134"/>
        </w:trPr>
        <w:tc>
          <w:tcPr>
            <w:tcW w:w="2073" w:type="pct"/>
            <w:tcBorders>
              <w:top w:val="single" w:sz="4" w:space="0" w:color="auto"/>
              <w:left w:val="single" w:sz="4" w:space="0" w:color="auto"/>
              <w:bottom w:val="dashSmallGap" w:sz="4" w:space="0" w:color="auto"/>
            </w:tcBorders>
            <w:noWrap/>
            <w:vAlign w:val="bottom"/>
          </w:tcPr>
          <w:p w:rsidR="00F64C02" w:rsidRPr="00F64C02" w:rsidRDefault="00F64C02" w:rsidP="00F64C02">
            <w:pPr>
              <w:jc w:val="right"/>
              <w:rPr>
                <w:rFonts w:asciiTheme="majorBidi" w:hAnsiTheme="majorBidi" w:cstheme="majorBidi"/>
                <w:sz w:val="18"/>
                <w:szCs w:val="18"/>
                <w:lang w:bidi="ar-EG"/>
              </w:rPr>
            </w:pPr>
          </w:p>
        </w:tc>
        <w:tc>
          <w:tcPr>
            <w:tcW w:w="287" w:type="pct"/>
            <w:tcBorders>
              <w:top w:val="single" w:sz="4" w:space="0" w:color="auto"/>
              <w:bottom w:val="dashSmallGap" w:sz="4" w:space="0" w:color="auto"/>
            </w:tcBorders>
            <w:noWrap/>
            <w:vAlign w:val="bottom"/>
          </w:tcPr>
          <w:p w:rsidR="00F64C02" w:rsidRPr="00F64C02" w:rsidRDefault="00F64C02" w:rsidP="00F64C02">
            <w:pPr>
              <w:jc w:val="right"/>
              <w:rPr>
                <w:rFonts w:asciiTheme="majorBidi" w:hAnsiTheme="majorBidi" w:cstheme="majorBidi"/>
                <w:sz w:val="18"/>
                <w:szCs w:val="18"/>
              </w:rPr>
            </w:pPr>
          </w:p>
        </w:tc>
        <w:tc>
          <w:tcPr>
            <w:tcW w:w="219" w:type="pct"/>
            <w:tcBorders>
              <w:top w:val="single" w:sz="4" w:space="0" w:color="auto"/>
              <w:bottom w:val="dashSmallGap" w:sz="4" w:space="0" w:color="auto"/>
            </w:tcBorders>
            <w:noWrap/>
            <w:textDirection w:val="btLr"/>
            <w:vAlign w:val="center"/>
          </w:tcPr>
          <w:p w:rsidR="00F64C02" w:rsidRPr="00F64C02" w:rsidRDefault="00F64C02" w:rsidP="00F64C02">
            <w:pPr>
              <w:ind w:left="113" w:right="113"/>
              <w:jc w:val="right"/>
              <w:rPr>
                <w:rFonts w:asciiTheme="majorBidi" w:hAnsiTheme="majorBidi" w:cstheme="majorBidi"/>
                <w:b/>
                <w:bCs/>
                <w:sz w:val="18"/>
                <w:szCs w:val="18"/>
                <w:rtl/>
                <w:lang w:bidi="ar-EG"/>
              </w:rPr>
            </w:pPr>
            <w:r w:rsidRPr="00F64C02">
              <w:rPr>
                <w:rFonts w:asciiTheme="majorBidi" w:hAnsiTheme="majorBidi" w:cstheme="majorBidi"/>
                <w:b/>
                <w:bCs/>
                <w:sz w:val="18"/>
                <w:szCs w:val="18"/>
              </w:rPr>
              <w:t>Age</w:t>
            </w:r>
          </w:p>
        </w:tc>
        <w:tc>
          <w:tcPr>
            <w:tcW w:w="516" w:type="pct"/>
            <w:tcBorders>
              <w:top w:val="single" w:sz="4" w:space="0" w:color="auto"/>
              <w:bottom w:val="dashSmallGap" w:sz="4" w:space="0" w:color="auto"/>
            </w:tcBorders>
            <w:shd w:val="clear" w:color="auto" w:fill="B6DF89"/>
            <w:noWrap/>
            <w:textDirection w:val="btLr"/>
            <w:vAlign w:val="center"/>
          </w:tcPr>
          <w:p w:rsidR="00F64C02" w:rsidRPr="00F64C02" w:rsidRDefault="00F64C02" w:rsidP="00F64C02">
            <w:pPr>
              <w:ind w:left="113" w:right="113"/>
              <w:jc w:val="right"/>
              <w:rPr>
                <w:rFonts w:asciiTheme="majorBidi" w:hAnsiTheme="majorBidi" w:cstheme="majorBidi"/>
                <w:b/>
                <w:bCs/>
                <w:sz w:val="18"/>
                <w:szCs w:val="18"/>
              </w:rPr>
            </w:pPr>
            <w:r w:rsidRPr="00F64C02">
              <w:rPr>
                <w:rFonts w:asciiTheme="majorBidi" w:hAnsiTheme="majorBidi" w:cstheme="majorBidi"/>
                <w:b/>
                <w:bCs/>
                <w:sz w:val="18"/>
                <w:szCs w:val="18"/>
              </w:rPr>
              <w:t>days of pain before menses</w:t>
            </w:r>
          </w:p>
        </w:tc>
        <w:tc>
          <w:tcPr>
            <w:tcW w:w="360" w:type="pct"/>
            <w:tcBorders>
              <w:top w:val="single" w:sz="4" w:space="0" w:color="auto"/>
              <w:bottom w:val="dashSmallGap" w:sz="4" w:space="0" w:color="auto"/>
            </w:tcBorders>
            <w:noWrap/>
            <w:textDirection w:val="btLr"/>
            <w:vAlign w:val="center"/>
          </w:tcPr>
          <w:p w:rsidR="00F64C02" w:rsidRPr="00F64C02" w:rsidRDefault="00F64C02" w:rsidP="00F64C02">
            <w:pPr>
              <w:ind w:left="113" w:right="113"/>
              <w:jc w:val="right"/>
              <w:rPr>
                <w:rFonts w:asciiTheme="majorBidi" w:hAnsiTheme="majorBidi" w:cstheme="majorBidi"/>
                <w:b/>
                <w:bCs/>
                <w:sz w:val="18"/>
                <w:szCs w:val="18"/>
              </w:rPr>
            </w:pPr>
            <w:r w:rsidRPr="00F64C02">
              <w:rPr>
                <w:rFonts w:asciiTheme="majorBidi" w:hAnsiTheme="majorBidi" w:cstheme="majorBidi"/>
                <w:b/>
                <w:bCs/>
                <w:sz w:val="18"/>
                <w:szCs w:val="18"/>
              </w:rPr>
              <w:t>Duration of pain</w:t>
            </w:r>
          </w:p>
        </w:tc>
        <w:tc>
          <w:tcPr>
            <w:tcW w:w="479" w:type="pct"/>
            <w:tcBorders>
              <w:top w:val="single" w:sz="4" w:space="0" w:color="auto"/>
              <w:bottom w:val="dashSmallGap" w:sz="4" w:space="0" w:color="auto"/>
            </w:tcBorders>
            <w:shd w:val="clear" w:color="auto" w:fill="B6DF89"/>
            <w:textDirection w:val="btLr"/>
            <w:vAlign w:val="center"/>
          </w:tcPr>
          <w:p w:rsidR="00F64C02" w:rsidRPr="00F64C02" w:rsidRDefault="00F64C02" w:rsidP="00E87500">
            <w:pPr>
              <w:ind w:left="113" w:right="113"/>
              <w:jc w:val="right"/>
              <w:rPr>
                <w:rFonts w:asciiTheme="majorBidi" w:hAnsiTheme="majorBidi" w:cstheme="majorBidi"/>
                <w:b/>
                <w:bCs/>
                <w:sz w:val="18"/>
                <w:szCs w:val="18"/>
                <w:lang w:bidi="ar-EG"/>
              </w:rPr>
            </w:pPr>
            <w:r w:rsidRPr="00F64C02">
              <w:rPr>
                <w:rFonts w:asciiTheme="majorBidi" w:hAnsiTheme="majorBidi" w:cstheme="majorBidi"/>
                <w:b/>
                <w:bCs/>
                <w:sz w:val="18"/>
                <w:szCs w:val="18"/>
              </w:rPr>
              <w:t xml:space="preserve">degree of pain before treatment </w:t>
            </w:r>
          </w:p>
        </w:tc>
        <w:tc>
          <w:tcPr>
            <w:tcW w:w="582" w:type="pct"/>
            <w:tcBorders>
              <w:top w:val="single" w:sz="4" w:space="0" w:color="auto"/>
              <w:bottom w:val="dashSmallGap" w:sz="4" w:space="0" w:color="auto"/>
            </w:tcBorders>
            <w:textDirection w:val="btLr"/>
            <w:vAlign w:val="center"/>
          </w:tcPr>
          <w:p w:rsidR="00F64C02" w:rsidRPr="00F64C02" w:rsidRDefault="00F64C02" w:rsidP="00F64C02">
            <w:pPr>
              <w:ind w:left="113" w:right="113"/>
              <w:jc w:val="right"/>
              <w:rPr>
                <w:rFonts w:asciiTheme="majorBidi" w:hAnsiTheme="majorBidi" w:cstheme="majorBidi"/>
                <w:b/>
                <w:bCs/>
                <w:sz w:val="18"/>
                <w:szCs w:val="18"/>
              </w:rPr>
            </w:pPr>
            <w:r w:rsidRPr="00F64C02">
              <w:rPr>
                <w:rFonts w:asciiTheme="majorBidi" w:hAnsiTheme="majorBidi" w:cstheme="majorBidi"/>
                <w:b/>
                <w:bCs/>
                <w:sz w:val="18"/>
                <w:szCs w:val="18"/>
              </w:rPr>
              <w:t>degree of pain after treatment</w:t>
            </w:r>
          </w:p>
        </w:tc>
        <w:tc>
          <w:tcPr>
            <w:tcW w:w="484" w:type="pct"/>
            <w:tcBorders>
              <w:top w:val="single" w:sz="4" w:space="0" w:color="auto"/>
              <w:bottom w:val="dashSmallGap" w:sz="4" w:space="0" w:color="auto"/>
              <w:right w:val="single" w:sz="4" w:space="0" w:color="auto"/>
            </w:tcBorders>
            <w:shd w:val="clear" w:color="auto" w:fill="B6DF89"/>
            <w:textDirection w:val="btLr"/>
          </w:tcPr>
          <w:p w:rsidR="00F64C02" w:rsidRPr="00F64C02" w:rsidRDefault="00F64C02" w:rsidP="00F64C02">
            <w:pPr>
              <w:ind w:left="113" w:right="113"/>
              <w:jc w:val="right"/>
              <w:rPr>
                <w:rFonts w:asciiTheme="majorBidi" w:hAnsiTheme="majorBidi" w:cstheme="majorBidi"/>
                <w:b/>
                <w:bCs/>
                <w:sz w:val="18"/>
                <w:szCs w:val="18"/>
              </w:rPr>
            </w:pPr>
          </w:p>
          <w:p w:rsidR="00F64C02" w:rsidRPr="00F64C02" w:rsidRDefault="00F64C02" w:rsidP="00F64C02">
            <w:pPr>
              <w:ind w:left="113" w:right="113"/>
              <w:jc w:val="right"/>
              <w:rPr>
                <w:rFonts w:asciiTheme="majorBidi" w:hAnsiTheme="majorBidi" w:cstheme="majorBidi"/>
                <w:b/>
                <w:bCs/>
                <w:sz w:val="18"/>
                <w:szCs w:val="18"/>
              </w:rPr>
            </w:pPr>
            <w:r w:rsidRPr="00F64C02">
              <w:rPr>
                <w:rFonts w:asciiTheme="majorBidi" w:hAnsiTheme="majorBidi" w:cstheme="majorBidi"/>
                <w:b/>
                <w:bCs/>
                <w:sz w:val="18"/>
                <w:szCs w:val="18"/>
              </w:rPr>
              <w:t>CBS</w:t>
            </w:r>
          </w:p>
        </w:tc>
      </w:tr>
      <w:tr w:rsidR="00F64C02" w:rsidRPr="00F64C02" w:rsidTr="00E87500">
        <w:trPr>
          <w:trHeight w:val="255"/>
        </w:trPr>
        <w:tc>
          <w:tcPr>
            <w:tcW w:w="2073" w:type="pct"/>
            <w:tcBorders>
              <w:top w:val="dashSmallGap" w:sz="4" w:space="0" w:color="auto"/>
              <w:left w:val="single" w:sz="4" w:space="0" w:color="auto"/>
              <w:bottom w:val="nil"/>
            </w:tcBorders>
            <w:noWrap/>
            <w:vAlign w:val="bottom"/>
          </w:tcPr>
          <w:p w:rsidR="00F64C02" w:rsidRPr="00F64C02" w:rsidRDefault="00F64C02" w:rsidP="00F64C02">
            <w:pPr>
              <w:jc w:val="right"/>
              <w:rPr>
                <w:rFonts w:asciiTheme="majorBidi" w:hAnsiTheme="majorBidi" w:cstheme="majorBidi"/>
                <w:b/>
                <w:bCs/>
                <w:sz w:val="18"/>
                <w:szCs w:val="18"/>
              </w:rPr>
            </w:pPr>
            <w:r w:rsidRPr="00F64C02">
              <w:rPr>
                <w:rFonts w:asciiTheme="majorBidi" w:hAnsiTheme="majorBidi" w:cstheme="majorBidi"/>
                <w:b/>
                <w:bCs/>
                <w:sz w:val="18"/>
                <w:szCs w:val="18"/>
              </w:rPr>
              <w:t xml:space="preserve">Relative </w:t>
            </w:r>
            <w:proofErr w:type="spellStart"/>
            <w:r w:rsidRPr="00F64C02">
              <w:rPr>
                <w:rFonts w:asciiTheme="majorBidi" w:hAnsiTheme="majorBidi" w:cstheme="majorBidi"/>
                <w:b/>
                <w:bCs/>
                <w:sz w:val="18"/>
                <w:szCs w:val="18"/>
              </w:rPr>
              <w:t>Linoleic</w:t>
            </w:r>
            <w:proofErr w:type="spellEnd"/>
            <w:r w:rsidRPr="00F64C02">
              <w:rPr>
                <w:rFonts w:asciiTheme="majorBidi" w:hAnsiTheme="majorBidi" w:cstheme="majorBidi"/>
                <w:b/>
                <w:bCs/>
                <w:sz w:val="18"/>
                <w:szCs w:val="18"/>
              </w:rPr>
              <w:t xml:space="preserve"> change %</w:t>
            </w:r>
          </w:p>
        </w:tc>
        <w:tc>
          <w:tcPr>
            <w:tcW w:w="287" w:type="pct"/>
            <w:tcBorders>
              <w:top w:val="dashSmallGap" w:sz="4" w:space="0" w:color="auto"/>
              <w:bottom w:val="nil"/>
            </w:tcBorders>
            <w:noWrap/>
            <w:vAlign w:val="bottom"/>
          </w:tcPr>
          <w:p w:rsidR="00F64C02" w:rsidRPr="00F64C02" w:rsidRDefault="00F64C02" w:rsidP="00F64C02">
            <w:pPr>
              <w:jc w:val="right"/>
              <w:rPr>
                <w:rFonts w:asciiTheme="majorBidi" w:hAnsiTheme="majorBidi" w:cstheme="majorBidi"/>
                <w:b/>
                <w:bCs/>
                <w:sz w:val="18"/>
                <w:szCs w:val="18"/>
              </w:rPr>
            </w:pPr>
            <w:r w:rsidRPr="00F64C02">
              <w:rPr>
                <w:rFonts w:asciiTheme="majorBidi" w:hAnsiTheme="majorBidi" w:cstheme="majorBidi"/>
                <w:b/>
                <w:bCs/>
                <w:sz w:val="18"/>
                <w:szCs w:val="18"/>
              </w:rPr>
              <w:t>rho</w:t>
            </w:r>
          </w:p>
        </w:tc>
        <w:tc>
          <w:tcPr>
            <w:tcW w:w="219" w:type="pct"/>
            <w:tcBorders>
              <w:top w:val="dashSmallGap" w:sz="4" w:space="0" w:color="auto"/>
              <w:bottom w:val="nil"/>
            </w:tcBorders>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0.19</w:t>
            </w:r>
          </w:p>
        </w:tc>
        <w:tc>
          <w:tcPr>
            <w:tcW w:w="516" w:type="pct"/>
            <w:tcBorders>
              <w:top w:val="dashSmallGap" w:sz="4" w:space="0" w:color="auto"/>
              <w:bottom w:val="nil"/>
            </w:tcBorders>
            <w:shd w:val="clear" w:color="auto" w:fill="B6DF89"/>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-0.14</w:t>
            </w:r>
          </w:p>
        </w:tc>
        <w:tc>
          <w:tcPr>
            <w:tcW w:w="360" w:type="pct"/>
            <w:tcBorders>
              <w:top w:val="dashSmallGap" w:sz="4" w:space="0" w:color="auto"/>
              <w:bottom w:val="nil"/>
            </w:tcBorders>
            <w:shd w:val="clear" w:color="auto" w:fill="FFFF00"/>
            <w:noWrap/>
            <w:vAlign w:val="center"/>
          </w:tcPr>
          <w:p w:rsidR="00F64C02" w:rsidRPr="00F64C02" w:rsidRDefault="00F64C02" w:rsidP="00F64C02">
            <w:pPr>
              <w:jc w:val="right"/>
              <w:rPr>
                <w:rFonts w:asciiTheme="majorBidi" w:hAnsiTheme="majorBidi" w:cstheme="majorBidi"/>
                <w:b/>
                <w:bCs/>
                <w:color w:val="FF0000"/>
                <w:sz w:val="18"/>
                <w:szCs w:val="18"/>
              </w:rPr>
            </w:pPr>
            <w:r w:rsidRPr="00F64C02">
              <w:rPr>
                <w:rFonts w:asciiTheme="majorBidi" w:hAnsiTheme="majorBidi" w:cstheme="majorBidi"/>
                <w:b/>
                <w:bCs/>
                <w:color w:val="FF0000"/>
                <w:sz w:val="18"/>
                <w:szCs w:val="18"/>
              </w:rPr>
              <w:t>0.38</w:t>
            </w:r>
          </w:p>
        </w:tc>
        <w:tc>
          <w:tcPr>
            <w:tcW w:w="479" w:type="pct"/>
            <w:tcBorders>
              <w:top w:val="dashSmallGap" w:sz="4" w:space="0" w:color="auto"/>
              <w:bottom w:val="nil"/>
            </w:tcBorders>
            <w:shd w:val="clear" w:color="auto" w:fill="FFFF00"/>
            <w:vAlign w:val="center"/>
          </w:tcPr>
          <w:p w:rsidR="00F64C02" w:rsidRPr="00F64C02" w:rsidRDefault="00F64C02" w:rsidP="00F64C02">
            <w:pPr>
              <w:jc w:val="right"/>
              <w:rPr>
                <w:rFonts w:asciiTheme="majorBidi" w:hAnsiTheme="majorBidi" w:cstheme="majorBidi"/>
                <w:b/>
                <w:bCs/>
                <w:color w:val="FF0000"/>
                <w:sz w:val="18"/>
                <w:szCs w:val="18"/>
              </w:rPr>
            </w:pPr>
            <w:r w:rsidRPr="00F64C02">
              <w:rPr>
                <w:rFonts w:asciiTheme="majorBidi" w:hAnsiTheme="majorBidi" w:cstheme="majorBidi"/>
                <w:b/>
                <w:bCs/>
                <w:color w:val="FF0000"/>
                <w:sz w:val="18"/>
                <w:szCs w:val="18"/>
              </w:rPr>
              <w:t>0.38</w:t>
            </w:r>
          </w:p>
        </w:tc>
        <w:tc>
          <w:tcPr>
            <w:tcW w:w="582" w:type="pct"/>
            <w:tcBorders>
              <w:top w:val="dashSmallGap" w:sz="4" w:space="0" w:color="auto"/>
              <w:bottom w:val="nil"/>
            </w:tcBorders>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0.10</w:t>
            </w:r>
          </w:p>
        </w:tc>
        <w:tc>
          <w:tcPr>
            <w:tcW w:w="484" w:type="pct"/>
            <w:tcBorders>
              <w:top w:val="dashSmallGap" w:sz="4" w:space="0" w:color="auto"/>
              <w:bottom w:val="nil"/>
              <w:right w:val="single" w:sz="4" w:space="0" w:color="auto"/>
            </w:tcBorders>
            <w:shd w:val="clear" w:color="auto" w:fill="B6DF89"/>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0.14</w:t>
            </w:r>
          </w:p>
        </w:tc>
      </w:tr>
      <w:tr w:rsidR="00F64C02" w:rsidRPr="00F64C02" w:rsidTr="00E87500">
        <w:trPr>
          <w:trHeight w:val="255"/>
        </w:trPr>
        <w:tc>
          <w:tcPr>
            <w:tcW w:w="2073" w:type="pct"/>
            <w:tcBorders>
              <w:top w:val="nil"/>
              <w:left w:val="single" w:sz="4" w:space="0" w:color="auto"/>
              <w:bottom w:val="dashSmallGap" w:sz="4" w:space="0" w:color="auto"/>
            </w:tcBorders>
            <w:noWrap/>
            <w:vAlign w:val="bottom"/>
          </w:tcPr>
          <w:p w:rsidR="00F64C02" w:rsidRPr="00F64C02" w:rsidRDefault="00F64C02" w:rsidP="00F64C02">
            <w:pPr>
              <w:jc w:val="right"/>
              <w:rPr>
                <w:rFonts w:asciiTheme="majorBidi" w:hAnsiTheme="majorBidi" w:cstheme="majorBidi"/>
                <w:b/>
                <w:bCs/>
                <w:sz w:val="18"/>
                <w:szCs w:val="18"/>
              </w:rPr>
            </w:pPr>
          </w:p>
        </w:tc>
        <w:tc>
          <w:tcPr>
            <w:tcW w:w="287" w:type="pct"/>
            <w:tcBorders>
              <w:top w:val="nil"/>
              <w:bottom w:val="dashSmallGap" w:sz="4" w:space="0" w:color="auto"/>
            </w:tcBorders>
            <w:noWrap/>
            <w:vAlign w:val="bottom"/>
          </w:tcPr>
          <w:p w:rsidR="00F64C02" w:rsidRPr="00F64C02" w:rsidRDefault="00F64C02" w:rsidP="00F64C02">
            <w:pPr>
              <w:jc w:val="right"/>
              <w:rPr>
                <w:rFonts w:asciiTheme="majorBidi" w:hAnsiTheme="majorBidi" w:cstheme="majorBidi"/>
                <w:b/>
                <w:bCs/>
                <w:sz w:val="18"/>
                <w:szCs w:val="18"/>
              </w:rPr>
            </w:pPr>
            <w:r w:rsidRPr="00F64C02">
              <w:rPr>
                <w:rFonts w:asciiTheme="majorBidi" w:hAnsiTheme="majorBidi" w:cstheme="majorBidi"/>
                <w:b/>
                <w:bCs/>
                <w:sz w:val="18"/>
                <w:szCs w:val="18"/>
              </w:rPr>
              <w:t>P</w:t>
            </w:r>
          </w:p>
        </w:tc>
        <w:tc>
          <w:tcPr>
            <w:tcW w:w="219" w:type="pct"/>
            <w:tcBorders>
              <w:top w:val="nil"/>
              <w:bottom w:val="dashSmallGap" w:sz="4" w:space="0" w:color="auto"/>
            </w:tcBorders>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0.25</w:t>
            </w:r>
          </w:p>
        </w:tc>
        <w:tc>
          <w:tcPr>
            <w:tcW w:w="516" w:type="pct"/>
            <w:tcBorders>
              <w:top w:val="nil"/>
              <w:bottom w:val="dashSmallGap" w:sz="4" w:space="0" w:color="auto"/>
            </w:tcBorders>
            <w:shd w:val="clear" w:color="auto" w:fill="B6DF89"/>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0.40</w:t>
            </w:r>
          </w:p>
        </w:tc>
        <w:tc>
          <w:tcPr>
            <w:tcW w:w="360" w:type="pct"/>
            <w:tcBorders>
              <w:top w:val="nil"/>
              <w:bottom w:val="dashSmallGap" w:sz="4" w:space="0" w:color="auto"/>
            </w:tcBorders>
            <w:shd w:val="clear" w:color="auto" w:fill="FFFF00"/>
            <w:noWrap/>
            <w:vAlign w:val="center"/>
          </w:tcPr>
          <w:p w:rsidR="00F64C02" w:rsidRPr="00F64C02" w:rsidRDefault="00F64C02" w:rsidP="00F64C02">
            <w:pPr>
              <w:jc w:val="right"/>
              <w:rPr>
                <w:rFonts w:asciiTheme="majorBidi" w:hAnsiTheme="majorBidi" w:cstheme="majorBidi"/>
                <w:b/>
                <w:bCs/>
                <w:color w:val="FF0000"/>
                <w:sz w:val="18"/>
                <w:szCs w:val="18"/>
              </w:rPr>
            </w:pPr>
            <w:r w:rsidRPr="00F64C02">
              <w:rPr>
                <w:rFonts w:asciiTheme="majorBidi" w:hAnsiTheme="majorBidi" w:cstheme="majorBidi"/>
                <w:b/>
                <w:bCs/>
                <w:color w:val="FF0000"/>
                <w:sz w:val="18"/>
                <w:szCs w:val="18"/>
              </w:rPr>
              <w:t>0.02</w:t>
            </w:r>
          </w:p>
        </w:tc>
        <w:tc>
          <w:tcPr>
            <w:tcW w:w="479" w:type="pct"/>
            <w:tcBorders>
              <w:top w:val="nil"/>
              <w:bottom w:val="dashSmallGap" w:sz="4" w:space="0" w:color="auto"/>
            </w:tcBorders>
            <w:shd w:val="clear" w:color="auto" w:fill="FFFF00"/>
            <w:vAlign w:val="center"/>
          </w:tcPr>
          <w:p w:rsidR="00F64C02" w:rsidRPr="00F64C02" w:rsidRDefault="00F64C02" w:rsidP="00F64C02">
            <w:pPr>
              <w:jc w:val="right"/>
              <w:rPr>
                <w:rFonts w:asciiTheme="majorBidi" w:hAnsiTheme="majorBidi" w:cstheme="majorBidi"/>
                <w:b/>
                <w:bCs/>
                <w:color w:val="FF0000"/>
                <w:sz w:val="18"/>
                <w:szCs w:val="18"/>
              </w:rPr>
            </w:pPr>
            <w:r w:rsidRPr="00F64C02">
              <w:rPr>
                <w:rFonts w:asciiTheme="majorBidi" w:hAnsiTheme="majorBidi" w:cstheme="majorBidi"/>
                <w:b/>
                <w:bCs/>
                <w:color w:val="FF0000"/>
                <w:sz w:val="18"/>
                <w:szCs w:val="18"/>
              </w:rPr>
              <w:t>0.02</w:t>
            </w:r>
          </w:p>
        </w:tc>
        <w:tc>
          <w:tcPr>
            <w:tcW w:w="582" w:type="pct"/>
            <w:tcBorders>
              <w:top w:val="nil"/>
              <w:bottom w:val="dashSmallGap" w:sz="4" w:space="0" w:color="auto"/>
            </w:tcBorders>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0.55</w:t>
            </w:r>
          </w:p>
        </w:tc>
        <w:tc>
          <w:tcPr>
            <w:tcW w:w="484" w:type="pct"/>
            <w:tcBorders>
              <w:top w:val="nil"/>
              <w:bottom w:val="dashSmallGap" w:sz="4" w:space="0" w:color="auto"/>
              <w:right w:val="single" w:sz="4" w:space="0" w:color="auto"/>
            </w:tcBorders>
            <w:shd w:val="clear" w:color="auto" w:fill="B6DF89"/>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0.41</w:t>
            </w:r>
          </w:p>
        </w:tc>
      </w:tr>
      <w:tr w:rsidR="00F64C02" w:rsidRPr="00F64C02" w:rsidTr="00E87500">
        <w:trPr>
          <w:trHeight w:val="255"/>
        </w:trPr>
        <w:tc>
          <w:tcPr>
            <w:tcW w:w="2073" w:type="pct"/>
            <w:tcBorders>
              <w:top w:val="dashSmallGap" w:sz="4" w:space="0" w:color="auto"/>
              <w:left w:val="single" w:sz="4" w:space="0" w:color="auto"/>
              <w:bottom w:val="nil"/>
            </w:tcBorders>
            <w:noWrap/>
            <w:vAlign w:val="bottom"/>
          </w:tcPr>
          <w:p w:rsidR="00F64C02" w:rsidRPr="00F64C02" w:rsidRDefault="00F64C02" w:rsidP="00F64C02">
            <w:pPr>
              <w:jc w:val="right"/>
              <w:rPr>
                <w:rFonts w:asciiTheme="majorBidi" w:hAnsiTheme="majorBidi" w:cstheme="majorBidi"/>
                <w:b/>
                <w:bCs/>
                <w:sz w:val="18"/>
                <w:szCs w:val="18"/>
              </w:rPr>
            </w:pPr>
            <w:r w:rsidRPr="00F64C02">
              <w:rPr>
                <w:rFonts w:asciiTheme="majorBidi" w:hAnsiTheme="majorBidi" w:cstheme="majorBidi"/>
                <w:b/>
                <w:bCs/>
                <w:sz w:val="18"/>
                <w:szCs w:val="18"/>
              </w:rPr>
              <w:t>Relative GLA change %</w:t>
            </w:r>
          </w:p>
        </w:tc>
        <w:tc>
          <w:tcPr>
            <w:tcW w:w="287" w:type="pct"/>
            <w:tcBorders>
              <w:top w:val="dashSmallGap" w:sz="4" w:space="0" w:color="auto"/>
              <w:bottom w:val="nil"/>
            </w:tcBorders>
            <w:noWrap/>
            <w:vAlign w:val="bottom"/>
          </w:tcPr>
          <w:p w:rsidR="00F64C02" w:rsidRPr="00F64C02" w:rsidRDefault="00F64C02" w:rsidP="00F64C02">
            <w:pPr>
              <w:jc w:val="right"/>
              <w:rPr>
                <w:rFonts w:asciiTheme="majorBidi" w:hAnsiTheme="majorBidi" w:cstheme="majorBidi"/>
                <w:b/>
                <w:bCs/>
                <w:sz w:val="18"/>
                <w:szCs w:val="18"/>
              </w:rPr>
            </w:pPr>
            <w:r w:rsidRPr="00F64C02">
              <w:rPr>
                <w:rFonts w:asciiTheme="majorBidi" w:hAnsiTheme="majorBidi" w:cstheme="majorBidi"/>
                <w:b/>
                <w:bCs/>
                <w:sz w:val="18"/>
                <w:szCs w:val="18"/>
              </w:rPr>
              <w:t>rho</w:t>
            </w:r>
          </w:p>
        </w:tc>
        <w:tc>
          <w:tcPr>
            <w:tcW w:w="219" w:type="pct"/>
            <w:tcBorders>
              <w:top w:val="dashSmallGap" w:sz="4" w:space="0" w:color="auto"/>
              <w:bottom w:val="nil"/>
            </w:tcBorders>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-0.19</w:t>
            </w:r>
          </w:p>
        </w:tc>
        <w:tc>
          <w:tcPr>
            <w:tcW w:w="516" w:type="pct"/>
            <w:tcBorders>
              <w:top w:val="dashSmallGap" w:sz="4" w:space="0" w:color="auto"/>
              <w:bottom w:val="nil"/>
            </w:tcBorders>
            <w:shd w:val="clear" w:color="auto" w:fill="B6DF89"/>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0.04</w:t>
            </w:r>
          </w:p>
        </w:tc>
        <w:tc>
          <w:tcPr>
            <w:tcW w:w="360" w:type="pct"/>
            <w:tcBorders>
              <w:top w:val="dashSmallGap" w:sz="4" w:space="0" w:color="auto"/>
              <w:bottom w:val="nil"/>
            </w:tcBorders>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0.01</w:t>
            </w:r>
          </w:p>
        </w:tc>
        <w:tc>
          <w:tcPr>
            <w:tcW w:w="479" w:type="pct"/>
            <w:tcBorders>
              <w:top w:val="dashSmallGap" w:sz="4" w:space="0" w:color="auto"/>
              <w:bottom w:val="nil"/>
            </w:tcBorders>
            <w:shd w:val="clear" w:color="auto" w:fill="B6DF89"/>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0.21</w:t>
            </w:r>
          </w:p>
        </w:tc>
        <w:tc>
          <w:tcPr>
            <w:tcW w:w="582" w:type="pct"/>
            <w:tcBorders>
              <w:top w:val="dashSmallGap" w:sz="4" w:space="0" w:color="auto"/>
              <w:bottom w:val="nil"/>
            </w:tcBorders>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0.01</w:t>
            </w:r>
          </w:p>
        </w:tc>
        <w:tc>
          <w:tcPr>
            <w:tcW w:w="484" w:type="pct"/>
            <w:tcBorders>
              <w:top w:val="dashSmallGap" w:sz="4" w:space="0" w:color="auto"/>
              <w:bottom w:val="nil"/>
              <w:right w:val="single" w:sz="4" w:space="0" w:color="auto"/>
            </w:tcBorders>
            <w:shd w:val="clear" w:color="auto" w:fill="B6DF89"/>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-0.05</w:t>
            </w:r>
          </w:p>
        </w:tc>
      </w:tr>
      <w:tr w:rsidR="00F64C02" w:rsidRPr="00F64C02" w:rsidTr="00E87500">
        <w:trPr>
          <w:trHeight w:val="255"/>
        </w:trPr>
        <w:tc>
          <w:tcPr>
            <w:tcW w:w="2073" w:type="pct"/>
            <w:tcBorders>
              <w:top w:val="nil"/>
              <w:left w:val="single" w:sz="4" w:space="0" w:color="auto"/>
              <w:bottom w:val="dashSmallGap" w:sz="4" w:space="0" w:color="auto"/>
            </w:tcBorders>
            <w:noWrap/>
            <w:vAlign w:val="bottom"/>
          </w:tcPr>
          <w:p w:rsidR="00F64C02" w:rsidRPr="00F64C02" w:rsidRDefault="00F64C02" w:rsidP="00F64C02">
            <w:pPr>
              <w:jc w:val="right"/>
              <w:rPr>
                <w:rFonts w:asciiTheme="majorBidi" w:hAnsiTheme="majorBidi" w:cstheme="majorBidi"/>
                <w:b/>
                <w:bCs/>
                <w:sz w:val="18"/>
                <w:szCs w:val="18"/>
              </w:rPr>
            </w:pPr>
          </w:p>
        </w:tc>
        <w:tc>
          <w:tcPr>
            <w:tcW w:w="287" w:type="pct"/>
            <w:tcBorders>
              <w:top w:val="nil"/>
              <w:bottom w:val="dashSmallGap" w:sz="4" w:space="0" w:color="auto"/>
            </w:tcBorders>
            <w:noWrap/>
            <w:vAlign w:val="bottom"/>
          </w:tcPr>
          <w:p w:rsidR="00F64C02" w:rsidRPr="00F64C02" w:rsidRDefault="00F64C02" w:rsidP="00F64C02">
            <w:pPr>
              <w:jc w:val="right"/>
              <w:rPr>
                <w:rFonts w:asciiTheme="majorBidi" w:hAnsiTheme="majorBidi" w:cstheme="majorBidi"/>
                <w:b/>
                <w:bCs/>
                <w:sz w:val="18"/>
                <w:szCs w:val="18"/>
              </w:rPr>
            </w:pPr>
            <w:r w:rsidRPr="00F64C02">
              <w:rPr>
                <w:rFonts w:asciiTheme="majorBidi" w:hAnsiTheme="majorBidi" w:cstheme="majorBidi"/>
                <w:b/>
                <w:bCs/>
                <w:sz w:val="18"/>
                <w:szCs w:val="18"/>
              </w:rPr>
              <w:t>P</w:t>
            </w:r>
          </w:p>
        </w:tc>
        <w:tc>
          <w:tcPr>
            <w:tcW w:w="219" w:type="pct"/>
            <w:tcBorders>
              <w:top w:val="nil"/>
              <w:bottom w:val="dashSmallGap" w:sz="4" w:space="0" w:color="auto"/>
            </w:tcBorders>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0.25</w:t>
            </w:r>
          </w:p>
        </w:tc>
        <w:tc>
          <w:tcPr>
            <w:tcW w:w="516" w:type="pct"/>
            <w:tcBorders>
              <w:top w:val="nil"/>
              <w:bottom w:val="dashSmallGap" w:sz="4" w:space="0" w:color="auto"/>
            </w:tcBorders>
            <w:shd w:val="clear" w:color="auto" w:fill="B6DF89"/>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0.80</w:t>
            </w:r>
          </w:p>
        </w:tc>
        <w:tc>
          <w:tcPr>
            <w:tcW w:w="360" w:type="pct"/>
            <w:tcBorders>
              <w:top w:val="nil"/>
              <w:bottom w:val="dashSmallGap" w:sz="4" w:space="0" w:color="auto"/>
            </w:tcBorders>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0.98</w:t>
            </w:r>
          </w:p>
        </w:tc>
        <w:tc>
          <w:tcPr>
            <w:tcW w:w="479" w:type="pct"/>
            <w:tcBorders>
              <w:top w:val="nil"/>
              <w:bottom w:val="dashSmallGap" w:sz="4" w:space="0" w:color="auto"/>
            </w:tcBorders>
            <w:shd w:val="clear" w:color="auto" w:fill="B6DF89"/>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0.19</w:t>
            </w:r>
          </w:p>
        </w:tc>
        <w:tc>
          <w:tcPr>
            <w:tcW w:w="582" w:type="pct"/>
            <w:tcBorders>
              <w:top w:val="nil"/>
              <w:bottom w:val="dashSmallGap" w:sz="4" w:space="0" w:color="auto"/>
            </w:tcBorders>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0.93</w:t>
            </w:r>
          </w:p>
        </w:tc>
        <w:tc>
          <w:tcPr>
            <w:tcW w:w="484" w:type="pct"/>
            <w:tcBorders>
              <w:top w:val="nil"/>
              <w:bottom w:val="dashSmallGap" w:sz="4" w:space="0" w:color="auto"/>
              <w:right w:val="single" w:sz="4" w:space="0" w:color="auto"/>
            </w:tcBorders>
            <w:shd w:val="clear" w:color="auto" w:fill="B6DF89"/>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0.78</w:t>
            </w:r>
          </w:p>
        </w:tc>
      </w:tr>
      <w:tr w:rsidR="00F64C02" w:rsidRPr="00F64C02" w:rsidTr="00E87500">
        <w:trPr>
          <w:trHeight w:val="255"/>
        </w:trPr>
        <w:tc>
          <w:tcPr>
            <w:tcW w:w="2073" w:type="pct"/>
            <w:tcBorders>
              <w:top w:val="dashSmallGap" w:sz="4" w:space="0" w:color="auto"/>
              <w:left w:val="single" w:sz="4" w:space="0" w:color="auto"/>
              <w:bottom w:val="nil"/>
            </w:tcBorders>
            <w:noWrap/>
            <w:vAlign w:val="bottom"/>
          </w:tcPr>
          <w:p w:rsidR="00F64C02" w:rsidRPr="00F64C02" w:rsidRDefault="00F64C02" w:rsidP="00F64C02">
            <w:pPr>
              <w:jc w:val="right"/>
              <w:rPr>
                <w:rFonts w:asciiTheme="majorBidi" w:hAnsiTheme="majorBidi" w:cstheme="majorBidi"/>
                <w:b/>
                <w:bCs/>
                <w:sz w:val="18"/>
                <w:szCs w:val="18"/>
              </w:rPr>
            </w:pPr>
            <w:r w:rsidRPr="00F64C02">
              <w:rPr>
                <w:rFonts w:asciiTheme="majorBidi" w:hAnsiTheme="majorBidi" w:cstheme="majorBidi"/>
                <w:b/>
                <w:bCs/>
                <w:sz w:val="18"/>
                <w:szCs w:val="18"/>
              </w:rPr>
              <w:t xml:space="preserve">Relative Alpha </w:t>
            </w:r>
            <w:proofErr w:type="spellStart"/>
            <w:r w:rsidRPr="00F64C02">
              <w:rPr>
                <w:rFonts w:asciiTheme="majorBidi" w:hAnsiTheme="majorBidi" w:cstheme="majorBidi"/>
                <w:b/>
                <w:bCs/>
                <w:sz w:val="18"/>
                <w:szCs w:val="18"/>
              </w:rPr>
              <w:t>Linolenic</w:t>
            </w:r>
            <w:proofErr w:type="spellEnd"/>
            <w:r w:rsidRPr="00F64C02">
              <w:rPr>
                <w:rFonts w:asciiTheme="majorBidi" w:hAnsiTheme="majorBidi" w:cstheme="majorBidi"/>
                <w:b/>
                <w:bCs/>
                <w:sz w:val="18"/>
                <w:szCs w:val="18"/>
              </w:rPr>
              <w:t xml:space="preserve"> change %</w:t>
            </w:r>
          </w:p>
        </w:tc>
        <w:tc>
          <w:tcPr>
            <w:tcW w:w="287" w:type="pct"/>
            <w:tcBorders>
              <w:top w:val="dashSmallGap" w:sz="4" w:space="0" w:color="auto"/>
              <w:bottom w:val="nil"/>
            </w:tcBorders>
            <w:noWrap/>
            <w:vAlign w:val="bottom"/>
          </w:tcPr>
          <w:p w:rsidR="00F64C02" w:rsidRPr="00F64C02" w:rsidRDefault="00F64C02" w:rsidP="00F64C02">
            <w:pPr>
              <w:jc w:val="right"/>
              <w:rPr>
                <w:rFonts w:asciiTheme="majorBidi" w:hAnsiTheme="majorBidi" w:cstheme="majorBidi"/>
                <w:b/>
                <w:bCs/>
                <w:sz w:val="18"/>
                <w:szCs w:val="18"/>
              </w:rPr>
            </w:pPr>
            <w:r w:rsidRPr="00F64C02">
              <w:rPr>
                <w:rFonts w:asciiTheme="majorBidi" w:hAnsiTheme="majorBidi" w:cstheme="majorBidi"/>
                <w:b/>
                <w:bCs/>
                <w:sz w:val="18"/>
                <w:szCs w:val="18"/>
              </w:rPr>
              <w:t>rho</w:t>
            </w:r>
          </w:p>
        </w:tc>
        <w:tc>
          <w:tcPr>
            <w:tcW w:w="219" w:type="pct"/>
            <w:tcBorders>
              <w:top w:val="dashSmallGap" w:sz="4" w:space="0" w:color="auto"/>
              <w:bottom w:val="nil"/>
            </w:tcBorders>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-0.06</w:t>
            </w:r>
          </w:p>
        </w:tc>
        <w:tc>
          <w:tcPr>
            <w:tcW w:w="516" w:type="pct"/>
            <w:tcBorders>
              <w:top w:val="dashSmallGap" w:sz="4" w:space="0" w:color="auto"/>
              <w:bottom w:val="nil"/>
            </w:tcBorders>
            <w:shd w:val="clear" w:color="auto" w:fill="B6DF89"/>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-0.07</w:t>
            </w:r>
          </w:p>
        </w:tc>
        <w:tc>
          <w:tcPr>
            <w:tcW w:w="360" w:type="pct"/>
            <w:tcBorders>
              <w:top w:val="dashSmallGap" w:sz="4" w:space="0" w:color="auto"/>
              <w:bottom w:val="nil"/>
            </w:tcBorders>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0.12</w:t>
            </w:r>
          </w:p>
        </w:tc>
        <w:tc>
          <w:tcPr>
            <w:tcW w:w="479" w:type="pct"/>
            <w:tcBorders>
              <w:top w:val="dashSmallGap" w:sz="4" w:space="0" w:color="auto"/>
              <w:bottom w:val="nil"/>
            </w:tcBorders>
            <w:shd w:val="clear" w:color="auto" w:fill="B6DF89"/>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-0.02</w:t>
            </w:r>
          </w:p>
        </w:tc>
        <w:tc>
          <w:tcPr>
            <w:tcW w:w="582" w:type="pct"/>
            <w:tcBorders>
              <w:top w:val="dashSmallGap" w:sz="4" w:space="0" w:color="auto"/>
              <w:bottom w:val="nil"/>
            </w:tcBorders>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0.04</w:t>
            </w:r>
          </w:p>
        </w:tc>
        <w:tc>
          <w:tcPr>
            <w:tcW w:w="484" w:type="pct"/>
            <w:tcBorders>
              <w:top w:val="dashSmallGap" w:sz="4" w:space="0" w:color="auto"/>
              <w:bottom w:val="nil"/>
              <w:right w:val="single" w:sz="4" w:space="0" w:color="auto"/>
            </w:tcBorders>
            <w:shd w:val="clear" w:color="auto" w:fill="B6DF89"/>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-0.03</w:t>
            </w:r>
          </w:p>
        </w:tc>
      </w:tr>
      <w:tr w:rsidR="00F64C02" w:rsidRPr="00F64C02" w:rsidTr="00E87500">
        <w:trPr>
          <w:trHeight w:val="255"/>
        </w:trPr>
        <w:tc>
          <w:tcPr>
            <w:tcW w:w="2073" w:type="pct"/>
            <w:tcBorders>
              <w:top w:val="nil"/>
              <w:left w:val="single" w:sz="4" w:space="0" w:color="auto"/>
              <w:bottom w:val="dashSmallGap" w:sz="4" w:space="0" w:color="auto"/>
            </w:tcBorders>
            <w:noWrap/>
            <w:vAlign w:val="bottom"/>
          </w:tcPr>
          <w:p w:rsidR="00F64C02" w:rsidRPr="00F64C02" w:rsidRDefault="00F64C02" w:rsidP="00F64C02">
            <w:pPr>
              <w:jc w:val="right"/>
              <w:rPr>
                <w:rFonts w:asciiTheme="majorBidi" w:hAnsiTheme="majorBidi" w:cstheme="majorBidi"/>
                <w:b/>
                <w:bCs/>
                <w:sz w:val="18"/>
                <w:szCs w:val="18"/>
              </w:rPr>
            </w:pPr>
          </w:p>
        </w:tc>
        <w:tc>
          <w:tcPr>
            <w:tcW w:w="287" w:type="pct"/>
            <w:tcBorders>
              <w:top w:val="nil"/>
              <w:bottom w:val="dashSmallGap" w:sz="4" w:space="0" w:color="auto"/>
            </w:tcBorders>
            <w:noWrap/>
            <w:vAlign w:val="bottom"/>
          </w:tcPr>
          <w:p w:rsidR="00F64C02" w:rsidRPr="00F64C02" w:rsidRDefault="00F64C02" w:rsidP="00F64C02">
            <w:pPr>
              <w:jc w:val="right"/>
              <w:rPr>
                <w:rFonts w:asciiTheme="majorBidi" w:hAnsiTheme="majorBidi" w:cstheme="majorBidi"/>
                <w:b/>
                <w:bCs/>
                <w:sz w:val="18"/>
                <w:szCs w:val="18"/>
              </w:rPr>
            </w:pPr>
            <w:r w:rsidRPr="00F64C02">
              <w:rPr>
                <w:rFonts w:asciiTheme="majorBidi" w:hAnsiTheme="majorBidi" w:cstheme="majorBidi"/>
                <w:b/>
                <w:bCs/>
                <w:sz w:val="18"/>
                <w:szCs w:val="18"/>
              </w:rPr>
              <w:t>P</w:t>
            </w:r>
          </w:p>
        </w:tc>
        <w:tc>
          <w:tcPr>
            <w:tcW w:w="219" w:type="pct"/>
            <w:tcBorders>
              <w:top w:val="nil"/>
              <w:bottom w:val="dashSmallGap" w:sz="4" w:space="0" w:color="auto"/>
            </w:tcBorders>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0.72</w:t>
            </w:r>
          </w:p>
        </w:tc>
        <w:tc>
          <w:tcPr>
            <w:tcW w:w="516" w:type="pct"/>
            <w:tcBorders>
              <w:top w:val="nil"/>
              <w:bottom w:val="dashSmallGap" w:sz="4" w:space="0" w:color="auto"/>
            </w:tcBorders>
            <w:shd w:val="clear" w:color="auto" w:fill="B6DF89"/>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0.66</w:t>
            </w:r>
          </w:p>
        </w:tc>
        <w:tc>
          <w:tcPr>
            <w:tcW w:w="360" w:type="pct"/>
            <w:tcBorders>
              <w:top w:val="nil"/>
              <w:bottom w:val="dashSmallGap" w:sz="4" w:space="0" w:color="auto"/>
            </w:tcBorders>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0.46</w:t>
            </w:r>
          </w:p>
        </w:tc>
        <w:tc>
          <w:tcPr>
            <w:tcW w:w="479" w:type="pct"/>
            <w:tcBorders>
              <w:top w:val="nil"/>
              <w:bottom w:val="dashSmallGap" w:sz="4" w:space="0" w:color="auto"/>
            </w:tcBorders>
            <w:shd w:val="clear" w:color="auto" w:fill="B6DF89"/>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0.91</w:t>
            </w:r>
          </w:p>
        </w:tc>
        <w:tc>
          <w:tcPr>
            <w:tcW w:w="582" w:type="pct"/>
            <w:tcBorders>
              <w:top w:val="nil"/>
              <w:bottom w:val="dashSmallGap" w:sz="4" w:space="0" w:color="auto"/>
            </w:tcBorders>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0.82</w:t>
            </w:r>
          </w:p>
        </w:tc>
        <w:tc>
          <w:tcPr>
            <w:tcW w:w="484" w:type="pct"/>
            <w:tcBorders>
              <w:top w:val="nil"/>
              <w:bottom w:val="dashSmallGap" w:sz="4" w:space="0" w:color="auto"/>
              <w:right w:val="single" w:sz="4" w:space="0" w:color="auto"/>
            </w:tcBorders>
            <w:shd w:val="clear" w:color="auto" w:fill="B6DF89"/>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0.87</w:t>
            </w:r>
          </w:p>
        </w:tc>
      </w:tr>
      <w:tr w:rsidR="00F64C02" w:rsidRPr="00F64C02" w:rsidTr="00E87500">
        <w:trPr>
          <w:trHeight w:val="255"/>
        </w:trPr>
        <w:tc>
          <w:tcPr>
            <w:tcW w:w="2073" w:type="pct"/>
            <w:tcBorders>
              <w:top w:val="dashSmallGap" w:sz="4" w:space="0" w:color="auto"/>
              <w:left w:val="single" w:sz="4" w:space="0" w:color="auto"/>
              <w:bottom w:val="nil"/>
            </w:tcBorders>
            <w:noWrap/>
            <w:vAlign w:val="bottom"/>
          </w:tcPr>
          <w:p w:rsidR="00F64C02" w:rsidRPr="00F64C02" w:rsidRDefault="00F64C02" w:rsidP="00F64C02">
            <w:pPr>
              <w:jc w:val="right"/>
              <w:rPr>
                <w:rFonts w:asciiTheme="majorBidi" w:hAnsiTheme="majorBidi" w:cstheme="majorBidi"/>
                <w:b/>
                <w:bCs/>
                <w:sz w:val="18"/>
                <w:szCs w:val="18"/>
              </w:rPr>
            </w:pPr>
            <w:r w:rsidRPr="00F64C02">
              <w:rPr>
                <w:rFonts w:asciiTheme="majorBidi" w:hAnsiTheme="majorBidi" w:cstheme="majorBidi"/>
                <w:b/>
                <w:bCs/>
                <w:sz w:val="18"/>
                <w:szCs w:val="18"/>
              </w:rPr>
              <w:t xml:space="preserve">Relative </w:t>
            </w:r>
            <w:proofErr w:type="spellStart"/>
            <w:r w:rsidRPr="00F64C02">
              <w:rPr>
                <w:rFonts w:asciiTheme="majorBidi" w:hAnsiTheme="majorBidi" w:cstheme="majorBidi"/>
                <w:b/>
                <w:bCs/>
                <w:sz w:val="18"/>
                <w:szCs w:val="18"/>
              </w:rPr>
              <w:t>Arachedonic</w:t>
            </w:r>
            <w:proofErr w:type="spellEnd"/>
            <w:r w:rsidRPr="00F64C02">
              <w:rPr>
                <w:rFonts w:asciiTheme="majorBidi" w:hAnsiTheme="majorBidi" w:cstheme="majorBidi"/>
                <w:b/>
                <w:bCs/>
                <w:sz w:val="18"/>
                <w:szCs w:val="18"/>
              </w:rPr>
              <w:t xml:space="preserve"> change %</w:t>
            </w:r>
          </w:p>
        </w:tc>
        <w:tc>
          <w:tcPr>
            <w:tcW w:w="287" w:type="pct"/>
            <w:tcBorders>
              <w:top w:val="dashSmallGap" w:sz="4" w:space="0" w:color="auto"/>
              <w:bottom w:val="nil"/>
            </w:tcBorders>
            <w:noWrap/>
            <w:vAlign w:val="bottom"/>
          </w:tcPr>
          <w:p w:rsidR="00F64C02" w:rsidRPr="00F64C02" w:rsidRDefault="00F64C02" w:rsidP="00F64C02">
            <w:pPr>
              <w:jc w:val="right"/>
              <w:rPr>
                <w:rFonts w:asciiTheme="majorBidi" w:hAnsiTheme="majorBidi" w:cstheme="majorBidi"/>
                <w:b/>
                <w:bCs/>
                <w:sz w:val="18"/>
                <w:szCs w:val="18"/>
              </w:rPr>
            </w:pPr>
            <w:r w:rsidRPr="00F64C02">
              <w:rPr>
                <w:rFonts w:asciiTheme="majorBidi" w:hAnsiTheme="majorBidi" w:cstheme="majorBidi"/>
                <w:b/>
                <w:bCs/>
                <w:sz w:val="18"/>
                <w:szCs w:val="18"/>
              </w:rPr>
              <w:t>rho</w:t>
            </w:r>
          </w:p>
        </w:tc>
        <w:tc>
          <w:tcPr>
            <w:tcW w:w="219" w:type="pct"/>
            <w:tcBorders>
              <w:top w:val="dashSmallGap" w:sz="4" w:space="0" w:color="auto"/>
              <w:bottom w:val="nil"/>
            </w:tcBorders>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0.20</w:t>
            </w:r>
          </w:p>
        </w:tc>
        <w:tc>
          <w:tcPr>
            <w:tcW w:w="516" w:type="pct"/>
            <w:tcBorders>
              <w:top w:val="dashSmallGap" w:sz="4" w:space="0" w:color="auto"/>
              <w:bottom w:val="nil"/>
            </w:tcBorders>
            <w:shd w:val="clear" w:color="auto" w:fill="B6DF89"/>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0.11</w:t>
            </w:r>
          </w:p>
        </w:tc>
        <w:tc>
          <w:tcPr>
            <w:tcW w:w="360" w:type="pct"/>
            <w:tcBorders>
              <w:top w:val="dashSmallGap" w:sz="4" w:space="0" w:color="auto"/>
              <w:bottom w:val="nil"/>
            </w:tcBorders>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0.17</w:t>
            </w:r>
          </w:p>
        </w:tc>
        <w:tc>
          <w:tcPr>
            <w:tcW w:w="479" w:type="pct"/>
            <w:tcBorders>
              <w:top w:val="dashSmallGap" w:sz="4" w:space="0" w:color="auto"/>
              <w:bottom w:val="nil"/>
            </w:tcBorders>
            <w:shd w:val="clear" w:color="auto" w:fill="B6DF89"/>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0.29</w:t>
            </w:r>
          </w:p>
        </w:tc>
        <w:tc>
          <w:tcPr>
            <w:tcW w:w="582" w:type="pct"/>
            <w:tcBorders>
              <w:top w:val="dashSmallGap" w:sz="4" w:space="0" w:color="auto"/>
              <w:bottom w:val="nil"/>
            </w:tcBorders>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0.07</w:t>
            </w:r>
          </w:p>
        </w:tc>
        <w:tc>
          <w:tcPr>
            <w:tcW w:w="484" w:type="pct"/>
            <w:tcBorders>
              <w:top w:val="dashSmallGap" w:sz="4" w:space="0" w:color="auto"/>
              <w:bottom w:val="nil"/>
              <w:right w:val="single" w:sz="4" w:space="0" w:color="auto"/>
            </w:tcBorders>
            <w:shd w:val="clear" w:color="auto" w:fill="B6DF89"/>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0.03</w:t>
            </w:r>
          </w:p>
        </w:tc>
      </w:tr>
      <w:tr w:rsidR="00F64C02" w:rsidRPr="00F64C02" w:rsidTr="00E87500">
        <w:trPr>
          <w:trHeight w:val="255"/>
        </w:trPr>
        <w:tc>
          <w:tcPr>
            <w:tcW w:w="2073" w:type="pct"/>
            <w:tcBorders>
              <w:top w:val="nil"/>
              <w:left w:val="single" w:sz="4" w:space="0" w:color="auto"/>
              <w:bottom w:val="dashSmallGap" w:sz="4" w:space="0" w:color="auto"/>
            </w:tcBorders>
            <w:noWrap/>
            <w:vAlign w:val="bottom"/>
          </w:tcPr>
          <w:p w:rsidR="00F64C02" w:rsidRPr="00F64C02" w:rsidRDefault="00F64C02" w:rsidP="00F64C02">
            <w:pPr>
              <w:jc w:val="right"/>
              <w:rPr>
                <w:rFonts w:asciiTheme="majorBidi" w:hAnsiTheme="majorBidi" w:cstheme="majorBidi"/>
                <w:b/>
                <w:bCs/>
                <w:sz w:val="18"/>
                <w:szCs w:val="18"/>
              </w:rPr>
            </w:pPr>
          </w:p>
        </w:tc>
        <w:tc>
          <w:tcPr>
            <w:tcW w:w="287" w:type="pct"/>
            <w:tcBorders>
              <w:top w:val="nil"/>
              <w:bottom w:val="dashSmallGap" w:sz="4" w:space="0" w:color="auto"/>
            </w:tcBorders>
            <w:noWrap/>
            <w:vAlign w:val="bottom"/>
          </w:tcPr>
          <w:p w:rsidR="00F64C02" w:rsidRPr="00F64C02" w:rsidRDefault="00F64C02" w:rsidP="00F64C02">
            <w:pPr>
              <w:jc w:val="right"/>
              <w:rPr>
                <w:rFonts w:asciiTheme="majorBidi" w:hAnsiTheme="majorBidi" w:cstheme="majorBidi"/>
                <w:b/>
                <w:bCs/>
                <w:sz w:val="18"/>
                <w:szCs w:val="18"/>
              </w:rPr>
            </w:pPr>
            <w:r w:rsidRPr="00F64C02">
              <w:rPr>
                <w:rFonts w:asciiTheme="majorBidi" w:hAnsiTheme="majorBidi" w:cstheme="majorBidi"/>
                <w:b/>
                <w:bCs/>
                <w:sz w:val="18"/>
                <w:szCs w:val="18"/>
              </w:rPr>
              <w:t>P</w:t>
            </w:r>
          </w:p>
        </w:tc>
        <w:tc>
          <w:tcPr>
            <w:tcW w:w="219" w:type="pct"/>
            <w:tcBorders>
              <w:top w:val="nil"/>
              <w:bottom w:val="dashSmallGap" w:sz="4" w:space="0" w:color="auto"/>
            </w:tcBorders>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0.23</w:t>
            </w:r>
          </w:p>
        </w:tc>
        <w:tc>
          <w:tcPr>
            <w:tcW w:w="516" w:type="pct"/>
            <w:tcBorders>
              <w:top w:val="nil"/>
              <w:bottom w:val="dashSmallGap" w:sz="4" w:space="0" w:color="auto"/>
            </w:tcBorders>
            <w:shd w:val="clear" w:color="auto" w:fill="B6DF89"/>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0.50</w:t>
            </w:r>
          </w:p>
        </w:tc>
        <w:tc>
          <w:tcPr>
            <w:tcW w:w="360" w:type="pct"/>
            <w:tcBorders>
              <w:top w:val="nil"/>
              <w:bottom w:val="dashSmallGap" w:sz="4" w:space="0" w:color="auto"/>
            </w:tcBorders>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0.30</w:t>
            </w:r>
          </w:p>
        </w:tc>
        <w:tc>
          <w:tcPr>
            <w:tcW w:w="479" w:type="pct"/>
            <w:tcBorders>
              <w:top w:val="nil"/>
              <w:bottom w:val="dashSmallGap" w:sz="4" w:space="0" w:color="auto"/>
            </w:tcBorders>
            <w:shd w:val="clear" w:color="auto" w:fill="B6DF89"/>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0.07</w:t>
            </w:r>
          </w:p>
        </w:tc>
        <w:tc>
          <w:tcPr>
            <w:tcW w:w="582" w:type="pct"/>
            <w:tcBorders>
              <w:top w:val="nil"/>
              <w:bottom w:val="dashSmallGap" w:sz="4" w:space="0" w:color="auto"/>
            </w:tcBorders>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0.67</w:t>
            </w:r>
          </w:p>
        </w:tc>
        <w:tc>
          <w:tcPr>
            <w:tcW w:w="484" w:type="pct"/>
            <w:tcBorders>
              <w:top w:val="nil"/>
              <w:bottom w:val="dashSmallGap" w:sz="4" w:space="0" w:color="auto"/>
              <w:right w:val="single" w:sz="4" w:space="0" w:color="auto"/>
            </w:tcBorders>
            <w:shd w:val="clear" w:color="auto" w:fill="B6DF89"/>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0.86</w:t>
            </w:r>
          </w:p>
        </w:tc>
      </w:tr>
      <w:tr w:rsidR="00F64C02" w:rsidRPr="00F64C02" w:rsidTr="00E87500">
        <w:trPr>
          <w:trHeight w:val="255"/>
        </w:trPr>
        <w:tc>
          <w:tcPr>
            <w:tcW w:w="2073" w:type="pct"/>
            <w:tcBorders>
              <w:top w:val="dashSmallGap" w:sz="4" w:space="0" w:color="auto"/>
              <w:left w:val="single" w:sz="4" w:space="0" w:color="auto"/>
            </w:tcBorders>
            <w:noWrap/>
            <w:vAlign w:val="bottom"/>
          </w:tcPr>
          <w:p w:rsidR="00F64C02" w:rsidRPr="00F64C02" w:rsidRDefault="00F64C02" w:rsidP="00F64C02">
            <w:pPr>
              <w:jc w:val="right"/>
              <w:rPr>
                <w:rFonts w:asciiTheme="majorBidi" w:hAnsiTheme="majorBidi" w:cstheme="majorBidi"/>
                <w:b/>
                <w:bCs/>
                <w:sz w:val="18"/>
                <w:szCs w:val="18"/>
              </w:rPr>
            </w:pPr>
            <w:r w:rsidRPr="00F64C02">
              <w:rPr>
                <w:rFonts w:asciiTheme="majorBidi" w:hAnsiTheme="majorBidi" w:cstheme="majorBidi"/>
                <w:b/>
                <w:bCs/>
                <w:sz w:val="18"/>
                <w:szCs w:val="18"/>
              </w:rPr>
              <w:t xml:space="preserve">Relative </w:t>
            </w:r>
            <w:proofErr w:type="spellStart"/>
            <w:r w:rsidRPr="00F64C02">
              <w:rPr>
                <w:rFonts w:asciiTheme="majorBidi" w:hAnsiTheme="majorBidi" w:cstheme="majorBidi"/>
                <w:b/>
                <w:bCs/>
                <w:sz w:val="18"/>
                <w:szCs w:val="18"/>
              </w:rPr>
              <w:t>Dihommo</w:t>
            </w:r>
            <w:proofErr w:type="spellEnd"/>
            <w:r w:rsidRPr="00F64C02">
              <w:rPr>
                <w:rFonts w:asciiTheme="majorBidi" w:hAnsiTheme="majorBidi" w:cstheme="majorBidi"/>
                <w:b/>
                <w:bCs/>
                <w:sz w:val="18"/>
                <w:szCs w:val="18"/>
              </w:rPr>
              <w:t xml:space="preserve"> Change %</w:t>
            </w:r>
          </w:p>
        </w:tc>
        <w:tc>
          <w:tcPr>
            <w:tcW w:w="287" w:type="pct"/>
            <w:tcBorders>
              <w:top w:val="dashSmallGap" w:sz="4" w:space="0" w:color="auto"/>
            </w:tcBorders>
            <w:noWrap/>
            <w:vAlign w:val="bottom"/>
          </w:tcPr>
          <w:p w:rsidR="00F64C02" w:rsidRPr="00F64C02" w:rsidRDefault="00F64C02" w:rsidP="00F64C02">
            <w:pPr>
              <w:jc w:val="right"/>
              <w:rPr>
                <w:rFonts w:asciiTheme="majorBidi" w:hAnsiTheme="majorBidi" w:cstheme="majorBidi"/>
                <w:b/>
                <w:bCs/>
                <w:sz w:val="18"/>
                <w:szCs w:val="18"/>
              </w:rPr>
            </w:pPr>
            <w:r w:rsidRPr="00F64C02">
              <w:rPr>
                <w:rFonts w:asciiTheme="majorBidi" w:hAnsiTheme="majorBidi" w:cstheme="majorBidi"/>
                <w:b/>
                <w:bCs/>
                <w:sz w:val="18"/>
                <w:szCs w:val="18"/>
              </w:rPr>
              <w:t>rho</w:t>
            </w:r>
          </w:p>
        </w:tc>
        <w:tc>
          <w:tcPr>
            <w:tcW w:w="219" w:type="pct"/>
            <w:tcBorders>
              <w:top w:val="dashSmallGap" w:sz="4" w:space="0" w:color="auto"/>
            </w:tcBorders>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0.09</w:t>
            </w:r>
          </w:p>
        </w:tc>
        <w:tc>
          <w:tcPr>
            <w:tcW w:w="516" w:type="pct"/>
            <w:tcBorders>
              <w:top w:val="dashSmallGap" w:sz="4" w:space="0" w:color="auto"/>
            </w:tcBorders>
            <w:shd w:val="clear" w:color="auto" w:fill="B6DF89"/>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0.04</w:t>
            </w:r>
          </w:p>
        </w:tc>
        <w:tc>
          <w:tcPr>
            <w:tcW w:w="360" w:type="pct"/>
            <w:tcBorders>
              <w:top w:val="dashSmallGap" w:sz="4" w:space="0" w:color="auto"/>
            </w:tcBorders>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0.20</w:t>
            </w:r>
          </w:p>
        </w:tc>
        <w:tc>
          <w:tcPr>
            <w:tcW w:w="479" w:type="pct"/>
            <w:tcBorders>
              <w:top w:val="dashSmallGap" w:sz="4" w:space="0" w:color="auto"/>
            </w:tcBorders>
            <w:shd w:val="clear" w:color="auto" w:fill="FFFF00"/>
            <w:vAlign w:val="center"/>
          </w:tcPr>
          <w:p w:rsidR="00F64C02" w:rsidRPr="00F64C02" w:rsidRDefault="00F64C02" w:rsidP="00F64C02">
            <w:pPr>
              <w:jc w:val="right"/>
              <w:rPr>
                <w:rFonts w:asciiTheme="majorBidi" w:hAnsiTheme="majorBidi" w:cstheme="majorBidi"/>
                <w:b/>
                <w:bCs/>
                <w:color w:val="FF0000"/>
                <w:sz w:val="18"/>
                <w:szCs w:val="18"/>
              </w:rPr>
            </w:pPr>
            <w:r w:rsidRPr="00F64C02">
              <w:rPr>
                <w:rFonts w:asciiTheme="majorBidi" w:hAnsiTheme="majorBidi" w:cstheme="majorBidi"/>
                <w:b/>
                <w:bCs/>
                <w:color w:val="FF0000"/>
                <w:sz w:val="18"/>
                <w:szCs w:val="18"/>
              </w:rPr>
              <w:t>0.50</w:t>
            </w:r>
          </w:p>
        </w:tc>
        <w:tc>
          <w:tcPr>
            <w:tcW w:w="582" w:type="pct"/>
            <w:tcBorders>
              <w:top w:val="dashSmallGap" w:sz="4" w:space="0" w:color="auto"/>
            </w:tcBorders>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0.31</w:t>
            </w:r>
          </w:p>
        </w:tc>
        <w:tc>
          <w:tcPr>
            <w:tcW w:w="484" w:type="pct"/>
            <w:tcBorders>
              <w:top w:val="dashSmallGap" w:sz="4" w:space="0" w:color="auto"/>
              <w:right w:val="single" w:sz="4" w:space="0" w:color="auto"/>
            </w:tcBorders>
            <w:shd w:val="clear" w:color="auto" w:fill="B6DF89"/>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0.24</w:t>
            </w:r>
          </w:p>
        </w:tc>
      </w:tr>
      <w:tr w:rsidR="00F64C02" w:rsidRPr="00F64C02" w:rsidTr="00E87500">
        <w:trPr>
          <w:trHeight w:val="327"/>
        </w:trPr>
        <w:tc>
          <w:tcPr>
            <w:tcW w:w="2073" w:type="pct"/>
            <w:tcBorders>
              <w:left w:val="single" w:sz="4" w:space="0" w:color="auto"/>
              <w:bottom w:val="single" w:sz="4" w:space="0" w:color="auto"/>
            </w:tcBorders>
            <w:noWrap/>
            <w:vAlign w:val="bottom"/>
          </w:tcPr>
          <w:p w:rsidR="00F64C02" w:rsidRPr="00F64C02" w:rsidRDefault="00F64C02" w:rsidP="00F64C02">
            <w:pPr>
              <w:jc w:val="right"/>
              <w:rPr>
                <w:rFonts w:asciiTheme="majorBidi" w:hAnsiTheme="majorBidi" w:cstheme="majorBidi"/>
                <w:b/>
                <w:bCs/>
                <w:sz w:val="18"/>
                <w:szCs w:val="18"/>
              </w:rPr>
            </w:pPr>
          </w:p>
        </w:tc>
        <w:tc>
          <w:tcPr>
            <w:tcW w:w="287" w:type="pct"/>
            <w:tcBorders>
              <w:bottom w:val="single" w:sz="4" w:space="0" w:color="auto"/>
            </w:tcBorders>
            <w:noWrap/>
            <w:vAlign w:val="bottom"/>
          </w:tcPr>
          <w:p w:rsidR="00F64C02" w:rsidRPr="00F64C02" w:rsidRDefault="00F64C02" w:rsidP="00F64C02">
            <w:pPr>
              <w:jc w:val="right"/>
              <w:rPr>
                <w:rFonts w:asciiTheme="majorBidi" w:hAnsiTheme="majorBidi" w:cstheme="majorBidi"/>
                <w:b/>
                <w:bCs/>
                <w:sz w:val="18"/>
                <w:szCs w:val="18"/>
              </w:rPr>
            </w:pPr>
            <w:r w:rsidRPr="00F64C02">
              <w:rPr>
                <w:rFonts w:asciiTheme="majorBidi" w:hAnsiTheme="majorBidi" w:cstheme="majorBidi"/>
                <w:b/>
                <w:bCs/>
                <w:sz w:val="18"/>
                <w:szCs w:val="18"/>
              </w:rPr>
              <w:t>P</w:t>
            </w:r>
          </w:p>
        </w:tc>
        <w:tc>
          <w:tcPr>
            <w:tcW w:w="219" w:type="pct"/>
            <w:tcBorders>
              <w:bottom w:val="single" w:sz="4" w:space="0" w:color="auto"/>
            </w:tcBorders>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0.60</w:t>
            </w:r>
          </w:p>
        </w:tc>
        <w:tc>
          <w:tcPr>
            <w:tcW w:w="516" w:type="pct"/>
            <w:tcBorders>
              <w:bottom w:val="single" w:sz="4" w:space="0" w:color="auto"/>
            </w:tcBorders>
            <w:shd w:val="clear" w:color="auto" w:fill="B6DF89"/>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0.81</w:t>
            </w:r>
          </w:p>
        </w:tc>
        <w:tc>
          <w:tcPr>
            <w:tcW w:w="360" w:type="pct"/>
            <w:tcBorders>
              <w:bottom w:val="single" w:sz="4" w:space="0" w:color="auto"/>
            </w:tcBorders>
            <w:noWrap/>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0.21</w:t>
            </w:r>
          </w:p>
        </w:tc>
        <w:tc>
          <w:tcPr>
            <w:tcW w:w="479" w:type="pct"/>
            <w:tcBorders>
              <w:bottom w:val="single" w:sz="4" w:space="0" w:color="auto"/>
            </w:tcBorders>
            <w:shd w:val="clear" w:color="auto" w:fill="FFFF00"/>
            <w:vAlign w:val="center"/>
          </w:tcPr>
          <w:p w:rsidR="00F64C02" w:rsidRPr="00F64C02" w:rsidRDefault="00F64C02" w:rsidP="00F64C02">
            <w:pPr>
              <w:jc w:val="right"/>
              <w:rPr>
                <w:rFonts w:asciiTheme="majorBidi" w:hAnsiTheme="majorBidi" w:cstheme="majorBidi"/>
                <w:b/>
                <w:bCs/>
                <w:color w:val="FF0000"/>
                <w:sz w:val="18"/>
                <w:szCs w:val="18"/>
              </w:rPr>
            </w:pPr>
            <w:r w:rsidRPr="00F64C02">
              <w:rPr>
                <w:rFonts w:asciiTheme="majorBidi" w:hAnsiTheme="majorBidi" w:cstheme="majorBidi"/>
                <w:b/>
                <w:bCs/>
                <w:color w:val="FF0000"/>
                <w:sz w:val="18"/>
                <w:szCs w:val="18"/>
              </w:rPr>
              <w:t>0.00</w:t>
            </w:r>
          </w:p>
        </w:tc>
        <w:tc>
          <w:tcPr>
            <w:tcW w:w="582" w:type="pct"/>
            <w:tcBorders>
              <w:bottom w:val="single" w:sz="4" w:space="0" w:color="auto"/>
            </w:tcBorders>
            <w:vAlign w:val="center"/>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0.06</w:t>
            </w:r>
          </w:p>
        </w:tc>
        <w:tc>
          <w:tcPr>
            <w:tcW w:w="484" w:type="pct"/>
            <w:tcBorders>
              <w:bottom w:val="single" w:sz="4" w:space="0" w:color="auto"/>
              <w:right w:val="single" w:sz="4" w:space="0" w:color="auto"/>
            </w:tcBorders>
            <w:shd w:val="clear" w:color="auto" w:fill="B6DF89"/>
          </w:tcPr>
          <w:p w:rsidR="00F64C02" w:rsidRPr="00F64C02" w:rsidRDefault="00F64C02" w:rsidP="00F64C02">
            <w:pPr>
              <w:jc w:val="right"/>
              <w:rPr>
                <w:rFonts w:asciiTheme="majorBidi" w:hAnsiTheme="majorBidi" w:cstheme="majorBidi"/>
                <w:sz w:val="18"/>
                <w:szCs w:val="18"/>
              </w:rPr>
            </w:pPr>
            <w:r w:rsidRPr="00F64C02">
              <w:rPr>
                <w:rFonts w:asciiTheme="majorBidi" w:hAnsiTheme="majorBidi" w:cstheme="majorBidi"/>
                <w:sz w:val="18"/>
                <w:szCs w:val="18"/>
              </w:rPr>
              <w:t>0.14</w:t>
            </w:r>
          </w:p>
        </w:tc>
      </w:tr>
    </w:tbl>
    <w:p w:rsidR="00F64C02" w:rsidRPr="00F64C02" w:rsidRDefault="00F64C02" w:rsidP="00F64C02">
      <w:pPr>
        <w:pStyle w:val="NoSpacing"/>
        <w:rPr>
          <w:rFonts w:asciiTheme="majorBidi" w:hAnsiTheme="majorBidi" w:cstheme="majorBidi"/>
          <w:sz w:val="18"/>
          <w:szCs w:val="18"/>
        </w:rPr>
      </w:pPr>
      <w:proofErr w:type="gramStart"/>
      <w:r w:rsidRPr="00F64C02">
        <w:rPr>
          <w:rFonts w:asciiTheme="majorBidi" w:hAnsiTheme="majorBidi" w:cstheme="majorBidi"/>
          <w:sz w:val="18"/>
          <w:szCs w:val="18"/>
        </w:rPr>
        <w:t>rho</w:t>
      </w:r>
      <w:proofErr w:type="gramEnd"/>
      <w:r w:rsidRPr="00F64C02">
        <w:rPr>
          <w:rFonts w:asciiTheme="majorBidi" w:hAnsiTheme="majorBidi" w:cstheme="majorBidi"/>
          <w:sz w:val="18"/>
          <w:szCs w:val="18"/>
        </w:rPr>
        <w:t>= Spearman correlation coefficient, P = P value</w:t>
      </w:r>
    </w:p>
    <w:p w:rsidR="00F64C02" w:rsidRPr="00F64C02" w:rsidRDefault="00F64C02" w:rsidP="00F64C02">
      <w:pPr>
        <w:pStyle w:val="NoSpacing"/>
        <w:rPr>
          <w:rFonts w:asciiTheme="majorBidi" w:hAnsiTheme="majorBidi" w:cstheme="majorBidi"/>
          <w:sz w:val="18"/>
          <w:szCs w:val="18"/>
        </w:rPr>
      </w:pPr>
    </w:p>
    <w:p w:rsidR="00F64C02" w:rsidRPr="00F64C02" w:rsidRDefault="001D390A" w:rsidP="00C33238">
      <w:pPr>
        <w:spacing w:line="240" w:lineRule="auto"/>
        <w:jc w:val="lowKashida"/>
        <w:rPr>
          <w:rFonts w:asciiTheme="majorBidi" w:hAnsiTheme="majorBidi" w:cstheme="majorBidi"/>
          <w:sz w:val="18"/>
          <w:szCs w:val="18"/>
          <w:lang w:bidi="ar-EG"/>
        </w:rPr>
      </w:pPr>
      <w:r>
        <w:rPr>
          <w:rFonts w:asciiTheme="majorBidi" w:hAnsiTheme="majorBidi" w:cstheme="majorBidi"/>
          <w:sz w:val="18"/>
          <w:szCs w:val="18"/>
          <w:lang w:bidi="ar-EG"/>
        </w:rPr>
        <w:t>The statistical analysis proved that patients with high</w:t>
      </w:r>
      <w:r w:rsidR="00BD1F16">
        <w:rPr>
          <w:rFonts w:asciiTheme="majorBidi" w:hAnsiTheme="majorBidi" w:cstheme="majorBidi"/>
          <w:sz w:val="18"/>
          <w:szCs w:val="18"/>
          <w:lang w:bidi="ar-EG"/>
        </w:rPr>
        <w:t xml:space="preserve"> </w:t>
      </w:r>
      <w:r>
        <w:rPr>
          <w:rFonts w:asciiTheme="majorBidi" w:hAnsiTheme="majorBidi" w:cstheme="majorBidi"/>
          <w:sz w:val="18"/>
          <w:szCs w:val="18"/>
          <w:lang w:bidi="ar-EG"/>
        </w:rPr>
        <w:t>d</w:t>
      </w:r>
      <w:r w:rsidR="00F64C02" w:rsidRPr="00F64C02">
        <w:rPr>
          <w:rFonts w:asciiTheme="majorBidi" w:hAnsiTheme="majorBidi" w:cstheme="majorBidi"/>
          <w:sz w:val="18"/>
          <w:szCs w:val="18"/>
          <w:lang w:bidi="ar-EG"/>
        </w:rPr>
        <w:t>egree of pain before treatment</w:t>
      </w:r>
      <w:r>
        <w:rPr>
          <w:rFonts w:asciiTheme="majorBidi" w:hAnsiTheme="majorBidi" w:cstheme="majorBidi"/>
          <w:sz w:val="18"/>
          <w:szCs w:val="18"/>
          <w:lang w:bidi="ar-EG"/>
        </w:rPr>
        <w:t xml:space="preserve"> were associated with</w:t>
      </w:r>
      <w:r w:rsidR="00F64C02" w:rsidRPr="00F64C02">
        <w:rPr>
          <w:rFonts w:asciiTheme="majorBidi" w:hAnsiTheme="majorBidi" w:cstheme="majorBidi"/>
          <w:sz w:val="18"/>
          <w:szCs w:val="18"/>
          <w:lang w:bidi="ar-EG"/>
        </w:rPr>
        <w:t xml:space="preserve"> a significant positive strong correlation with </w:t>
      </w:r>
      <w:proofErr w:type="spellStart"/>
      <w:r w:rsidR="00F64C02" w:rsidRPr="00F64C02">
        <w:rPr>
          <w:rFonts w:asciiTheme="majorBidi" w:hAnsiTheme="majorBidi" w:cstheme="majorBidi"/>
          <w:sz w:val="18"/>
          <w:szCs w:val="18"/>
          <w:lang w:bidi="ar-EG"/>
        </w:rPr>
        <w:t>Dihommo</w:t>
      </w:r>
      <w:proofErr w:type="spellEnd"/>
      <w:r w:rsidR="00F64C02" w:rsidRPr="00F64C02">
        <w:rPr>
          <w:rFonts w:asciiTheme="majorBidi" w:hAnsiTheme="majorBidi" w:cstheme="majorBidi"/>
          <w:sz w:val="18"/>
          <w:szCs w:val="18"/>
          <w:lang w:bidi="ar-EG"/>
        </w:rPr>
        <w:t xml:space="preserve"> change</w:t>
      </w:r>
      <w:r>
        <w:rPr>
          <w:rFonts w:asciiTheme="majorBidi" w:hAnsiTheme="majorBidi" w:cstheme="majorBidi"/>
          <w:sz w:val="18"/>
          <w:szCs w:val="18"/>
          <w:lang w:bidi="ar-EG"/>
        </w:rPr>
        <w:t xml:space="preserve"> </w:t>
      </w:r>
      <w:r w:rsidRPr="00F64C02">
        <w:rPr>
          <w:rFonts w:asciiTheme="majorBidi" w:hAnsiTheme="majorBidi" w:cstheme="majorBidi"/>
          <w:sz w:val="18"/>
          <w:szCs w:val="18"/>
          <w:lang w:bidi="ar-EG"/>
        </w:rPr>
        <w:t xml:space="preserve">% </w:t>
      </w:r>
      <w:r w:rsidR="00F64C02" w:rsidRPr="00F64C02">
        <w:rPr>
          <w:rFonts w:asciiTheme="majorBidi" w:hAnsiTheme="majorBidi" w:cstheme="majorBidi"/>
          <w:sz w:val="18"/>
          <w:szCs w:val="18"/>
          <w:lang w:bidi="ar-EG"/>
        </w:rPr>
        <w:t>&amp;</w:t>
      </w:r>
      <w:r w:rsidR="00BD1F16">
        <w:rPr>
          <w:rFonts w:asciiTheme="majorBidi" w:hAnsiTheme="majorBidi" w:cstheme="majorBidi"/>
          <w:sz w:val="18"/>
          <w:szCs w:val="18"/>
          <w:lang w:bidi="ar-EG"/>
        </w:rPr>
        <w:t xml:space="preserve"> </w:t>
      </w:r>
      <w:r w:rsidR="00F64C02" w:rsidRPr="00F64C02">
        <w:rPr>
          <w:rFonts w:asciiTheme="majorBidi" w:hAnsiTheme="majorBidi" w:cstheme="majorBidi"/>
          <w:sz w:val="18"/>
          <w:szCs w:val="18"/>
          <w:lang w:bidi="ar-EG"/>
        </w:rPr>
        <w:t xml:space="preserve">significant positive moderate correlation with </w:t>
      </w:r>
      <w:proofErr w:type="spellStart"/>
      <w:proofErr w:type="gramStart"/>
      <w:r w:rsidR="00F64C02" w:rsidRPr="00F64C02">
        <w:rPr>
          <w:rFonts w:asciiTheme="majorBidi" w:hAnsiTheme="majorBidi" w:cstheme="majorBidi"/>
          <w:sz w:val="18"/>
          <w:szCs w:val="18"/>
          <w:lang w:bidi="ar-EG"/>
        </w:rPr>
        <w:t>linoleic</w:t>
      </w:r>
      <w:proofErr w:type="spellEnd"/>
      <w:r w:rsidR="00F64C02" w:rsidRPr="00F64C02">
        <w:rPr>
          <w:rFonts w:asciiTheme="majorBidi" w:hAnsiTheme="majorBidi" w:cstheme="majorBidi"/>
          <w:sz w:val="18"/>
          <w:szCs w:val="18"/>
          <w:lang w:bidi="ar-EG"/>
        </w:rPr>
        <w:t xml:space="preserve">  change</w:t>
      </w:r>
      <w:proofErr w:type="gramEnd"/>
      <w:r w:rsidRPr="00F64C02">
        <w:rPr>
          <w:rFonts w:asciiTheme="majorBidi" w:hAnsiTheme="majorBidi" w:cstheme="majorBidi"/>
          <w:sz w:val="18"/>
          <w:szCs w:val="18"/>
          <w:lang w:bidi="ar-EG"/>
        </w:rPr>
        <w:t>%</w:t>
      </w:r>
      <w:r>
        <w:rPr>
          <w:rFonts w:asciiTheme="majorBidi" w:hAnsiTheme="majorBidi" w:cstheme="majorBidi"/>
          <w:sz w:val="18"/>
          <w:szCs w:val="18"/>
          <w:lang w:bidi="ar-EG"/>
        </w:rPr>
        <w:t xml:space="preserve"> after 6 month treatment</w:t>
      </w:r>
      <w:r w:rsidR="00F64C02" w:rsidRPr="00F64C02">
        <w:rPr>
          <w:rFonts w:asciiTheme="majorBidi" w:hAnsiTheme="majorBidi" w:cstheme="majorBidi"/>
          <w:sz w:val="18"/>
          <w:szCs w:val="18"/>
          <w:lang w:bidi="ar-EG"/>
        </w:rPr>
        <w:t xml:space="preserve">. </w:t>
      </w:r>
      <w:proofErr w:type="spellStart"/>
      <w:r w:rsidR="00F64C02" w:rsidRPr="00F64C02">
        <w:rPr>
          <w:rFonts w:asciiTheme="majorBidi" w:hAnsiTheme="majorBidi" w:cstheme="majorBidi"/>
          <w:sz w:val="18"/>
          <w:szCs w:val="18"/>
          <w:lang w:bidi="ar-EG"/>
        </w:rPr>
        <w:t>Also</w:t>
      </w:r>
      <w:proofErr w:type="gramStart"/>
      <w:r w:rsidR="000049A8">
        <w:rPr>
          <w:rFonts w:asciiTheme="majorBidi" w:hAnsiTheme="majorBidi" w:cstheme="majorBidi"/>
          <w:sz w:val="18"/>
          <w:szCs w:val="18"/>
          <w:lang w:bidi="ar-EG"/>
        </w:rPr>
        <w:t>,patients</w:t>
      </w:r>
      <w:proofErr w:type="spellEnd"/>
      <w:proofErr w:type="gramEnd"/>
      <w:r w:rsidR="000049A8">
        <w:rPr>
          <w:rFonts w:asciiTheme="majorBidi" w:hAnsiTheme="majorBidi" w:cstheme="majorBidi"/>
          <w:sz w:val="18"/>
          <w:szCs w:val="18"/>
          <w:lang w:bidi="ar-EG"/>
        </w:rPr>
        <w:t xml:space="preserve"> with longer</w:t>
      </w:r>
      <w:r w:rsidR="00F64C02" w:rsidRPr="00F64C02">
        <w:rPr>
          <w:rFonts w:asciiTheme="majorBidi" w:hAnsiTheme="majorBidi" w:cstheme="majorBidi"/>
          <w:sz w:val="18"/>
          <w:szCs w:val="18"/>
          <w:lang w:bidi="ar-EG"/>
        </w:rPr>
        <w:t xml:space="preserve"> duration of pain</w:t>
      </w:r>
      <w:r w:rsidR="00E739C6">
        <w:rPr>
          <w:rFonts w:asciiTheme="majorBidi" w:hAnsiTheme="majorBidi" w:cstheme="majorBidi"/>
          <w:sz w:val="18"/>
          <w:szCs w:val="18"/>
          <w:lang w:bidi="ar-EG"/>
        </w:rPr>
        <w:t xml:space="preserve"> before treatment</w:t>
      </w:r>
      <w:r w:rsidR="00F64C02" w:rsidRPr="00F64C02">
        <w:rPr>
          <w:rFonts w:asciiTheme="majorBidi" w:hAnsiTheme="majorBidi" w:cstheme="majorBidi"/>
          <w:sz w:val="18"/>
          <w:szCs w:val="18"/>
          <w:lang w:bidi="ar-EG"/>
        </w:rPr>
        <w:t xml:space="preserve"> showed</w:t>
      </w:r>
      <w:r w:rsidR="00E739C6">
        <w:rPr>
          <w:rFonts w:asciiTheme="majorBidi" w:hAnsiTheme="majorBidi" w:cstheme="majorBidi"/>
          <w:sz w:val="18"/>
          <w:szCs w:val="18"/>
          <w:lang w:bidi="ar-EG"/>
        </w:rPr>
        <w:t xml:space="preserve"> a</w:t>
      </w:r>
      <w:r w:rsidR="00F64C02" w:rsidRPr="00F64C02">
        <w:rPr>
          <w:rFonts w:asciiTheme="majorBidi" w:hAnsiTheme="majorBidi" w:cstheme="majorBidi"/>
          <w:sz w:val="18"/>
          <w:szCs w:val="18"/>
          <w:lang w:bidi="ar-EG"/>
        </w:rPr>
        <w:t xml:space="preserve"> significant positive moderate correlation with </w:t>
      </w:r>
      <w:proofErr w:type="spellStart"/>
      <w:r w:rsidR="00F64C02" w:rsidRPr="00F64C02">
        <w:rPr>
          <w:rFonts w:asciiTheme="majorBidi" w:hAnsiTheme="majorBidi" w:cstheme="majorBidi"/>
          <w:sz w:val="18"/>
          <w:szCs w:val="18"/>
          <w:lang w:bidi="ar-EG"/>
        </w:rPr>
        <w:t>linoleic</w:t>
      </w:r>
      <w:proofErr w:type="spellEnd"/>
      <w:r w:rsidR="00F64C02" w:rsidRPr="00F64C02">
        <w:rPr>
          <w:rFonts w:asciiTheme="majorBidi" w:hAnsiTheme="majorBidi" w:cstheme="majorBidi"/>
          <w:sz w:val="18"/>
          <w:szCs w:val="18"/>
          <w:lang w:bidi="ar-EG"/>
        </w:rPr>
        <w:t xml:space="preserve">  change</w:t>
      </w:r>
      <w:r w:rsidR="00E739C6">
        <w:rPr>
          <w:rFonts w:asciiTheme="majorBidi" w:hAnsiTheme="majorBidi" w:cstheme="majorBidi"/>
          <w:sz w:val="18"/>
          <w:szCs w:val="18"/>
          <w:lang w:bidi="ar-EG"/>
        </w:rPr>
        <w:t>%.</w:t>
      </w:r>
      <w:r w:rsidR="00F64C02" w:rsidRPr="00F64C02">
        <w:rPr>
          <w:rFonts w:asciiTheme="majorBidi" w:hAnsiTheme="majorBidi" w:cstheme="majorBidi"/>
          <w:sz w:val="18"/>
          <w:szCs w:val="18"/>
          <w:lang w:bidi="ar-EG"/>
        </w:rPr>
        <w:t xml:space="preserve"> </w:t>
      </w:r>
      <w:r w:rsidR="00E739C6">
        <w:rPr>
          <w:rFonts w:asciiTheme="majorBidi" w:hAnsiTheme="majorBidi" w:cstheme="majorBidi"/>
          <w:sz w:val="18"/>
          <w:szCs w:val="18"/>
          <w:lang w:bidi="ar-EG"/>
        </w:rPr>
        <w:t>O</w:t>
      </w:r>
      <w:r w:rsidR="00F64C02" w:rsidRPr="00F64C02">
        <w:rPr>
          <w:rFonts w:asciiTheme="majorBidi" w:hAnsiTheme="majorBidi" w:cstheme="majorBidi"/>
          <w:sz w:val="18"/>
          <w:szCs w:val="18"/>
          <w:lang w:bidi="ar-EG"/>
        </w:rPr>
        <w:t>therwise there is no other significant correlation</w:t>
      </w:r>
      <w:proofErr w:type="gramStart"/>
      <w:r w:rsidR="00F64C02" w:rsidRPr="00F64C02">
        <w:rPr>
          <w:rFonts w:asciiTheme="majorBidi" w:hAnsiTheme="majorBidi" w:cstheme="majorBidi"/>
          <w:sz w:val="18"/>
          <w:szCs w:val="18"/>
          <w:lang w:bidi="ar-EG"/>
        </w:rPr>
        <w:t>.</w:t>
      </w:r>
      <w:r w:rsidR="00C33238">
        <w:rPr>
          <w:rFonts w:asciiTheme="majorBidi" w:hAnsiTheme="majorBidi" w:cstheme="majorBidi"/>
          <w:sz w:val="18"/>
          <w:szCs w:val="18"/>
          <w:lang w:bidi="ar-EG"/>
        </w:rPr>
        <w:t>(</w:t>
      </w:r>
      <w:proofErr w:type="gramEnd"/>
      <w:r w:rsidR="00C33238">
        <w:rPr>
          <w:rFonts w:asciiTheme="majorBidi" w:hAnsiTheme="majorBidi" w:cstheme="majorBidi"/>
          <w:sz w:val="18"/>
          <w:szCs w:val="18"/>
          <w:lang w:bidi="ar-EG"/>
        </w:rPr>
        <w:t>Table 6)</w:t>
      </w:r>
    </w:p>
    <w:p w:rsidR="00F47EB5" w:rsidRDefault="00F47EB5" w:rsidP="00930376">
      <w:pPr>
        <w:rPr>
          <w:rFonts w:asciiTheme="majorBidi" w:hAnsiTheme="majorBidi" w:cstheme="majorBidi"/>
          <w:b/>
          <w:bCs/>
          <w:sz w:val="18"/>
          <w:szCs w:val="18"/>
          <w:lang w:bidi="ar-EG"/>
        </w:rPr>
      </w:pPr>
    </w:p>
    <w:p w:rsidR="00F47EB5" w:rsidRDefault="00F47EB5" w:rsidP="00930376">
      <w:pPr>
        <w:rPr>
          <w:rFonts w:asciiTheme="majorBidi" w:hAnsiTheme="majorBidi" w:cstheme="majorBidi"/>
          <w:b/>
          <w:bCs/>
          <w:sz w:val="18"/>
          <w:szCs w:val="18"/>
          <w:lang w:bidi="ar-EG"/>
        </w:rPr>
      </w:pPr>
    </w:p>
    <w:p w:rsidR="00F47EB5" w:rsidRDefault="00F47EB5" w:rsidP="00930376">
      <w:pPr>
        <w:rPr>
          <w:rFonts w:asciiTheme="majorBidi" w:hAnsiTheme="majorBidi" w:cstheme="majorBidi"/>
          <w:b/>
          <w:bCs/>
          <w:sz w:val="18"/>
          <w:szCs w:val="18"/>
          <w:lang w:bidi="ar-EG"/>
        </w:rPr>
      </w:pPr>
    </w:p>
    <w:p w:rsidR="00F47EB5" w:rsidRDefault="00F47EB5" w:rsidP="00930376">
      <w:pPr>
        <w:rPr>
          <w:rFonts w:asciiTheme="majorBidi" w:hAnsiTheme="majorBidi" w:cstheme="majorBidi"/>
          <w:b/>
          <w:bCs/>
          <w:sz w:val="18"/>
          <w:szCs w:val="18"/>
          <w:lang w:bidi="ar-EG"/>
        </w:rPr>
      </w:pPr>
    </w:p>
    <w:p w:rsidR="00F47EB5" w:rsidRDefault="00F47EB5" w:rsidP="00930376">
      <w:pPr>
        <w:rPr>
          <w:rFonts w:asciiTheme="majorBidi" w:hAnsiTheme="majorBidi" w:cstheme="majorBidi"/>
          <w:b/>
          <w:bCs/>
          <w:sz w:val="18"/>
          <w:szCs w:val="18"/>
          <w:lang w:bidi="ar-EG"/>
        </w:rPr>
      </w:pPr>
    </w:p>
    <w:p w:rsidR="00F47EB5" w:rsidRDefault="00F47EB5" w:rsidP="00930376">
      <w:pPr>
        <w:rPr>
          <w:rFonts w:asciiTheme="majorBidi" w:hAnsiTheme="majorBidi" w:cstheme="majorBidi"/>
          <w:b/>
          <w:bCs/>
          <w:sz w:val="18"/>
          <w:szCs w:val="18"/>
          <w:lang w:bidi="ar-EG"/>
        </w:rPr>
      </w:pPr>
    </w:p>
    <w:p w:rsidR="00F64C02" w:rsidRPr="00F64C02" w:rsidRDefault="00F64C02" w:rsidP="00930376">
      <w:pPr>
        <w:rPr>
          <w:rFonts w:asciiTheme="majorBidi" w:hAnsiTheme="majorBidi" w:cstheme="majorBidi"/>
          <w:sz w:val="18"/>
          <w:szCs w:val="18"/>
        </w:rPr>
      </w:pPr>
      <w:r w:rsidRPr="00F64C02">
        <w:rPr>
          <w:rFonts w:asciiTheme="majorBidi" w:hAnsiTheme="majorBidi" w:cstheme="majorBidi"/>
          <w:b/>
          <w:bCs/>
          <w:sz w:val="18"/>
          <w:szCs w:val="18"/>
          <w:lang w:bidi="ar-EG"/>
        </w:rPr>
        <w:t>Table (</w:t>
      </w:r>
      <w:r w:rsidR="00930376">
        <w:rPr>
          <w:rFonts w:asciiTheme="majorBidi" w:hAnsiTheme="majorBidi" w:cstheme="majorBidi"/>
          <w:b/>
          <w:bCs/>
          <w:sz w:val="18"/>
          <w:szCs w:val="18"/>
          <w:lang w:bidi="ar-EG"/>
        </w:rPr>
        <w:t>7</w:t>
      </w:r>
      <w:r w:rsidRPr="00F64C02">
        <w:rPr>
          <w:rFonts w:asciiTheme="majorBidi" w:hAnsiTheme="majorBidi" w:cstheme="majorBidi"/>
          <w:b/>
          <w:bCs/>
          <w:sz w:val="18"/>
          <w:szCs w:val="18"/>
          <w:lang w:bidi="ar-EG"/>
        </w:rPr>
        <w:t xml:space="preserve">) Correlation between relative fatty acids changes with other factors that may affect </w:t>
      </w:r>
      <w:proofErr w:type="spellStart"/>
      <w:r w:rsidRPr="00F64C02">
        <w:rPr>
          <w:rFonts w:asciiTheme="majorBidi" w:hAnsiTheme="majorBidi" w:cstheme="majorBidi"/>
          <w:b/>
          <w:bCs/>
          <w:sz w:val="18"/>
          <w:szCs w:val="18"/>
          <w:lang w:bidi="ar-EG"/>
        </w:rPr>
        <w:t>mastalgia</w:t>
      </w:r>
      <w:proofErr w:type="spellEnd"/>
    </w:p>
    <w:tbl>
      <w:tblPr>
        <w:tblW w:w="5000" w:type="pct"/>
        <w:tblBorders>
          <w:top w:val="single" w:sz="4" w:space="0" w:color="auto"/>
          <w:bottom w:val="single" w:sz="4" w:space="0" w:color="auto"/>
        </w:tblBorders>
        <w:tblLook w:val="00A0"/>
      </w:tblPr>
      <w:tblGrid>
        <w:gridCol w:w="1646"/>
        <w:gridCol w:w="886"/>
        <w:gridCol w:w="675"/>
        <w:gridCol w:w="1348"/>
        <w:gridCol w:w="675"/>
        <w:gridCol w:w="1088"/>
        <w:gridCol w:w="675"/>
        <w:gridCol w:w="1188"/>
        <w:gridCol w:w="675"/>
      </w:tblGrid>
      <w:tr w:rsidR="00F64C02" w:rsidRPr="00F64C02" w:rsidTr="00930376">
        <w:trPr>
          <w:cantSplit/>
          <w:trHeight w:val="2933"/>
        </w:trPr>
        <w:tc>
          <w:tcPr>
            <w:tcW w:w="929" w:type="pct"/>
            <w:tcBorders>
              <w:top w:val="single" w:sz="4" w:space="0" w:color="auto"/>
              <w:left w:val="single" w:sz="4" w:space="0" w:color="auto"/>
              <w:bottom w:val="dashSmallGap" w:sz="4" w:space="0" w:color="auto"/>
              <w:right w:val="single" w:sz="4" w:space="0" w:color="auto"/>
            </w:tcBorders>
            <w:textDirection w:val="btLr"/>
          </w:tcPr>
          <w:p w:rsidR="00F64C02" w:rsidRPr="00F64C02" w:rsidRDefault="00F64C02" w:rsidP="00F64C02">
            <w:pPr>
              <w:pStyle w:val="NoSpacing"/>
              <w:spacing w:before="240"/>
              <w:ind w:left="113" w:right="113"/>
              <w:rPr>
                <w:rFonts w:asciiTheme="majorBidi" w:hAnsiTheme="majorBidi" w:cstheme="majorBidi"/>
                <w:sz w:val="18"/>
                <w:szCs w:val="18"/>
              </w:rPr>
            </w:pPr>
          </w:p>
        </w:tc>
        <w:tc>
          <w:tcPr>
            <w:tcW w:w="500" w:type="pct"/>
            <w:tcBorders>
              <w:top w:val="single" w:sz="4" w:space="0" w:color="auto"/>
              <w:left w:val="single" w:sz="4" w:space="0" w:color="auto"/>
              <w:bottom w:val="dashSmallGap" w:sz="4" w:space="0" w:color="auto"/>
            </w:tcBorders>
            <w:shd w:val="clear" w:color="auto" w:fill="92D050"/>
            <w:textDirection w:val="btLr"/>
          </w:tcPr>
          <w:p w:rsidR="00F64C02" w:rsidRPr="00F64C02" w:rsidRDefault="00F64C02" w:rsidP="00F64C02">
            <w:pPr>
              <w:pStyle w:val="NoSpacing"/>
              <w:spacing w:before="240"/>
              <w:ind w:left="113" w:right="113"/>
              <w:jc w:val="center"/>
              <w:rPr>
                <w:rFonts w:asciiTheme="majorBidi" w:hAnsiTheme="majorBidi" w:cstheme="majorBidi"/>
                <w:sz w:val="18"/>
                <w:szCs w:val="18"/>
              </w:rPr>
            </w:pPr>
            <w:r w:rsidRPr="00F64C02">
              <w:rPr>
                <w:rFonts w:asciiTheme="majorBidi" w:hAnsiTheme="majorBidi" w:cstheme="majorBidi"/>
                <w:b/>
                <w:bCs/>
                <w:sz w:val="18"/>
                <w:szCs w:val="18"/>
              </w:rPr>
              <w:t xml:space="preserve">Relative </w:t>
            </w:r>
            <w:proofErr w:type="spellStart"/>
            <w:r w:rsidRPr="00F64C02">
              <w:rPr>
                <w:rFonts w:asciiTheme="majorBidi" w:hAnsiTheme="majorBidi" w:cstheme="majorBidi"/>
                <w:b/>
                <w:bCs/>
                <w:sz w:val="18"/>
                <w:szCs w:val="18"/>
              </w:rPr>
              <w:t>Linoleic</w:t>
            </w:r>
            <w:proofErr w:type="spellEnd"/>
            <w:r w:rsidRPr="00F64C02">
              <w:rPr>
                <w:rFonts w:asciiTheme="majorBidi" w:hAnsiTheme="majorBidi" w:cstheme="majorBidi"/>
                <w:b/>
                <w:bCs/>
                <w:sz w:val="18"/>
                <w:szCs w:val="18"/>
              </w:rPr>
              <w:t xml:space="preserve"> change %</w:t>
            </w:r>
          </w:p>
        </w:tc>
        <w:tc>
          <w:tcPr>
            <w:tcW w:w="381" w:type="pct"/>
            <w:tcBorders>
              <w:top w:val="single" w:sz="4" w:space="0" w:color="auto"/>
              <w:bottom w:val="dashSmallGap" w:sz="4" w:space="0" w:color="auto"/>
              <w:right w:val="single" w:sz="4" w:space="0" w:color="auto"/>
            </w:tcBorders>
            <w:shd w:val="clear" w:color="auto" w:fill="92D050"/>
            <w:textDirection w:val="btLr"/>
          </w:tcPr>
          <w:p w:rsidR="00F64C02" w:rsidRPr="00F64C02" w:rsidRDefault="00F64C02" w:rsidP="00F64C02">
            <w:pPr>
              <w:pStyle w:val="NoSpacing"/>
              <w:spacing w:before="240"/>
              <w:ind w:left="113" w:right="113"/>
              <w:jc w:val="center"/>
              <w:rPr>
                <w:rFonts w:asciiTheme="majorBidi" w:hAnsiTheme="majorBidi" w:cstheme="majorBidi"/>
                <w:sz w:val="18"/>
                <w:szCs w:val="18"/>
              </w:rPr>
            </w:pPr>
            <w:r w:rsidRPr="00F64C02">
              <w:rPr>
                <w:rFonts w:asciiTheme="majorBidi" w:hAnsiTheme="majorBidi" w:cstheme="majorBidi"/>
                <w:b/>
                <w:bCs/>
                <w:sz w:val="18"/>
                <w:szCs w:val="18"/>
              </w:rPr>
              <w:t>P value</w:t>
            </w:r>
          </w:p>
        </w:tc>
        <w:tc>
          <w:tcPr>
            <w:tcW w:w="761" w:type="pct"/>
            <w:tcBorders>
              <w:top w:val="single" w:sz="4" w:space="0" w:color="auto"/>
              <w:left w:val="single" w:sz="4" w:space="0" w:color="auto"/>
              <w:bottom w:val="dashSmallGap" w:sz="4" w:space="0" w:color="auto"/>
            </w:tcBorders>
            <w:shd w:val="clear" w:color="auto" w:fill="FFFF00"/>
            <w:textDirection w:val="btLr"/>
          </w:tcPr>
          <w:p w:rsidR="00F64C02" w:rsidRPr="00F64C02" w:rsidRDefault="00F64C02" w:rsidP="00F64C02">
            <w:pPr>
              <w:pStyle w:val="NoSpacing"/>
              <w:spacing w:before="240" w:after="240"/>
              <w:ind w:left="-187" w:right="115"/>
              <w:jc w:val="center"/>
              <w:rPr>
                <w:rFonts w:asciiTheme="majorBidi" w:hAnsiTheme="majorBidi" w:cstheme="majorBidi"/>
                <w:sz w:val="18"/>
                <w:szCs w:val="18"/>
              </w:rPr>
            </w:pPr>
            <w:r w:rsidRPr="00F64C02">
              <w:rPr>
                <w:rFonts w:asciiTheme="majorBidi" w:hAnsiTheme="majorBidi" w:cstheme="majorBidi"/>
                <w:b/>
                <w:bCs/>
                <w:sz w:val="18"/>
                <w:szCs w:val="18"/>
              </w:rPr>
              <w:t>Relative GLA change %</w:t>
            </w:r>
          </w:p>
        </w:tc>
        <w:tc>
          <w:tcPr>
            <w:tcW w:w="381" w:type="pct"/>
            <w:tcBorders>
              <w:top w:val="single" w:sz="4" w:space="0" w:color="auto"/>
              <w:bottom w:val="dashSmallGap" w:sz="4" w:space="0" w:color="auto"/>
              <w:right w:val="single" w:sz="4" w:space="0" w:color="auto"/>
            </w:tcBorders>
            <w:shd w:val="clear" w:color="auto" w:fill="FFFF00"/>
            <w:textDirection w:val="btLr"/>
          </w:tcPr>
          <w:p w:rsidR="00F64C02" w:rsidRPr="00F64C02" w:rsidRDefault="00F64C02" w:rsidP="00F64C02">
            <w:pPr>
              <w:pStyle w:val="NoSpacing"/>
              <w:spacing w:before="240"/>
              <w:ind w:left="113" w:right="113"/>
              <w:jc w:val="center"/>
              <w:rPr>
                <w:rFonts w:asciiTheme="majorBidi" w:hAnsiTheme="majorBidi" w:cstheme="majorBidi"/>
                <w:sz w:val="18"/>
                <w:szCs w:val="18"/>
              </w:rPr>
            </w:pPr>
            <w:r w:rsidRPr="00F64C02">
              <w:rPr>
                <w:rFonts w:asciiTheme="majorBidi" w:hAnsiTheme="majorBidi" w:cstheme="majorBidi"/>
                <w:b/>
                <w:bCs/>
                <w:sz w:val="18"/>
                <w:szCs w:val="18"/>
              </w:rPr>
              <w:t>P value</w:t>
            </w:r>
          </w:p>
        </w:tc>
        <w:tc>
          <w:tcPr>
            <w:tcW w:w="614" w:type="pct"/>
            <w:tcBorders>
              <w:top w:val="single" w:sz="4" w:space="0" w:color="auto"/>
              <w:left w:val="single" w:sz="4" w:space="0" w:color="auto"/>
              <w:bottom w:val="dashSmallGap" w:sz="4" w:space="0" w:color="auto"/>
            </w:tcBorders>
            <w:shd w:val="clear" w:color="auto" w:fill="92D050"/>
            <w:textDirection w:val="btLr"/>
          </w:tcPr>
          <w:p w:rsidR="00F64C02" w:rsidRPr="00F64C02" w:rsidRDefault="00F64C02" w:rsidP="00F64C02">
            <w:pPr>
              <w:pStyle w:val="NoSpacing"/>
              <w:spacing w:before="240" w:after="240"/>
              <w:ind w:left="113" w:right="113"/>
              <w:jc w:val="center"/>
              <w:rPr>
                <w:rFonts w:asciiTheme="majorBidi" w:hAnsiTheme="majorBidi" w:cstheme="majorBidi"/>
                <w:sz w:val="18"/>
                <w:szCs w:val="18"/>
              </w:rPr>
            </w:pPr>
            <w:r w:rsidRPr="00F64C02">
              <w:rPr>
                <w:rFonts w:asciiTheme="majorBidi" w:hAnsiTheme="majorBidi" w:cstheme="majorBidi"/>
                <w:b/>
                <w:bCs/>
                <w:sz w:val="18"/>
                <w:szCs w:val="18"/>
              </w:rPr>
              <w:t xml:space="preserve">Relative </w:t>
            </w:r>
            <w:proofErr w:type="spellStart"/>
            <w:r w:rsidRPr="00F64C02">
              <w:rPr>
                <w:rFonts w:asciiTheme="majorBidi" w:hAnsiTheme="majorBidi" w:cstheme="majorBidi"/>
                <w:b/>
                <w:bCs/>
                <w:sz w:val="18"/>
                <w:szCs w:val="18"/>
              </w:rPr>
              <w:t>Arachedonic</w:t>
            </w:r>
            <w:proofErr w:type="spellEnd"/>
            <w:r w:rsidRPr="00F64C02">
              <w:rPr>
                <w:rFonts w:asciiTheme="majorBidi" w:hAnsiTheme="majorBidi" w:cstheme="majorBidi"/>
                <w:b/>
                <w:bCs/>
                <w:sz w:val="18"/>
                <w:szCs w:val="18"/>
              </w:rPr>
              <w:t xml:space="preserve"> change %</w:t>
            </w:r>
          </w:p>
        </w:tc>
        <w:tc>
          <w:tcPr>
            <w:tcW w:w="381" w:type="pct"/>
            <w:tcBorders>
              <w:top w:val="single" w:sz="4" w:space="0" w:color="auto"/>
              <w:bottom w:val="dashSmallGap" w:sz="4" w:space="0" w:color="auto"/>
              <w:right w:val="single" w:sz="4" w:space="0" w:color="auto"/>
            </w:tcBorders>
            <w:shd w:val="clear" w:color="auto" w:fill="92D050"/>
            <w:textDirection w:val="btLr"/>
          </w:tcPr>
          <w:p w:rsidR="00F64C02" w:rsidRPr="00F64C02" w:rsidRDefault="00F64C02" w:rsidP="00F64C02">
            <w:pPr>
              <w:pStyle w:val="NoSpacing"/>
              <w:spacing w:before="240"/>
              <w:ind w:left="113" w:right="113"/>
              <w:jc w:val="center"/>
              <w:rPr>
                <w:rFonts w:asciiTheme="majorBidi" w:hAnsiTheme="majorBidi" w:cstheme="majorBidi"/>
                <w:sz w:val="18"/>
                <w:szCs w:val="18"/>
              </w:rPr>
            </w:pPr>
            <w:r w:rsidRPr="00F64C02">
              <w:rPr>
                <w:rFonts w:asciiTheme="majorBidi" w:hAnsiTheme="majorBidi" w:cstheme="majorBidi"/>
                <w:b/>
                <w:bCs/>
                <w:sz w:val="18"/>
                <w:szCs w:val="18"/>
              </w:rPr>
              <w:t>P value</w:t>
            </w:r>
          </w:p>
        </w:tc>
        <w:tc>
          <w:tcPr>
            <w:tcW w:w="671" w:type="pct"/>
            <w:tcBorders>
              <w:top w:val="single" w:sz="4" w:space="0" w:color="auto"/>
              <w:left w:val="single" w:sz="4" w:space="0" w:color="auto"/>
              <w:bottom w:val="dashSmallGap" w:sz="4" w:space="0" w:color="auto"/>
            </w:tcBorders>
            <w:shd w:val="clear" w:color="auto" w:fill="FFFF00"/>
            <w:textDirection w:val="btLr"/>
          </w:tcPr>
          <w:p w:rsidR="00F64C02" w:rsidRPr="00F64C02" w:rsidRDefault="00F64C02" w:rsidP="00F64C02">
            <w:pPr>
              <w:pStyle w:val="NoSpacing"/>
              <w:spacing w:before="240" w:after="240"/>
              <w:ind w:left="113" w:right="113"/>
              <w:jc w:val="center"/>
              <w:rPr>
                <w:rFonts w:asciiTheme="majorBidi" w:hAnsiTheme="majorBidi" w:cstheme="majorBidi"/>
                <w:sz w:val="18"/>
                <w:szCs w:val="18"/>
              </w:rPr>
            </w:pPr>
            <w:r w:rsidRPr="00F64C02">
              <w:rPr>
                <w:rFonts w:asciiTheme="majorBidi" w:hAnsiTheme="majorBidi" w:cstheme="majorBidi"/>
                <w:b/>
                <w:bCs/>
                <w:sz w:val="18"/>
                <w:szCs w:val="18"/>
              </w:rPr>
              <w:t xml:space="preserve">Relative </w:t>
            </w:r>
            <w:proofErr w:type="spellStart"/>
            <w:r w:rsidRPr="00F64C02">
              <w:rPr>
                <w:rFonts w:asciiTheme="majorBidi" w:hAnsiTheme="majorBidi" w:cstheme="majorBidi"/>
                <w:b/>
                <w:bCs/>
                <w:sz w:val="18"/>
                <w:szCs w:val="18"/>
              </w:rPr>
              <w:t>Dihommo</w:t>
            </w:r>
            <w:proofErr w:type="spellEnd"/>
            <w:r w:rsidRPr="00F64C02">
              <w:rPr>
                <w:rFonts w:asciiTheme="majorBidi" w:hAnsiTheme="majorBidi" w:cstheme="majorBidi"/>
                <w:b/>
                <w:bCs/>
                <w:sz w:val="18"/>
                <w:szCs w:val="18"/>
              </w:rPr>
              <w:t xml:space="preserve"> Change %</w:t>
            </w:r>
          </w:p>
        </w:tc>
        <w:tc>
          <w:tcPr>
            <w:tcW w:w="381" w:type="pct"/>
            <w:tcBorders>
              <w:top w:val="single" w:sz="4" w:space="0" w:color="auto"/>
              <w:bottom w:val="dashSmallGap" w:sz="4" w:space="0" w:color="auto"/>
              <w:right w:val="single" w:sz="4" w:space="0" w:color="auto"/>
            </w:tcBorders>
            <w:shd w:val="clear" w:color="auto" w:fill="FFFF00"/>
            <w:textDirection w:val="btLr"/>
          </w:tcPr>
          <w:p w:rsidR="00F64C02" w:rsidRPr="00F64C02" w:rsidRDefault="00F64C02" w:rsidP="00F64C02">
            <w:pPr>
              <w:pStyle w:val="NoSpacing"/>
              <w:spacing w:before="240"/>
              <w:ind w:left="113" w:right="113"/>
              <w:jc w:val="center"/>
              <w:rPr>
                <w:rFonts w:asciiTheme="majorBidi" w:hAnsiTheme="majorBidi" w:cstheme="majorBidi"/>
                <w:sz w:val="18"/>
                <w:szCs w:val="18"/>
              </w:rPr>
            </w:pPr>
            <w:r w:rsidRPr="00F64C02">
              <w:rPr>
                <w:rFonts w:asciiTheme="majorBidi" w:hAnsiTheme="majorBidi" w:cstheme="majorBidi"/>
                <w:b/>
                <w:bCs/>
                <w:sz w:val="18"/>
                <w:szCs w:val="18"/>
              </w:rPr>
              <w:t>P value</w:t>
            </w:r>
          </w:p>
        </w:tc>
      </w:tr>
      <w:tr w:rsidR="00F64C02" w:rsidRPr="00F64C02" w:rsidTr="00930376">
        <w:tc>
          <w:tcPr>
            <w:tcW w:w="929" w:type="pct"/>
            <w:tcBorders>
              <w:top w:val="dashSmallGap" w:sz="4" w:space="0" w:color="auto"/>
              <w:left w:val="single" w:sz="4" w:space="0" w:color="auto"/>
              <w:bottom w:val="nil"/>
              <w:right w:val="single" w:sz="4" w:space="0" w:color="auto"/>
            </w:tcBorders>
          </w:tcPr>
          <w:p w:rsidR="00F64C02" w:rsidRPr="00F64C02" w:rsidRDefault="00F64C02" w:rsidP="00F64C02">
            <w:pPr>
              <w:pStyle w:val="NoSpacing"/>
              <w:rPr>
                <w:rFonts w:asciiTheme="majorBidi" w:hAnsiTheme="majorBidi" w:cstheme="majorBidi"/>
                <w:b/>
                <w:bCs/>
                <w:sz w:val="18"/>
                <w:szCs w:val="18"/>
              </w:rPr>
            </w:pPr>
            <w:r w:rsidRPr="00F64C02">
              <w:rPr>
                <w:rFonts w:asciiTheme="majorBidi" w:hAnsiTheme="majorBidi" w:cstheme="majorBidi"/>
                <w:b/>
                <w:bCs/>
                <w:sz w:val="18"/>
                <w:szCs w:val="18"/>
              </w:rPr>
              <w:t>Side</w:t>
            </w:r>
          </w:p>
        </w:tc>
        <w:tc>
          <w:tcPr>
            <w:tcW w:w="500" w:type="pct"/>
            <w:tcBorders>
              <w:top w:val="dashSmallGap" w:sz="4" w:space="0" w:color="auto"/>
              <w:left w:val="single" w:sz="4" w:space="0" w:color="auto"/>
              <w:bottom w:val="nil"/>
            </w:tcBorders>
            <w:shd w:val="clear" w:color="auto" w:fill="92D050"/>
          </w:tcPr>
          <w:p w:rsidR="00F64C02" w:rsidRPr="00F64C02" w:rsidRDefault="00F64C02" w:rsidP="00F64C02">
            <w:pPr>
              <w:pStyle w:val="NoSpacing"/>
              <w:jc w:val="center"/>
              <w:rPr>
                <w:rFonts w:asciiTheme="majorBidi" w:hAnsiTheme="majorBidi" w:cstheme="majorBidi"/>
                <w:sz w:val="18"/>
                <w:szCs w:val="18"/>
              </w:rPr>
            </w:pPr>
          </w:p>
        </w:tc>
        <w:tc>
          <w:tcPr>
            <w:tcW w:w="381" w:type="pct"/>
            <w:tcBorders>
              <w:top w:val="dashSmallGap" w:sz="4" w:space="0" w:color="auto"/>
              <w:bottom w:val="nil"/>
              <w:right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p>
        </w:tc>
        <w:tc>
          <w:tcPr>
            <w:tcW w:w="761" w:type="pct"/>
            <w:tcBorders>
              <w:top w:val="dashSmallGap" w:sz="4" w:space="0" w:color="auto"/>
              <w:left w:val="single" w:sz="4" w:space="0" w:color="auto"/>
              <w:bottom w:val="nil"/>
            </w:tcBorders>
            <w:shd w:val="clear" w:color="auto" w:fill="FFFF00"/>
          </w:tcPr>
          <w:p w:rsidR="00F64C02" w:rsidRPr="00F64C02" w:rsidRDefault="00F64C02" w:rsidP="00F64C02">
            <w:pPr>
              <w:pStyle w:val="NoSpacing"/>
              <w:jc w:val="center"/>
              <w:rPr>
                <w:rFonts w:asciiTheme="majorBidi" w:hAnsiTheme="majorBidi" w:cstheme="majorBidi"/>
                <w:sz w:val="18"/>
                <w:szCs w:val="18"/>
              </w:rPr>
            </w:pPr>
          </w:p>
        </w:tc>
        <w:tc>
          <w:tcPr>
            <w:tcW w:w="381" w:type="pct"/>
            <w:tcBorders>
              <w:top w:val="dashSmallGap" w:sz="4" w:space="0" w:color="auto"/>
              <w:bottom w:val="nil"/>
              <w:right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p>
        </w:tc>
        <w:tc>
          <w:tcPr>
            <w:tcW w:w="614" w:type="pct"/>
            <w:tcBorders>
              <w:top w:val="dashSmallGap" w:sz="4" w:space="0" w:color="auto"/>
              <w:left w:val="single" w:sz="4" w:space="0" w:color="auto"/>
              <w:bottom w:val="nil"/>
            </w:tcBorders>
            <w:shd w:val="clear" w:color="auto" w:fill="92D050"/>
          </w:tcPr>
          <w:p w:rsidR="00F64C02" w:rsidRPr="00F64C02" w:rsidRDefault="00F64C02" w:rsidP="00F64C02">
            <w:pPr>
              <w:pStyle w:val="NoSpacing"/>
              <w:jc w:val="center"/>
              <w:rPr>
                <w:rFonts w:asciiTheme="majorBidi" w:hAnsiTheme="majorBidi" w:cstheme="majorBidi"/>
                <w:sz w:val="18"/>
                <w:szCs w:val="18"/>
              </w:rPr>
            </w:pPr>
          </w:p>
        </w:tc>
        <w:tc>
          <w:tcPr>
            <w:tcW w:w="381" w:type="pct"/>
            <w:tcBorders>
              <w:top w:val="dashSmallGap" w:sz="4" w:space="0" w:color="auto"/>
              <w:bottom w:val="nil"/>
              <w:right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p>
        </w:tc>
        <w:tc>
          <w:tcPr>
            <w:tcW w:w="671" w:type="pct"/>
            <w:tcBorders>
              <w:top w:val="dashSmallGap" w:sz="4" w:space="0" w:color="auto"/>
              <w:left w:val="single" w:sz="4" w:space="0" w:color="auto"/>
              <w:bottom w:val="nil"/>
            </w:tcBorders>
            <w:shd w:val="clear" w:color="auto" w:fill="FFFF00"/>
          </w:tcPr>
          <w:p w:rsidR="00F64C02" w:rsidRPr="00F64C02" w:rsidRDefault="00F64C02" w:rsidP="00F64C02">
            <w:pPr>
              <w:pStyle w:val="NoSpacing"/>
              <w:jc w:val="center"/>
              <w:rPr>
                <w:rFonts w:asciiTheme="majorBidi" w:hAnsiTheme="majorBidi" w:cstheme="majorBidi"/>
                <w:sz w:val="18"/>
                <w:szCs w:val="18"/>
              </w:rPr>
            </w:pPr>
          </w:p>
        </w:tc>
        <w:tc>
          <w:tcPr>
            <w:tcW w:w="381" w:type="pct"/>
            <w:tcBorders>
              <w:top w:val="dashSmallGap" w:sz="4" w:space="0" w:color="auto"/>
              <w:bottom w:val="nil"/>
              <w:right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p>
        </w:tc>
      </w:tr>
      <w:tr w:rsidR="00F64C02" w:rsidRPr="00F64C02" w:rsidTr="00930376">
        <w:tc>
          <w:tcPr>
            <w:tcW w:w="929" w:type="pct"/>
            <w:tcBorders>
              <w:top w:val="nil"/>
              <w:left w:val="single" w:sz="4" w:space="0" w:color="auto"/>
              <w:bottom w:val="nil"/>
              <w:right w:val="single" w:sz="4" w:space="0" w:color="auto"/>
            </w:tcBorders>
          </w:tcPr>
          <w:p w:rsidR="00F64C02" w:rsidRPr="00F64C02" w:rsidRDefault="00F64C02" w:rsidP="00F64C02">
            <w:pPr>
              <w:pStyle w:val="NoSpacing"/>
              <w:ind w:left="288"/>
              <w:rPr>
                <w:rFonts w:asciiTheme="majorBidi" w:hAnsiTheme="majorBidi" w:cstheme="majorBidi"/>
                <w:sz w:val="18"/>
                <w:szCs w:val="18"/>
              </w:rPr>
            </w:pPr>
            <w:r w:rsidRPr="00F64C02">
              <w:rPr>
                <w:rFonts w:asciiTheme="majorBidi" w:hAnsiTheme="majorBidi" w:cstheme="majorBidi"/>
                <w:sz w:val="18"/>
                <w:szCs w:val="18"/>
              </w:rPr>
              <w:t>Unilateral</w:t>
            </w:r>
          </w:p>
        </w:tc>
        <w:tc>
          <w:tcPr>
            <w:tcW w:w="500" w:type="pct"/>
            <w:tcBorders>
              <w:top w:val="nil"/>
              <w:left w:val="single" w:sz="4" w:space="0" w:color="auto"/>
              <w:bottom w:val="nil"/>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9.2 ± 7.5</w:t>
            </w:r>
          </w:p>
        </w:tc>
        <w:tc>
          <w:tcPr>
            <w:tcW w:w="381" w:type="pct"/>
            <w:tcBorders>
              <w:top w:val="nil"/>
              <w:bottom w:val="nil"/>
              <w:right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0.3</w:t>
            </w:r>
          </w:p>
        </w:tc>
        <w:tc>
          <w:tcPr>
            <w:tcW w:w="761" w:type="pct"/>
            <w:tcBorders>
              <w:top w:val="nil"/>
              <w:left w:val="single" w:sz="4" w:space="0" w:color="auto"/>
              <w:bottom w:val="nil"/>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161.2 ± 61.1</w:t>
            </w:r>
          </w:p>
        </w:tc>
        <w:tc>
          <w:tcPr>
            <w:tcW w:w="381" w:type="pct"/>
            <w:tcBorders>
              <w:top w:val="nil"/>
              <w:bottom w:val="nil"/>
              <w:right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0.08</w:t>
            </w:r>
          </w:p>
        </w:tc>
        <w:tc>
          <w:tcPr>
            <w:tcW w:w="614" w:type="pct"/>
            <w:tcBorders>
              <w:top w:val="nil"/>
              <w:left w:val="single" w:sz="4" w:space="0" w:color="auto"/>
              <w:bottom w:val="nil"/>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22.3 ± 10.1</w:t>
            </w:r>
          </w:p>
        </w:tc>
        <w:tc>
          <w:tcPr>
            <w:tcW w:w="381" w:type="pct"/>
            <w:tcBorders>
              <w:top w:val="nil"/>
              <w:bottom w:val="nil"/>
              <w:right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0.6</w:t>
            </w:r>
          </w:p>
        </w:tc>
        <w:tc>
          <w:tcPr>
            <w:tcW w:w="671" w:type="pct"/>
            <w:tcBorders>
              <w:top w:val="nil"/>
              <w:left w:val="single" w:sz="4" w:space="0" w:color="auto"/>
              <w:bottom w:val="nil"/>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104.3 ± 44.5</w:t>
            </w:r>
          </w:p>
        </w:tc>
        <w:tc>
          <w:tcPr>
            <w:tcW w:w="381" w:type="pct"/>
            <w:tcBorders>
              <w:top w:val="nil"/>
              <w:bottom w:val="nil"/>
              <w:right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0.7</w:t>
            </w:r>
          </w:p>
        </w:tc>
      </w:tr>
      <w:tr w:rsidR="00F64C02" w:rsidRPr="00F64C02" w:rsidTr="00930376">
        <w:tc>
          <w:tcPr>
            <w:tcW w:w="929" w:type="pct"/>
            <w:tcBorders>
              <w:top w:val="nil"/>
              <w:left w:val="single" w:sz="4" w:space="0" w:color="auto"/>
              <w:bottom w:val="dashSmallGap" w:sz="4" w:space="0" w:color="auto"/>
              <w:right w:val="single" w:sz="4" w:space="0" w:color="auto"/>
            </w:tcBorders>
          </w:tcPr>
          <w:p w:rsidR="00F64C02" w:rsidRPr="00F64C02" w:rsidRDefault="00F64C02" w:rsidP="00F64C02">
            <w:pPr>
              <w:pStyle w:val="NoSpacing"/>
              <w:ind w:left="288"/>
              <w:rPr>
                <w:rFonts w:asciiTheme="majorBidi" w:hAnsiTheme="majorBidi" w:cstheme="majorBidi"/>
                <w:sz w:val="18"/>
                <w:szCs w:val="18"/>
              </w:rPr>
            </w:pPr>
            <w:r w:rsidRPr="00F64C02">
              <w:rPr>
                <w:rFonts w:asciiTheme="majorBidi" w:hAnsiTheme="majorBidi" w:cstheme="majorBidi"/>
                <w:sz w:val="18"/>
                <w:szCs w:val="18"/>
              </w:rPr>
              <w:t>Bilateral</w:t>
            </w:r>
          </w:p>
        </w:tc>
        <w:tc>
          <w:tcPr>
            <w:tcW w:w="500" w:type="pct"/>
            <w:tcBorders>
              <w:top w:val="nil"/>
              <w:left w:val="single" w:sz="4" w:space="0" w:color="auto"/>
              <w:bottom w:val="dashSmallGap"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6.9 ± 6.1</w:t>
            </w:r>
          </w:p>
        </w:tc>
        <w:tc>
          <w:tcPr>
            <w:tcW w:w="381" w:type="pct"/>
            <w:tcBorders>
              <w:top w:val="nil"/>
              <w:bottom w:val="dashSmallGap" w:sz="4" w:space="0" w:color="auto"/>
              <w:right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NS</w:t>
            </w:r>
          </w:p>
        </w:tc>
        <w:tc>
          <w:tcPr>
            <w:tcW w:w="761" w:type="pct"/>
            <w:tcBorders>
              <w:top w:val="nil"/>
              <w:left w:val="single" w:sz="4" w:space="0" w:color="auto"/>
              <w:bottom w:val="dashSmallGap"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252.3 ± 166.2</w:t>
            </w:r>
          </w:p>
        </w:tc>
        <w:tc>
          <w:tcPr>
            <w:tcW w:w="381" w:type="pct"/>
            <w:tcBorders>
              <w:top w:val="nil"/>
              <w:bottom w:val="dashSmallGap" w:sz="4" w:space="0" w:color="auto"/>
              <w:right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NS</w:t>
            </w:r>
          </w:p>
        </w:tc>
        <w:tc>
          <w:tcPr>
            <w:tcW w:w="614" w:type="pct"/>
            <w:tcBorders>
              <w:top w:val="nil"/>
              <w:left w:val="single" w:sz="4" w:space="0" w:color="auto"/>
              <w:bottom w:val="dashSmallGap"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20.6 ± 10.1</w:t>
            </w:r>
          </w:p>
        </w:tc>
        <w:tc>
          <w:tcPr>
            <w:tcW w:w="381" w:type="pct"/>
            <w:tcBorders>
              <w:top w:val="nil"/>
              <w:bottom w:val="dashSmallGap" w:sz="4" w:space="0" w:color="auto"/>
              <w:right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NS</w:t>
            </w:r>
          </w:p>
        </w:tc>
        <w:tc>
          <w:tcPr>
            <w:tcW w:w="671" w:type="pct"/>
            <w:tcBorders>
              <w:top w:val="nil"/>
              <w:left w:val="single" w:sz="4" w:space="0" w:color="auto"/>
              <w:bottom w:val="dashSmallGap"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111.7 ± 49.5</w:t>
            </w:r>
          </w:p>
        </w:tc>
        <w:tc>
          <w:tcPr>
            <w:tcW w:w="381" w:type="pct"/>
            <w:tcBorders>
              <w:top w:val="nil"/>
              <w:bottom w:val="dashSmallGap" w:sz="4" w:space="0" w:color="auto"/>
              <w:right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NS</w:t>
            </w:r>
          </w:p>
        </w:tc>
      </w:tr>
      <w:tr w:rsidR="00F64C02" w:rsidRPr="00F64C02" w:rsidTr="00930376">
        <w:tc>
          <w:tcPr>
            <w:tcW w:w="929" w:type="pct"/>
            <w:tcBorders>
              <w:top w:val="dashSmallGap" w:sz="4" w:space="0" w:color="auto"/>
              <w:left w:val="single" w:sz="4" w:space="0" w:color="auto"/>
              <w:bottom w:val="nil"/>
              <w:right w:val="single" w:sz="4" w:space="0" w:color="auto"/>
            </w:tcBorders>
          </w:tcPr>
          <w:p w:rsidR="00F64C02" w:rsidRPr="00F64C02" w:rsidRDefault="00F64C02" w:rsidP="00F64C02">
            <w:pPr>
              <w:pStyle w:val="NoSpacing"/>
              <w:rPr>
                <w:rFonts w:asciiTheme="majorBidi" w:hAnsiTheme="majorBidi" w:cstheme="majorBidi"/>
                <w:b/>
                <w:bCs/>
                <w:sz w:val="18"/>
                <w:szCs w:val="18"/>
              </w:rPr>
            </w:pPr>
            <w:r w:rsidRPr="00F64C02">
              <w:rPr>
                <w:rFonts w:asciiTheme="majorBidi" w:hAnsiTheme="majorBidi" w:cstheme="majorBidi"/>
                <w:b/>
                <w:bCs/>
                <w:sz w:val="18"/>
                <w:szCs w:val="18"/>
              </w:rPr>
              <w:t>Coffee drinking</w:t>
            </w:r>
          </w:p>
        </w:tc>
        <w:tc>
          <w:tcPr>
            <w:tcW w:w="500" w:type="pct"/>
            <w:tcBorders>
              <w:top w:val="dashSmallGap" w:sz="4" w:space="0" w:color="auto"/>
              <w:left w:val="single" w:sz="4" w:space="0" w:color="auto"/>
              <w:bottom w:val="nil"/>
            </w:tcBorders>
            <w:shd w:val="clear" w:color="auto" w:fill="92D050"/>
          </w:tcPr>
          <w:p w:rsidR="00F64C02" w:rsidRPr="00F64C02" w:rsidRDefault="00F64C02" w:rsidP="00F64C02">
            <w:pPr>
              <w:pStyle w:val="NoSpacing"/>
              <w:jc w:val="center"/>
              <w:rPr>
                <w:rFonts w:asciiTheme="majorBidi" w:hAnsiTheme="majorBidi" w:cstheme="majorBidi"/>
                <w:sz w:val="18"/>
                <w:szCs w:val="18"/>
              </w:rPr>
            </w:pPr>
          </w:p>
        </w:tc>
        <w:tc>
          <w:tcPr>
            <w:tcW w:w="381" w:type="pct"/>
            <w:tcBorders>
              <w:top w:val="dashSmallGap" w:sz="4" w:space="0" w:color="auto"/>
              <w:bottom w:val="nil"/>
              <w:right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p>
        </w:tc>
        <w:tc>
          <w:tcPr>
            <w:tcW w:w="761" w:type="pct"/>
            <w:tcBorders>
              <w:top w:val="dashSmallGap" w:sz="4" w:space="0" w:color="auto"/>
              <w:left w:val="single" w:sz="4" w:space="0" w:color="auto"/>
              <w:bottom w:val="nil"/>
            </w:tcBorders>
            <w:shd w:val="clear" w:color="auto" w:fill="FFFF00"/>
          </w:tcPr>
          <w:p w:rsidR="00F64C02" w:rsidRPr="00F64C02" w:rsidRDefault="00F64C02" w:rsidP="00F64C02">
            <w:pPr>
              <w:pStyle w:val="NoSpacing"/>
              <w:jc w:val="center"/>
              <w:rPr>
                <w:rFonts w:asciiTheme="majorBidi" w:hAnsiTheme="majorBidi" w:cstheme="majorBidi"/>
                <w:sz w:val="18"/>
                <w:szCs w:val="18"/>
              </w:rPr>
            </w:pPr>
          </w:p>
        </w:tc>
        <w:tc>
          <w:tcPr>
            <w:tcW w:w="381" w:type="pct"/>
            <w:tcBorders>
              <w:top w:val="dashSmallGap" w:sz="4" w:space="0" w:color="auto"/>
              <w:bottom w:val="nil"/>
              <w:right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p>
        </w:tc>
        <w:tc>
          <w:tcPr>
            <w:tcW w:w="614" w:type="pct"/>
            <w:tcBorders>
              <w:top w:val="dashSmallGap" w:sz="4" w:space="0" w:color="auto"/>
              <w:left w:val="single" w:sz="4" w:space="0" w:color="auto"/>
              <w:bottom w:val="nil"/>
            </w:tcBorders>
            <w:shd w:val="clear" w:color="auto" w:fill="92D050"/>
          </w:tcPr>
          <w:p w:rsidR="00F64C02" w:rsidRPr="00F64C02" w:rsidRDefault="00F64C02" w:rsidP="00F64C02">
            <w:pPr>
              <w:pStyle w:val="NoSpacing"/>
              <w:jc w:val="center"/>
              <w:rPr>
                <w:rFonts w:asciiTheme="majorBidi" w:hAnsiTheme="majorBidi" w:cstheme="majorBidi"/>
                <w:sz w:val="18"/>
                <w:szCs w:val="18"/>
              </w:rPr>
            </w:pPr>
          </w:p>
        </w:tc>
        <w:tc>
          <w:tcPr>
            <w:tcW w:w="381" w:type="pct"/>
            <w:tcBorders>
              <w:top w:val="dashSmallGap" w:sz="4" w:space="0" w:color="auto"/>
              <w:bottom w:val="nil"/>
              <w:right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p>
        </w:tc>
        <w:tc>
          <w:tcPr>
            <w:tcW w:w="671" w:type="pct"/>
            <w:tcBorders>
              <w:top w:val="dashSmallGap" w:sz="4" w:space="0" w:color="auto"/>
              <w:left w:val="single" w:sz="4" w:space="0" w:color="auto"/>
              <w:bottom w:val="nil"/>
            </w:tcBorders>
            <w:shd w:val="clear" w:color="auto" w:fill="FFFF00"/>
          </w:tcPr>
          <w:p w:rsidR="00F64C02" w:rsidRPr="00F64C02" w:rsidRDefault="00F64C02" w:rsidP="00F64C02">
            <w:pPr>
              <w:pStyle w:val="NoSpacing"/>
              <w:jc w:val="center"/>
              <w:rPr>
                <w:rFonts w:asciiTheme="majorBidi" w:hAnsiTheme="majorBidi" w:cstheme="majorBidi"/>
                <w:sz w:val="18"/>
                <w:szCs w:val="18"/>
              </w:rPr>
            </w:pPr>
          </w:p>
        </w:tc>
        <w:tc>
          <w:tcPr>
            <w:tcW w:w="381" w:type="pct"/>
            <w:tcBorders>
              <w:top w:val="dashSmallGap" w:sz="4" w:space="0" w:color="auto"/>
              <w:bottom w:val="nil"/>
              <w:right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p>
        </w:tc>
      </w:tr>
      <w:tr w:rsidR="00F64C02" w:rsidRPr="00F64C02" w:rsidTr="00930376">
        <w:tc>
          <w:tcPr>
            <w:tcW w:w="929" w:type="pct"/>
            <w:tcBorders>
              <w:top w:val="nil"/>
              <w:left w:val="single" w:sz="4" w:space="0" w:color="auto"/>
              <w:bottom w:val="nil"/>
              <w:right w:val="single" w:sz="4" w:space="0" w:color="auto"/>
            </w:tcBorders>
          </w:tcPr>
          <w:p w:rsidR="00F64C02" w:rsidRPr="00F64C02" w:rsidRDefault="00F64C02" w:rsidP="00F64C02">
            <w:pPr>
              <w:pStyle w:val="NoSpacing"/>
              <w:ind w:left="288"/>
              <w:rPr>
                <w:rFonts w:asciiTheme="majorBidi" w:hAnsiTheme="majorBidi" w:cstheme="majorBidi"/>
                <w:sz w:val="18"/>
                <w:szCs w:val="18"/>
              </w:rPr>
            </w:pPr>
            <w:r w:rsidRPr="00F64C02">
              <w:rPr>
                <w:rFonts w:asciiTheme="majorBidi" w:hAnsiTheme="majorBidi" w:cstheme="majorBidi"/>
                <w:sz w:val="18"/>
                <w:szCs w:val="18"/>
              </w:rPr>
              <w:t>Yes</w:t>
            </w:r>
          </w:p>
        </w:tc>
        <w:tc>
          <w:tcPr>
            <w:tcW w:w="500" w:type="pct"/>
            <w:tcBorders>
              <w:top w:val="nil"/>
              <w:left w:val="single" w:sz="4" w:space="0" w:color="auto"/>
              <w:bottom w:val="nil"/>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7.2 ± 5.4</w:t>
            </w:r>
          </w:p>
        </w:tc>
        <w:tc>
          <w:tcPr>
            <w:tcW w:w="381" w:type="pct"/>
            <w:tcBorders>
              <w:top w:val="nil"/>
              <w:bottom w:val="nil"/>
              <w:right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0.9</w:t>
            </w:r>
          </w:p>
        </w:tc>
        <w:tc>
          <w:tcPr>
            <w:tcW w:w="761" w:type="pct"/>
            <w:tcBorders>
              <w:top w:val="nil"/>
              <w:left w:val="single" w:sz="4" w:space="0" w:color="auto"/>
              <w:bottom w:val="nil"/>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223.6 ± 110.8</w:t>
            </w:r>
          </w:p>
        </w:tc>
        <w:tc>
          <w:tcPr>
            <w:tcW w:w="381" w:type="pct"/>
            <w:tcBorders>
              <w:top w:val="nil"/>
              <w:bottom w:val="nil"/>
              <w:right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1.0</w:t>
            </w:r>
          </w:p>
        </w:tc>
        <w:tc>
          <w:tcPr>
            <w:tcW w:w="614" w:type="pct"/>
            <w:tcBorders>
              <w:top w:val="nil"/>
              <w:left w:val="single" w:sz="4" w:space="0" w:color="auto"/>
              <w:bottom w:val="nil"/>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19.1 ± 5.0</w:t>
            </w:r>
          </w:p>
        </w:tc>
        <w:tc>
          <w:tcPr>
            <w:tcW w:w="381" w:type="pct"/>
            <w:tcBorders>
              <w:top w:val="nil"/>
              <w:bottom w:val="nil"/>
              <w:right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0.6</w:t>
            </w:r>
          </w:p>
        </w:tc>
        <w:tc>
          <w:tcPr>
            <w:tcW w:w="671" w:type="pct"/>
            <w:tcBorders>
              <w:top w:val="nil"/>
              <w:left w:val="single" w:sz="4" w:space="0" w:color="auto"/>
              <w:bottom w:val="nil"/>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114.5 ± 49.8</w:t>
            </w:r>
          </w:p>
        </w:tc>
        <w:tc>
          <w:tcPr>
            <w:tcW w:w="381" w:type="pct"/>
            <w:tcBorders>
              <w:top w:val="nil"/>
              <w:bottom w:val="nil"/>
              <w:right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0.8</w:t>
            </w:r>
          </w:p>
        </w:tc>
      </w:tr>
      <w:tr w:rsidR="00F64C02" w:rsidRPr="00F64C02" w:rsidTr="00930376">
        <w:tc>
          <w:tcPr>
            <w:tcW w:w="929" w:type="pct"/>
            <w:tcBorders>
              <w:top w:val="nil"/>
              <w:left w:val="single" w:sz="4" w:space="0" w:color="auto"/>
              <w:bottom w:val="dashSmallGap" w:sz="4" w:space="0" w:color="auto"/>
              <w:right w:val="single" w:sz="4" w:space="0" w:color="auto"/>
            </w:tcBorders>
          </w:tcPr>
          <w:p w:rsidR="00F64C02" w:rsidRPr="00F64C02" w:rsidRDefault="00F64C02" w:rsidP="00F64C02">
            <w:pPr>
              <w:pStyle w:val="NoSpacing"/>
              <w:ind w:left="288"/>
              <w:rPr>
                <w:rFonts w:asciiTheme="majorBidi" w:hAnsiTheme="majorBidi" w:cstheme="majorBidi"/>
                <w:sz w:val="18"/>
                <w:szCs w:val="18"/>
              </w:rPr>
            </w:pPr>
            <w:r w:rsidRPr="00F64C02">
              <w:rPr>
                <w:rFonts w:asciiTheme="majorBidi" w:hAnsiTheme="majorBidi" w:cstheme="majorBidi"/>
                <w:sz w:val="18"/>
                <w:szCs w:val="18"/>
              </w:rPr>
              <w:t>No</w:t>
            </w:r>
          </w:p>
        </w:tc>
        <w:tc>
          <w:tcPr>
            <w:tcW w:w="500" w:type="pct"/>
            <w:tcBorders>
              <w:top w:val="nil"/>
              <w:left w:val="single" w:sz="4" w:space="0" w:color="auto"/>
              <w:bottom w:val="dashSmallGap"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7.6 ± 6.9</w:t>
            </w:r>
          </w:p>
        </w:tc>
        <w:tc>
          <w:tcPr>
            <w:tcW w:w="381" w:type="pct"/>
            <w:tcBorders>
              <w:top w:val="nil"/>
              <w:bottom w:val="dashSmallGap" w:sz="4" w:space="0" w:color="auto"/>
              <w:right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NS</w:t>
            </w:r>
          </w:p>
        </w:tc>
        <w:tc>
          <w:tcPr>
            <w:tcW w:w="761" w:type="pct"/>
            <w:tcBorders>
              <w:top w:val="nil"/>
              <w:left w:val="single" w:sz="4" w:space="0" w:color="auto"/>
              <w:bottom w:val="dashSmallGap"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225.3 ± 156.4</w:t>
            </w:r>
          </w:p>
        </w:tc>
        <w:tc>
          <w:tcPr>
            <w:tcW w:w="381" w:type="pct"/>
            <w:tcBorders>
              <w:top w:val="nil"/>
              <w:bottom w:val="dashSmallGap" w:sz="4" w:space="0" w:color="auto"/>
              <w:right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NS</w:t>
            </w:r>
          </w:p>
        </w:tc>
        <w:tc>
          <w:tcPr>
            <w:tcW w:w="614" w:type="pct"/>
            <w:tcBorders>
              <w:top w:val="nil"/>
              <w:left w:val="single" w:sz="4" w:space="0" w:color="auto"/>
              <w:bottom w:val="dashSmallGap"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21.5 ± 10.8</w:t>
            </w:r>
          </w:p>
        </w:tc>
        <w:tc>
          <w:tcPr>
            <w:tcW w:w="381" w:type="pct"/>
            <w:tcBorders>
              <w:top w:val="nil"/>
              <w:bottom w:val="dashSmallGap" w:sz="4" w:space="0" w:color="auto"/>
              <w:right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NS</w:t>
            </w:r>
          </w:p>
        </w:tc>
        <w:tc>
          <w:tcPr>
            <w:tcW w:w="671" w:type="pct"/>
            <w:tcBorders>
              <w:top w:val="nil"/>
              <w:left w:val="single" w:sz="4" w:space="0" w:color="auto"/>
              <w:bottom w:val="dashSmallGap"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108.4 ± 47.9</w:t>
            </w:r>
          </w:p>
        </w:tc>
        <w:tc>
          <w:tcPr>
            <w:tcW w:w="381" w:type="pct"/>
            <w:tcBorders>
              <w:top w:val="nil"/>
              <w:bottom w:val="dashSmallGap" w:sz="4" w:space="0" w:color="auto"/>
              <w:right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NS</w:t>
            </w:r>
          </w:p>
        </w:tc>
      </w:tr>
      <w:tr w:rsidR="00F64C02" w:rsidRPr="00F64C02" w:rsidTr="00930376">
        <w:tc>
          <w:tcPr>
            <w:tcW w:w="929" w:type="pct"/>
            <w:tcBorders>
              <w:top w:val="dashSmallGap" w:sz="4" w:space="0" w:color="auto"/>
              <w:left w:val="single" w:sz="4" w:space="0" w:color="auto"/>
              <w:right w:val="single" w:sz="4" w:space="0" w:color="auto"/>
            </w:tcBorders>
          </w:tcPr>
          <w:p w:rsidR="00F64C02" w:rsidRPr="00F64C02" w:rsidRDefault="00F64C02" w:rsidP="00F64C02">
            <w:pPr>
              <w:pStyle w:val="NoSpacing"/>
              <w:rPr>
                <w:rFonts w:asciiTheme="majorBidi" w:hAnsiTheme="majorBidi" w:cstheme="majorBidi"/>
                <w:b/>
                <w:bCs/>
                <w:sz w:val="18"/>
                <w:szCs w:val="18"/>
              </w:rPr>
            </w:pPr>
            <w:r w:rsidRPr="00F64C02">
              <w:rPr>
                <w:rFonts w:asciiTheme="majorBidi" w:hAnsiTheme="majorBidi" w:cstheme="majorBidi"/>
                <w:b/>
                <w:bCs/>
                <w:sz w:val="18"/>
                <w:szCs w:val="18"/>
              </w:rPr>
              <w:t>Well-fitting bra</w:t>
            </w:r>
          </w:p>
        </w:tc>
        <w:tc>
          <w:tcPr>
            <w:tcW w:w="500" w:type="pct"/>
            <w:tcBorders>
              <w:top w:val="dashSmallGap" w:sz="4" w:space="0" w:color="auto"/>
              <w:left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p>
        </w:tc>
        <w:tc>
          <w:tcPr>
            <w:tcW w:w="381" w:type="pct"/>
            <w:tcBorders>
              <w:top w:val="dashSmallGap" w:sz="4" w:space="0" w:color="auto"/>
              <w:right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p>
        </w:tc>
        <w:tc>
          <w:tcPr>
            <w:tcW w:w="761" w:type="pct"/>
            <w:tcBorders>
              <w:top w:val="dashSmallGap" w:sz="4" w:space="0" w:color="auto"/>
              <w:left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p>
        </w:tc>
        <w:tc>
          <w:tcPr>
            <w:tcW w:w="381" w:type="pct"/>
            <w:tcBorders>
              <w:top w:val="dashSmallGap" w:sz="4" w:space="0" w:color="auto"/>
              <w:right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p>
        </w:tc>
        <w:tc>
          <w:tcPr>
            <w:tcW w:w="614" w:type="pct"/>
            <w:tcBorders>
              <w:top w:val="dashSmallGap" w:sz="4" w:space="0" w:color="auto"/>
              <w:left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p>
        </w:tc>
        <w:tc>
          <w:tcPr>
            <w:tcW w:w="381" w:type="pct"/>
            <w:tcBorders>
              <w:top w:val="dashSmallGap" w:sz="4" w:space="0" w:color="auto"/>
              <w:right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p>
        </w:tc>
        <w:tc>
          <w:tcPr>
            <w:tcW w:w="671" w:type="pct"/>
            <w:tcBorders>
              <w:top w:val="dashSmallGap" w:sz="4" w:space="0" w:color="auto"/>
              <w:left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p>
        </w:tc>
        <w:tc>
          <w:tcPr>
            <w:tcW w:w="381" w:type="pct"/>
            <w:tcBorders>
              <w:top w:val="dashSmallGap" w:sz="4" w:space="0" w:color="auto"/>
              <w:right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p>
        </w:tc>
      </w:tr>
      <w:tr w:rsidR="00F64C02" w:rsidRPr="00F64C02" w:rsidTr="00930376">
        <w:tc>
          <w:tcPr>
            <w:tcW w:w="929" w:type="pct"/>
            <w:tcBorders>
              <w:left w:val="single" w:sz="4" w:space="0" w:color="auto"/>
              <w:right w:val="single" w:sz="4" w:space="0" w:color="auto"/>
            </w:tcBorders>
          </w:tcPr>
          <w:p w:rsidR="00F64C02" w:rsidRPr="00F64C02" w:rsidRDefault="00F64C02" w:rsidP="00F64C02">
            <w:pPr>
              <w:pStyle w:val="NoSpacing"/>
              <w:ind w:left="288"/>
              <w:rPr>
                <w:rFonts w:asciiTheme="majorBidi" w:hAnsiTheme="majorBidi" w:cstheme="majorBidi"/>
                <w:sz w:val="18"/>
                <w:szCs w:val="18"/>
              </w:rPr>
            </w:pPr>
            <w:r w:rsidRPr="00F64C02">
              <w:rPr>
                <w:rFonts w:asciiTheme="majorBidi" w:hAnsiTheme="majorBidi" w:cstheme="majorBidi"/>
                <w:sz w:val="18"/>
                <w:szCs w:val="18"/>
              </w:rPr>
              <w:t>Yes</w:t>
            </w:r>
          </w:p>
        </w:tc>
        <w:tc>
          <w:tcPr>
            <w:tcW w:w="500" w:type="pct"/>
            <w:tcBorders>
              <w:left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7.3 ± 6.8</w:t>
            </w:r>
          </w:p>
        </w:tc>
        <w:tc>
          <w:tcPr>
            <w:tcW w:w="381" w:type="pct"/>
            <w:tcBorders>
              <w:right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0.8</w:t>
            </w:r>
          </w:p>
        </w:tc>
        <w:tc>
          <w:tcPr>
            <w:tcW w:w="761" w:type="pct"/>
            <w:tcBorders>
              <w:left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217.9 ± 122.2</w:t>
            </w:r>
          </w:p>
        </w:tc>
        <w:tc>
          <w:tcPr>
            <w:tcW w:w="381" w:type="pct"/>
            <w:tcBorders>
              <w:right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0.8</w:t>
            </w:r>
          </w:p>
        </w:tc>
        <w:tc>
          <w:tcPr>
            <w:tcW w:w="614" w:type="pct"/>
            <w:tcBorders>
              <w:left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22.8 ± 10.9</w:t>
            </w:r>
          </w:p>
        </w:tc>
        <w:tc>
          <w:tcPr>
            <w:tcW w:w="381" w:type="pct"/>
            <w:tcBorders>
              <w:right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0.3</w:t>
            </w:r>
          </w:p>
        </w:tc>
        <w:tc>
          <w:tcPr>
            <w:tcW w:w="671" w:type="pct"/>
            <w:tcBorders>
              <w:left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104.3 ± 49.2</w:t>
            </w:r>
          </w:p>
        </w:tc>
        <w:tc>
          <w:tcPr>
            <w:tcW w:w="381" w:type="pct"/>
            <w:tcBorders>
              <w:right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0.5</w:t>
            </w:r>
          </w:p>
        </w:tc>
      </w:tr>
      <w:tr w:rsidR="00F64C02" w:rsidRPr="00F64C02" w:rsidTr="00930376">
        <w:tc>
          <w:tcPr>
            <w:tcW w:w="929" w:type="pct"/>
            <w:tcBorders>
              <w:left w:val="single" w:sz="4" w:space="0" w:color="auto"/>
              <w:bottom w:val="single" w:sz="4" w:space="0" w:color="auto"/>
              <w:right w:val="single" w:sz="4" w:space="0" w:color="auto"/>
            </w:tcBorders>
          </w:tcPr>
          <w:p w:rsidR="00F64C02" w:rsidRPr="00F64C02" w:rsidRDefault="00F64C02" w:rsidP="00F64C02">
            <w:pPr>
              <w:pStyle w:val="NoSpacing"/>
              <w:ind w:left="288"/>
              <w:rPr>
                <w:rFonts w:asciiTheme="majorBidi" w:hAnsiTheme="majorBidi" w:cstheme="majorBidi"/>
                <w:sz w:val="18"/>
                <w:szCs w:val="18"/>
              </w:rPr>
            </w:pPr>
            <w:r w:rsidRPr="00F64C02">
              <w:rPr>
                <w:rFonts w:asciiTheme="majorBidi" w:hAnsiTheme="majorBidi" w:cstheme="majorBidi"/>
                <w:sz w:val="18"/>
                <w:szCs w:val="18"/>
              </w:rPr>
              <w:t>No</w:t>
            </w:r>
          </w:p>
        </w:tc>
        <w:tc>
          <w:tcPr>
            <w:tcW w:w="500" w:type="pct"/>
            <w:tcBorders>
              <w:left w:val="single" w:sz="4" w:space="0" w:color="auto"/>
              <w:bottom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7.8 ± 6.5</w:t>
            </w:r>
          </w:p>
        </w:tc>
        <w:tc>
          <w:tcPr>
            <w:tcW w:w="381" w:type="pct"/>
            <w:tcBorders>
              <w:bottom w:val="single" w:sz="4" w:space="0" w:color="auto"/>
              <w:right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NS</w:t>
            </w:r>
          </w:p>
        </w:tc>
        <w:tc>
          <w:tcPr>
            <w:tcW w:w="761" w:type="pct"/>
            <w:tcBorders>
              <w:left w:val="single" w:sz="4" w:space="0" w:color="auto"/>
              <w:bottom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231.4 ± 171.1</w:t>
            </w:r>
          </w:p>
        </w:tc>
        <w:tc>
          <w:tcPr>
            <w:tcW w:w="381" w:type="pct"/>
            <w:tcBorders>
              <w:bottom w:val="single" w:sz="4" w:space="0" w:color="auto"/>
              <w:right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NS</w:t>
            </w:r>
          </w:p>
        </w:tc>
        <w:tc>
          <w:tcPr>
            <w:tcW w:w="614" w:type="pct"/>
            <w:tcBorders>
              <w:left w:val="single" w:sz="4" w:space="0" w:color="auto"/>
              <w:bottom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19.6 ± 9.1</w:t>
            </w:r>
          </w:p>
        </w:tc>
        <w:tc>
          <w:tcPr>
            <w:tcW w:w="381" w:type="pct"/>
            <w:tcBorders>
              <w:bottom w:val="single" w:sz="4" w:space="0" w:color="auto"/>
              <w:right w:val="single" w:sz="4" w:space="0" w:color="auto"/>
            </w:tcBorders>
            <w:shd w:val="clear" w:color="auto" w:fill="92D05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NS</w:t>
            </w:r>
          </w:p>
        </w:tc>
        <w:tc>
          <w:tcPr>
            <w:tcW w:w="671" w:type="pct"/>
            <w:tcBorders>
              <w:left w:val="single" w:sz="4" w:space="0" w:color="auto"/>
              <w:bottom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114.2 ± 46.8</w:t>
            </w:r>
          </w:p>
        </w:tc>
        <w:tc>
          <w:tcPr>
            <w:tcW w:w="381" w:type="pct"/>
            <w:tcBorders>
              <w:bottom w:val="single" w:sz="4" w:space="0" w:color="auto"/>
              <w:right w:val="single" w:sz="4" w:space="0" w:color="auto"/>
            </w:tcBorders>
            <w:shd w:val="clear" w:color="auto" w:fill="FFFF00"/>
          </w:tcPr>
          <w:p w:rsidR="00F64C02" w:rsidRPr="00F64C02" w:rsidRDefault="00F64C02" w:rsidP="00F64C02">
            <w:pPr>
              <w:pStyle w:val="NoSpacing"/>
              <w:jc w:val="center"/>
              <w:rPr>
                <w:rFonts w:asciiTheme="majorBidi" w:hAnsiTheme="majorBidi" w:cstheme="majorBidi"/>
                <w:sz w:val="18"/>
                <w:szCs w:val="18"/>
              </w:rPr>
            </w:pPr>
            <w:r w:rsidRPr="00F64C02">
              <w:rPr>
                <w:rFonts w:asciiTheme="majorBidi" w:hAnsiTheme="majorBidi" w:cstheme="majorBidi"/>
                <w:sz w:val="18"/>
                <w:szCs w:val="18"/>
              </w:rPr>
              <w:t>NS</w:t>
            </w:r>
          </w:p>
        </w:tc>
      </w:tr>
    </w:tbl>
    <w:p w:rsidR="00F64C02" w:rsidRPr="00F64C02" w:rsidRDefault="00F64C02" w:rsidP="00F64C02">
      <w:pPr>
        <w:pStyle w:val="NoSpacing"/>
        <w:spacing w:line="460" w:lineRule="exact"/>
        <w:jc w:val="lowKashida"/>
        <w:rPr>
          <w:rFonts w:asciiTheme="majorBidi" w:hAnsiTheme="majorBidi" w:cstheme="majorBidi"/>
          <w:sz w:val="18"/>
          <w:szCs w:val="18"/>
        </w:rPr>
      </w:pPr>
    </w:p>
    <w:p w:rsidR="00F64C02" w:rsidRDefault="00F64C02" w:rsidP="005567E9">
      <w:pPr>
        <w:spacing w:line="240" w:lineRule="auto"/>
        <w:jc w:val="lowKashida"/>
        <w:rPr>
          <w:rFonts w:asciiTheme="majorBidi" w:hAnsiTheme="majorBidi" w:cstheme="majorBidi"/>
          <w:sz w:val="18"/>
          <w:szCs w:val="18"/>
          <w:lang w:bidi="ar-EG"/>
        </w:rPr>
      </w:pPr>
      <w:r w:rsidRPr="00F64C02">
        <w:rPr>
          <w:rFonts w:asciiTheme="majorBidi" w:hAnsiTheme="majorBidi" w:cstheme="majorBidi"/>
          <w:sz w:val="18"/>
          <w:szCs w:val="18"/>
          <w:lang w:bidi="ar-EG"/>
        </w:rPr>
        <w:t>As pres</w:t>
      </w:r>
      <w:r w:rsidR="005567E9">
        <w:rPr>
          <w:rFonts w:asciiTheme="majorBidi" w:hAnsiTheme="majorBidi" w:cstheme="majorBidi"/>
          <w:sz w:val="18"/>
          <w:szCs w:val="18"/>
          <w:lang w:bidi="ar-EG"/>
        </w:rPr>
        <w:t>ented</w:t>
      </w:r>
      <w:r w:rsidRPr="00F64C02">
        <w:rPr>
          <w:rFonts w:asciiTheme="majorBidi" w:hAnsiTheme="majorBidi" w:cstheme="majorBidi"/>
          <w:sz w:val="18"/>
          <w:szCs w:val="18"/>
          <w:lang w:bidi="ar-EG"/>
        </w:rPr>
        <w:t xml:space="preserve"> in table (</w:t>
      </w:r>
      <w:r w:rsidR="00930376">
        <w:rPr>
          <w:rFonts w:asciiTheme="majorBidi" w:hAnsiTheme="majorBidi" w:cstheme="majorBidi"/>
          <w:sz w:val="18"/>
          <w:szCs w:val="18"/>
          <w:lang w:bidi="ar-EG"/>
        </w:rPr>
        <w:t>7</w:t>
      </w:r>
      <w:r w:rsidRPr="00F64C02">
        <w:rPr>
          <w:rFonts w:asciiTheme="majorBidi" w:hAnsiTheme="majorBidi" w:cstheme="majorBidi"/>
          <w:sz w:val="18"/>
          <w:szCs w:val="18"/>
          <w:lang w:bidi="ar-EG"/>
        </w:rPr>
        <w:t>), % changes were not differ</w:t>
      </w:r>
      <w:r w:rsidR="00B17C56">
        <w:rPr>
          <w:rFonts w:asciiTheme="majorBidi" w:hAnsiTheme="majorBidi" w:cstheme="majorBidi"/>
          <w:sz w:val="18"/>
          <w:szCs w:val="18"/>
          <w:lang w:bidi="ar-EG"/>
        </w:rPr>
        <w:t>ent</w:t>
      </w:r>
      <w:r w:rsidRPr="00F64C02">
        <w:rPr>
          <w:rFonts w:asciiTheme="majorBidi" w:hAnsiTheme="majorBidi" w:cstheme="majorBidi"/>
          <w:sz w:val="18"/>
          <w:szCs w:val="18"/>
          <w:lang w:bidi="ar-EG"/>
        </w:rPr>
        <w:t xml:space="preserve"> regarding laterality of pain, Coffee drinking &amp; not wearing well fitting bra.</w:t>
      </w:r>
    </w:p>
    <w:p w:rsidR="005B6901" w:rsidRPr="00BD1F16" w:rsidRDefault="005B6901" w:rsidP="0083186C">
      <w:pPr>
        <w:spacing w:line="240" w:lineRule="auto"/>
        <w:jc w:val="lowKashida"/>
        <w:rPr>
          <w:rFonts w:asciiTheme="majorBidi" w:hAnsiTheme="majorBidi" w:cstheme="majorBidi"/>
          <w:b/>
          <w:bCs/>
          <w:sz w:val="18"/>
          <w:szCs w:val="18"/>
          <w:lang w:bidi="ar-EG"/>
        </w:rPr>
      </w:pPr>
      <w:r w:rsidRPr="00BD1F16">
        <w:rPr>
          <w:rFonts w:asciiTheme="majorBidi" w:hAnsiTheme="majorBidi" w:cstheme="majorBidi"/>
          <w:b/>
          <w:bCs/>
          <w:sz w:val="18"/>
          <w:szCs w:val="18"/>
          <w:lang w:bidi="ar-EG"/>
        </w:rPr>
        <w:t>Discussion:</w:t>
      </w:r>
    </w:p>
    <w:p w:rsidR="005B6901" w:rsidRDefault="005B6901" w:rsidP="00AB4B34">
      <w:pPr>
        <w:spacing w:before="100" w:beforeAutospacing="1" w:line="240" w:lineRule="auto"/>
        <w:jc w:val="lowKashida"/>
        <w:rPr>
          <w:rFonts w:asciiTheme="majorBidi" w:hAnsiTheme="majorBidi" w:cstheme="majorBidi"/>
          <w:sz w:val="18"/>
          <w:szCs w:val="18"/>
        </w:rPr>
      </w:pPr>
      <w:r w:rsidRPr="005B6901">
        <w:rPr>
          <w:rFonts w:asciiTheme="majorBidi" w:hAnsiTheme="majorBidi" w:cstheme="majorBidi"/>
          <w:sz w:val="18"/>
          <w:szCs w:val="18"/>
          <w:lang w:bidi="ar-EG"/>
        </w:rPr>
        <w:t>Analysis of the results obtained from our study showed that</w:t>
      </w:r>
      <w:r w:rsidRPr="005B6901">
        <w:rPr>
          <w:rFonts w:asciiTheme="majorBidi" w:hAnsiTheme="majorBidi" w:cstheme="majorBidi"/>
          <w:sz w:val="18"/>
          <w:szCs w:val="18"/>
        </w:rPr>
        <w:t xml:space="preserve"> </w:t>
      </w:r>
      <w:r>
        <w:rPr>
          <w:rFonts w:asciiTheme="majorBidi" w:hAnsiTheme="majorBidi" w:cstheme="majorBidi"/>
          <w:sz w:val="18"/>
          <w:szCs w:val="18"/>
        </w:rPr>
        <w:t>t</w:t>
      </w:r>
      <w:r w:rsidRPr="005B6901">
        <w:rPr>
          <w:rFonts w:asciiTheme="majorBidi" w:hAnsiTheme="majorBidi" w:cstheme="majorBidi"/>
          <w:sz w:val="18"/>
          <w:szCs w:val="18"/>
        </w:rPr>
        <w:t xml:space="preserve">he mean age of </w:t>
      </w:r>
      <w:r w:rsidR="00BD1F16">
        <w:rPr>
          <w:rFonts w:asciiTheme="majorBidi" w:hAnsiTheme="majorBidi" w:cstheme="majorBidi"/>
          <w:sz w:val="18"/>
          <w:szCs w:val="18"/>
        </w:rPr>
        <w:t>the patients</w:t>
      </w:r>
      <w:r w:rsidRPr="005B6901">
        <w:rPr>
          <w:rFonts w:asciiTheme="majorBidi" w:hAnsiTheme="majorBidi" w:cstheme="majorBidi"/>
          <w:sz w:val="18"/>
          <w:szCs w:val="18"/>
        </w:rPr>
        <w:t xml:space="preserve"> was 30.2 with a standard deviation (SD) </w:t>
      </w:r>
      <w:r w:rsidR="00AB4B34" w:rsidRPr="005B6901">
        <w:rPr>
          <w:rFonts w:asciiTheme="majorBidi" w:hAnsiTheme="majorBidi" w:cstheme="majorBidi"/>
          <w:sz w:val="18"/>
          <w:szCs w:val="18"/>
        </w:rPr>
        <w:t>of (</w:t>
      </w:r>
      <w:r w:rsidRPr="005B6901">
        <w:rPr>
          <w:rFonts w:asciiTheme="majorBidi" w:hAnsiTheme="majorBidi" w:cstheme="majorBidi"/>
          <w:sz w:val="18"/>
          <w:szCs w:val="18"/>
        </w:rPr>
        <w:t xml:space="preserve">± 10.1) </w:t>
      </w:r>
      <w:r w:rsidR="00AB4B34" w:rsidRPr="005B6901">
        <w:rPr>
          <w:rFonts w:asciiTheme="majorBidi" w:hAnsiTheme="majorBidi" w:cstheme="majorBidi"/>
          <w:sz w:val="18"/>
          <w:szCs w:val="18"/>
        </w:rPr>
        <w:t>years, ranging</w:t>
      </w:r>
      <w:r w:rsidRPr="005B6901">
        <w:rPr>
          <w:rFonts w:asciiTheme="majorBidi" w:hAnsiTheme="majorBidi" w:cstheme="majorBidi"/>
          <w:sz w:val="18"/>
          <w:szCs w:val="18"/>
        </w:rPr>
        <w:t xml:space="preserve"> from</w:t>
      </w:r>
      <w:r w:rsidR="00BD1F16">
        <w:rPr>
          <w:rFonts w:asciiTheme="majorBidi" w:hAnsiTheme="majorBidi" w:cstheme="majorBidi"/>
          <w:sz w:val="18"/>
          <w:szCs w:val="18"/>
        </w:rPr>
        <w:t xml:space="preserve"> </w:t>
      </w:r>
      <w:r w:rsidRPr="005B6901">
        <w:rPr>
          <w:rFonts w:asciiTheme="majorBidi" w:hAnsiTheme="majorBidi" w:cstheme="majorBidi"/>
          <w:sz w:val="18"/>
          <w:szCs w:val="18"/>
        </w:rPr>
        <w:t xml:space="preserve">17 </w:t>
      </w:r>
      <w:r w:rsidR="00BD1F16">
        <w:rPr>
          <w:rFonts w:asciiTheme="majorBidi" w:hAnsiTheme="majorBidi" w:cstheme="majorBidi"/>
          <w:sz w:val="18"/>
          <w:szCs w:val="18"/>
        </w:rPr>
        <w:t>t</w:t>
      </w:r>
      <w:r w:rsidRPr="005B6901">
        <w:rPr>
          <w:rFonts w:asciiTheme="majorBidi" w:hAnsiTheme="majorBidi" w:cstheme="majorBidi"/>
          <w:sz w:val="18"/>
          <w:szCs w:val="18"/>
        </w:rPr>
        <w:t>o 46 years</w:t>
      </w:r>
      <w:r w:rsidR="00BD1F16">
        <w:rPr>
          <w:rFonts w:asciiTheme="majorBidi" w:hAnsiTheme="majorBidi" w:cstheme="majorBidi"/>
          <w:sz w:val="18"/>
          <w:szCs w:val="18"/>
        </w:rPr>
        <w:t xml:space="preserve">. </w:t>
      </w:r>
      <w:proofErr w:type="spellStart"/>
      <w:r w:rsidR="00BD1F16">
        <w:rPr>
          <w:rFonts w:asciiTheme="majorBidi" w:hAnsiTheme="majorBidi" w:cstheme="majorBidi"/>
          <w:sz w:val="18"/>
          <w:szCs w:val="18"/>
        </w:rPr>
        <w:t>M</w:t>
      </w:r>
      <w:r w:rsidRPr="005B6901">
        <w:rPr>
          <w:rFonts w:asciiTheme="majorBidi" w:hAnsiTheme="majorBidi" w:cstheme="majorBidi"/>
          <w:sz w:val="18"/>
          <w:szCs w:val="18"/>
        </w:rPr>
        <w:t>astalgia</w:t>
      </w:r>
      <w:proofErr w:type="spellEnd"/>
      <w:r w:rsidRPr="005B6901">
        <w:rPr>
          <w:rFonts w:asciiTheme="majorBidi" w:hAnsiTheme="majorBidi" w:cstheme="majorBidi"/>
          <w:sz w:val="18"/>
          <w:szCs w:val="18"/>
        </w:rPr>
        <w:t xml:space="preserve"> </w:t>
      </w:r>
      <w:r w:rsidR="00AB4B34">
        <w:rPr>
          <w:rFonts w:asciiTheme="majorBidi" w:hAnsiTheme="majorBidi" w:cstheme="majorBidi"/>
          <w:sz w:val="18"/>
          <w:szCs w:val="18"/>
        </w:rPr>
        <w:t xml:space="preserve">was </w:t>
      </w:r>
      <w:r w:rsidRPr="005B6901">
        <w:rPr>
          <w:rFonts w:asciiTheme="majorBidi" w:hAnsiTheme="majorBidi" w:cstheme="majorBidi"/>
          <w:sz w:val="18"/>
          <w:szCs w:val="18"/>
        </w:rPr>
        <w:t>mo</w:t>
      </w:r>
      <w:r w:rsidR="00AB4B34">
        <w:rPr>
          <w:rFonts w:asciiTheme="majorBidi" w:hAnsiTheme="majorBidi" w:cstheme="majorBidi"/>
          <w:sz w:val="18"/>
          <w:szCs w:val="18"/>
        </w:rPr>
        <w:t xml:space="preserve">st </w:t>
      </w:r>
      <w:r w:rsidRPr="005B6901">
        <w:rPr>
          <w:rFonts w:asciiTheme="majorBidi" w:hAnsiTheme="majorBidi" w:cstheme="majorBidi"/>
          <w:sz w:val="18"/>
          <w:szCs w:val="18"/>
        </w:rPr>
        <w:t xml:space="preserve">common in </w:t>
      </w:r>
      <w:r w:rsidR="00BD1F16">
        <w:rPr>
          <w:rFonts w:asciiTheme="majorBidi" w:hAnsiTheme="majorBidi" w:cstheme="majorBidi"/>
          <w:sz w:val="18"/>
          <w:szCs w:val="18"/>
        </w:rPr>
        <w:t xml:space="preserve">the </w:t>
      </w:r>
      <w:r w:rsidRPr="005B6901">
        <w:rPr>
          <w:rFonts w:asciiTheme="majorBidi" w:hAnsiTheme="majorBidi" w:cstheme="majorBidi"/>
          <w:sz w:val="18"/>
          <w:szCs w:val="18"/>
        </w:rPr>
        <w:t>age group</w:t>
      </w:r>
      <w:r w:rsidR="00BD1F16">
        <w:rPr>
          <w:rFonts w:asciiTheme="majorBidi" w:hAnsiTheme="majorBidi" w:cstheme="majorBidi"/>
          <w:sz w:val="18"/>
          <w:szCs w:val="18"/>
        </w:rPr>
        <w:t xml:space="preserve">s of </w:t>
      </w:r>
      <w:r w:rsidRPr="005B6901">
        <w:rPr>
          <w:rFonts w:asciiTheme="majorBidi" w:hAnsiTheme="majorBidi" w:cstheme="majorBidi"/>
          <w:sz w:val="18"/>
          <w:szCs w:val="18"/>
        </w:rPr>
        <w:t xml:space="preserve">16-20 years </w:t>
      </w:r>
      <w:r w:rsidR="00BD1F16">
        <w:rPr>
          <w:rFonts w:asciiTheme="majorBidi" w:hAnsiTheme="majorBidi" w:cstheme="majorBidi"/>
          <w:sz w:val="18"/>
          <w:szCs w:val="18"/>
        </w:rPr>
        <w:t xml:space="preserve">and </w:t>
      </w:r>
      <w:r w:rsidRPr="005B6901">
        <w:rPr>
          <w:rFonts w:asciiTheme="majorBidi" w:hAnsiTheme="majorBidi" w:cstheme="majorBidi"/>
          <w:sz w:val="18"/>
          <w:szCs w:val="18"/>
        </w:rPr>
        <w:t xml:space="preserve">41-45 years </w:t>
      </w:r>
      <w:r w:rsidR="00BD1F16">
        <w:rPr>
          <w:rFonts w:asciiTheme="majorBidi" w:hAnsiTheme="majorBidi" w:cstheme="majorBidi"/>
          <w:sz w:val="18"/>
          <w:szCs w:val="18"/>
        </w:rPr>
        <w:t>(</w:t>
      </w:r>
      <w:r w:rsidR="00AB4B34" w:rsidRPr="005B6901">
        <w:rPr>
          <w:rFonts w:asciiTheme="majorBidi" w:hAnsiTheme="majorBidi" w:cstheme="majorBidi"/>
          <w:sz w:val="18"/>
          <w:szCs w:val="18"/>
        </w:rPr>
        <w:t xml:space="preserve">32.5% </w:t>
      </w:r>
      <w:r w:rsidR="00AB4B34">
        <w:rPr>
          <w:rFonts w:asciiTheme="majorBidi" w:hAnsiTheme="majorBidi" w:cstheme="majorBidi"/>
          <w:sz w:val="18"/>
          <w:szCs w:val="18"/>
        </w:rPr>
        <w:t xml:space="preserve">and </w:t>
      </w:r>
      <w:r w:rsidR="00BD1F16">
        <w:rPr>
          <w:rFonts w:asciiTheme="majorBidi" w:hAnsiTheme="majorBidi" w:cstheme="majorBidi"/>
          <w:sz w:val="18"/>
          <w:szCs w:val="18"/>
        </w:rPr>
        <w:t>27.5%</w:t>
      </w:r>
      <w:r w:rsidR="00AB4B34">
        <w:rPr>
          <w:rFonts w:asciiTheme="majorBidi" w:hAnsiTheme="majorBidi" w:cstheme="majorBidi"/>
          <w:sz w:val="18"/>
          <w:szCs w:val="18"/>
        </w:rPr>
        <w:t xml:space="preserve"> respectively) </w:t>
      </w:r>
      <w:r w:rsidR="00BD1F16">
        <w:rPr>
          <w:rFonts w:asciiTheme="majorBidi" w:hAnsiTheme="majorBidi" w:cstheme="majorBidi"/>
          <w:sz w:val="18"/>
          <w:szCs w:val="18"/>
        </w:rPr>
        <w:t>.</w:t>
      </w:r>
      <w:r w:rsidR="00AB4B34">
        <w:rPr>
          <w:rFonts w:asciiTheme="majorBidi" w:hAnsiTheme="majorBidi" w:cstheme="majorBidi"/>
          <w:sz w:val="18"/>
          <w:szCs w:val="18"/>
        </w:rPr>
        <w:t>T</w:t>
      </w:r>
      <w:r w:rsidR="00BD1F16">
        <w:rPr>
          <w:rFonts w:asciiTheme="majorBidi" w:hAnsiTheme="majorBidi" w:cstheme="majorBidi"/>
          <w:sz w:val="18"/>
          <w:szCs w:val="18"/>
        </w:rPr>
        <w:t xml:space="preserve">he </w:t>
      </w:r>
      <w:r w:rsidRPr="005B6901">
        <w:rPr>
          <w:rFonts w:asciiTheme="majorBidi" w:hAnsiTheme="majorBidi" w:cstheme="majorBidi"/>
          <w:sz w:val="18"/>
          <w:szCs w:val="18"/>
        </w:rPr>
        <w:t xml:space="preserve">incidence </w:t>
      </w:r>
      <w:r w:rsidR="00BD1F16">
        <w:rPr>
          <w:rFonts w:asciiTheme="majorBidi" w:hAnsiTheme="majorBidi" w:cstheme="majorBidi"/>
          <w:sz w:val="18"/>
          <w:szCs w:val="18"/>
        </w:rPr>
        <w:t>then decline</w:t>
      </w:r>
      <w:r w:rsidR="00AB4B34">
        <w:rPr>
          <w:rFonts w:asciiTheme="majorBidi" w:hAnsiTheme="majorBidi" w:cstheme="majorBidi"/>
          <w:sz w:val="18"/>
          <w:szCs w:val="18"/>
        </w:rPr>
        <w:t>d</w:t>
      </w:r>
      <w:r w:rsidR="00BD1F16">
        <w:rPr>
          <w:rFonts w:asciiTheme="majorBidi" w:hAnsiTheme="majorBidi" w:cstheme="majorBidi"/>
          <w:sz w:val="18"/>
          <w:szCs w:val="18"/>
        </w:rPr>
        <w:t xml:space="preserve"> </w:t>
      </w:r>
      <w:r w:rsidRPr="005B6901">
        <w:rPr>
          <w:rFonts w:asciiTheme="majorBidi" w:hAnsiTheme="majorBidi" w:cstheme="majorBidi"/>
          <w:sz w:val="18"/>
          <w:szCs w:val="18"/>
        </w:rPr>
        <w:t xml:space="preserve">in </w:t>
      </w:r>
      <w:r w:rsidR="00BD1F16">
        <w:rPr>
          <w:rFonts w:asciiTheme="majorBidi" w:hAnsiTheme="majorBidi" w:cstheme="majorBidi"/>
          <w:sz w:val="18"/>
          <w:szCs w:val="18"/>
        </w:rPr>
        <w:t xml:space="preserve">the </w:t>
      </w:r>
      <w:r w:rsidRPr="005B6901">
        <w:rPr>
          <w:rFonts w:asciiTheme="majorBidi" w:hAnsiTheme="majorBidi" w:cstheme="majorBidi"/>
          <w:sz w:val="18"/>
          <w:szCs w:val="18"/>
        </w:rPr>
        <w:t>age group</w:t>
      </w:r>
      <w:r w:rsidR="00BD1F16">
        <w:rPr>
          <w:rFonts w:asciiTheme="majorBidi" w:hAnsiTheme="majorBidi" w:cstheme="majorBidi"/>
          <w:sz w:val="18"/>
          <w:szCs w:val="18"/>
        </w:rPr>
        <w:t>s</w:t>
      </w:r>
      <w:r w:rsidRPr="005B6901">
        <w:rPr>
          <w:rFonts w:asciiTheme="majorBidi" w:hAnsiTheme="majorBidi" w:cstheme="majorBidi"/>
          <w:sz w:val="18"/>
          <w:szCs w:val="18"/>
        </w:rPr>
        <w:t xml:space="preserve"> </w:t>
      </w:r>
      <w:r w:rsidR="00BD1F16">
        <w:rPr>
          <w:rFonts w:asciiTheme="majorBidi" w:hAnsiTheme="majorBidi" w:cstheme="majorBidi"/>
          <w:sz w:val="18"/>
          <w:szCs w:val="18"/>
        </w:rPr>
        <w:t xml:space="preserve">of </w:t>
      </w:r>
      <w:r w:rsidR="00AB4B34">
        <w:rPr>
          <w:rFonts w:asciiTheme="majorBidi" w:hAnsiTheme="majorBidi" w:cstheme="majorBidi"/>
          <w:sz w:val="18"/>
          <w:szCs w:val="18"/>
        </w:rPr>
        <w:t>26-30 years (15%),</w:t>
      </w:r>
      <w:r w:rsidR="00BD1F16">
        <w:rPr>
          <w:rFonts w:asciiTheme="majorBidi" w:hAnsiTheme="majorBidi" w:cstheme="majorBidi"/>
          <w:sz w:val="18"/>
          <w:szCs w:val="18"/>
        </w:rPr>
        <w:t xml:space="preserve"> </w:t>
      </w:r>
      <w:r w:rsidRPr="005B6901">
        <w:rPr>
          <w:rFonts w:asciiTheme="majorBidi" w:hAnsiTheme="majorBidi" w:cstheme="majorBidi"/>
          <w:sz w:val="18"/>
          <w:szCs w:val="18"/>
        </w:rPr>
        <w:t>31-35</w:t>
      </w:r>
      <w:r w:rsidR="00AB4B34">
        <w:rPr>
          <w:rFonts w:asciiTheme="majorBidi" w:hAnsiTheme="majorBidi" w:cstheme="majorBidi"/>
          <w:sz w:val="18"/>
          <w:szCs w:val="18"/>
        </w:rPr>
        <w:t xml:space="preserve"> years</w:t>
      </w:r>
      <w:r w:rsidRPr="005B6901">
        <w:rPr>
          <w:rFonts w:asciiTheme="majorBidi" w:hAnsiTheme="majorBidi" w:cstheme="majorBidi"/>
          <w:sz w:val="18"/>
          <w:szCs w:val="18"/>
        </w:rPr>
        <w:t xml:space="preserve"> (10%) </w:t>
      </w:r>
      <w:r w:rsidR="00AB4B34">
        <w:rPr>
          <w:rFonts w:asciiTheme="majorBidi" w:hAnsiTheme="majorBidi" w:cstheme="majorBidi"/>
          <w:sz w:val="18"/>
          <w:szCs w:val="18"/>
        </w:rPr>
        <w:t xml:space="preserve">and 36-40 years (10%).The incidence of </w:t>
      </w:r>
      <w:proofErr w:type="spellStart"/>
      <w:r w:rsidR="00AB4B34">
        <w:rPr>
          <w:rFonts w:asciiTheme="majorBidi" w:hAnsiTheme="majorBidi" w:cstheme="majorBidi"/>
          <w:sz w:val="18"/>
          <w:szCs w:val="18"/>
        </w:rPr>
        <w:t>mastalgia</w:t>
      </w:r>
      <w:proofErr w:type="spellEnd"/>
      <w:r w:rsidR="00AB4B34">
        <w:rPr>
          <w:rFonts w:asciiTheme="majorBidi" w:hAnsiTheme="majorBidi" w:cstheme="majorBidi"/>
          <w:sz w:val="18"/>
          <w:szCs w:val="18"/>
        </w:rPr>
        <w:t xml:space="preserve"> was</w:t>
      </w:r>
      <w:r w:rsidRPr="005B6901">
        <w:rPr>
          <w:rFonts w:asciiTheme="majorBidi" w:hAnsiTheme="majorBidi" w:cstheme="majorBidi"/>
          <w:sz w:val="18"/>
          <w:szCs w:val="18"/>
        </w:rPr>
        <w:t xml:space="preserve"> least in both age groups </w:t>
      </w:r>
      <w:r w:rsidR="00AB4B34">
        <w:rPr>
          <w:rFonts w:asciiTheme="majorBidi" w:hAnsiTheme="majorBidi" w:cstheme="majorBidi"/>
          <w:sz w:val="18"/>
          <w:szCs w:val="18"/>
        </w:rPr>
        <w:t xml:space="preserve">of </w:t>
      </w:r>
      <w:r w:rsidRPr="005B6901">
        <w:rPr>
          <w:rFonts w:asciiTheme="majorBidi" w:hAnsiTheme="majorBidi" w:cstheme="majorBidi"/>
          <w:sz w:val="18"/>
          <w:szCs w:val="18"/>
        </w:rPr>
        <w:t xml:space="preserve">21-25 (5%) and 46-50 </w:t>
      </w:r>
      <w:r w:rsidR="00AB4B34">
        <w:rPr>
          <w:rFonts w:asciiTheme="majorBidi" w:hAnsiTheme="majorBidi" w:cstheme="majorBidi"/>
          <w:sz w:val="18"/>
          <w:szCs w:val="18"/>
        </w:rPr>
        <w:t xml:space="preserve">years </w:t>
      </w:r>
      <w:r w:rsidRPr="005B6901">
        <w:rPr>
          <w:rFonts w:asciiTheme="majorBidi" w:hAnsiTheme="majorBidi" w:cstheme="majorBidi"/>
          <w:sz w:val="18"/>
          <w:szCs w:val="18"/>
        </w:rPr>
        <w:t>(2.5%).</w:t>
      </w:r>
    </w:p>
    <w:p w:rsidR="005B6901" w:rsidRPr="005B6901" w:rsidRDefault="005B6901" w:rsidP="00BB113F">
      <w:pPr>
        <w:spacing w:before="100" w:beforeAutospacing="1" w:line="240" w:lineRule="auto"/>
        <w:jc w:val="lowKashida"/>
        <w:rPr>
          <w:rFonts w:asciiTheme="majorBidi" w:hAnsiTheme="majorBidi" w:cstheme="majorBidi"/>
          <w:sz w:val="18"/>
          <w:szCs w:val="18"/>
          <w:lang w:bidi="ar-EG"/>
        </w:rPr>
      </w:pPr>
      <w:r w:rsidRPr="005B6901">
        <w:rPr>
          <w:rFonts w:asciiTheme="majorBidi" w:hAnsiTheme="majorBidi" w:cstheme="majorBidi"/>
          <w:sz w:val="18"/>
          <w:szCs w:val="18"/>
        </w:rPr>
        <w:t xml:space="preserve">In 2012, </w:t>
      </w:r>
      <w:proofErr w:type="spellStart"/>
      <w:r w:rsidRPr="005B6901">
        <w:rPr>
          <w:rFonts w:asciiTheme="majorBidi" w:hAnsiTheme="majorBidi" w:cstheme="majorBidi"/>
          <w:sz w:val="18"/>
          <w:szCs w:val="18"/>
        </w:rPr>
        <w:t>Katiyar</w:t>
      </w:r>
      <w:proofErr w:type="spellEnd"/>
      <w:r w:rsidRPr="005B6901">
        <w:rPr>
          <w:rFonts w:asciiTheme="majorBidi" w:hAnsiTheme="majorBidi" w:cstheme="majorBidi"/>
          <w:sz w:val="18"/>
          <w:szCs w:val="18"/>
        </w:rPr>
        <w:t xml:space="preserve"> et al. found that </w:t>
      </w:r>
      <w:proofErr w:type="spellStart"/>
      <w:r w:rsidRPr="005B6901">
        <w:rPr>
          <w:rFonts w:asciiTheme="majorBidi" w:hAnsiTheme="majorBidi" w:cstheme="majorBidi"/>
          <w:sz w:val="18"/>
          <w:szCs w:val="18"/>
        </w:rPr>
        <w:t>mastalgia</w:t>
      </w:r>
      <w:proofErr w:type="spellEnd"/>
      <w:r w:rsidRPr="005B6901">
        <w:rPr>
          <w:rFonts w:asciiTheme="majorBidi" w:hAnsiTheme="majorBidi" w:cstheme="majorBidi"/>
          <w:sz w:val="18"/>
          <w:szCs w:val="18"/>
        </w:rPr>
        <w:t xml:space="preserve"> is more common in age group 36-45 years (38.5%) followed by age group 26-35 years (37.5%) with less common in age groups 15-25 years (18.5%) and 46-55 years (5%) </w:t>
      </w:r>
      <w:r w:rsidR="005368F0">
        <w:rPr>
          <w:rFonts w:asciiTheme="majorBidi" w:hAnsiTheme="majorBidi" w:cstheme="majorBidi"/>
          <w:b/>
          <w:bCs/>
          <w:sz w:val="18"/>
          <w:szCs w:val="18"/>
        </w:rPr>
        <w:t>[1</w:t>
      </w:r>
      <w:r w:rsidR="00512222">
        <w:rPr>
          <w:rFonts w:asciiTheme="majorBidi" w:hAnsiTheme="majorBidi" w:cstheme="majorBidi"/>
          <w:b/>
          <w:bCs/>
          <w:sz w:val="18"/>
          <w:szCs w:val="18"/>
        </w:rPr>
        <w:t>2</w:t>
      </w:r>
      <w:r w:rsidR="005368F0">
        <w:rPr>
          <w:rFonts w:asciiTheme="majorBidi" w:hAnsiTheme="majorBidi" w:cstheme="majorBidi"/>
          <w:b/>
          <w:bCs/>
          <w:sz w:val="18"/>
          <w:szCs w:val="18"/>
        </w:rPr>
        <w:t>]</w:t>
      </w:r>
      <w:r w:rsidRPr="005B6901">
        <w:rPr>
          <w:rFonts w:asciiTheme="majorBidi" w:hAnsiTheme="majorBidi" w:cstheme="majorBidi"/>
          <w:b/>
          <w:bCs/>
          <w:sz w:val="18"/>
          <w:szCs w:val="18"/>
        </w:rPr>
        <w:t>.</w:t>
      </w:r>
      <w:r w:rsidRPr="005B6901">
        <w:rPr>
          <w:rFonts w:asciiTheme="majorBidi" w:hAnsiTheme="majorBidi" w:cstheme="majorBidi"/>
          <w:sz w:val="18"/>
          <w:szCs w:val="18"/>
          <w:lang w:bidi="ar-EG"/>
        </w:rPr>
        <w:t>In his study of 232 patients at Welsh national school of medicine</w:t>
      </w:r>
      <w:r w:rsidR="00AB4B34">
        <w:rPr>
          <w:rFonts w:asciiTheme="majorBidi" w:hAnsiTheme="majorBidi" w:cstheme="majorBidi"/>
          <w:sz w:val="18"/>
          <w:szCs w:val="18"/>
          <w:lang w:bidi="ar-EG"/>
        </w:rPr>
        <w:t>,</w:t>
      </w:r>
      <w:r w:rsidRPr="005B6901">
        <w:rPr>
          <w:rFonts w:asciiTheme="majorBidi" w:hAnsiTheme="majorBidi" w:cstheme="majorBidi"/>
          <w:sz w:val="18"/>
          <w:szCs w:val="18"/>
          <w:lang w:bidi="ar-EG"/>
        </w:rPr>
        <w:t xml:space="preserve"> </w:t>
      </w:r>
      <w:proofErr w:type="spellStart"/>
      <w:r w:rsidRPr="005B6901">
        <w:rPr>
          <w:rFonts w:asciiTheme="majorBidi" w:hAnsiTheme="majorBidi" w:cstheme="majorBidi"/>
          <w:sz w:val="18"/>
          <w:szCs w:val="18"/>
          <w:lang w:bidi="ar-EG"/>
        </w:rPr>
        <w:t>Preece</w:t>
      </w:r>
      <w:proofErr w:type="spellEnd"/>
      <w:r w:rsidRPr="005B6901">
        <w:rPr>
          <w:rFonts w:asciiTheme="majorBidi" w:hAnsiTheme="majorBidi" w:cstheme="majorBidi"/>
          <w:sz w:val="18"/>
          <w:szCs w:val="18"/>
          <w:lang w:bidi="ar-EG"/>
        </w:rPr>
        <w:t xml:space="preserve"> et al. found that most frequent age group complaining of </w:t>
      </w:r>
      <w:proofErr w:type="spellStart"/>
      <w:r w:rsidRPr="005B6901">
        <w:rPr>
          <w:rFonts w:asciiTheme="majorBidi" w:hAnsiTheme="majorBidi" w:cstheme="majorBidi"/>
          <w:sz w:val="18"/>
          <w:szCs w:val="18"/>
          <w:lang w:bidi="ar-EG"/>
        </w:rPr>
        <w:t>mastalgia</w:t>
      </w:r>
      <w:proofErr w:type="spellEnd"/>
      <w:r w:rsidRPr="005B6901">
        <w:rPr>
          <w:rFonts w:asciiTheme="majorBidi" w:hAnsiTheme="majorBidi" w:cstheme="majorBidi"/>
          <w:sz w:val="18"/>
          <w:szCs w:val="18"/>
          <w:lang w:bidi="ar-EG"/>
        </w:rPr>
        <w:t xml:space="preserve"> was 31-35 years (45%) closely followed by 41-45 years (40%), and 36-40 years (32%) </w:t>
      </w:r>
      <w:r w:rsidR="005368F0">
        <w:rPr>
          <w:rFonts w:asciiTheme="majorBidi" w:hAnsiTheme="majorBidi" w:cstheme="majorBidi"/>
          <w:b/>
          <w:bCs/>
          <w:sz w:val="18"/>
          <w:szCs w:val="18"/>
          <w:lang w:bidi="ar-EG"/>
        </w:rPr>
        <w:t>[2].</w:t>
      </w:r>
    </w:p>
    <w:p w:rsidR="005B6901" w:rsidRDefault="005B6901" w:rsidP="00A16369">
      <w:pPr>
        <w:pStyle w:val="body-paragraph"/>
        <w:spacing w:before="100" w:beforeAutospacing="1"/>
        <w:jc w:val="lowKashida"/>
        <w:rPr>
          <w:rFonts w:asciiTheme="majorBidi" w:hAnsiTheme="majorBidi" w:cstheme="majorBidi"/>
          <w:sz w:val="18"/>
          <w:szCs w:val="18"/>
          <w:lang w:bidi="ar-EG"/>
        </w:rPr>
      </w:pPr>
      <w:r w:rsidRPr="005B6901">
        <w:rPr>
          <w:rFonts w:asciiTheme="majorBidi" w:hAnsiTheme="majorBidi" w:cstheme="majorBidi"/>
          <w:sz w:val="18"/>
          <w:szCs w:val="18"/>
          <w:lang w:bidi="ar-EG"/>
        </w:rPr>
        <w:t xml:space="preserve">In our study </w:t>
      </w:r>
      <w:proofErr w:type="spellStart"/>
      <w:r w:rsidRPr="005B6901">
        <w:rPr>
          <w:rFonts w:asciiTheme="majorBidi" w:hAnsiTheme="majorBidi" w:cstheme="majorBidi"/>
          <w:sz w:val="18"/>
          <w:szCs w:val="18"/>
          <w:lang w:bidi="ar-EG"/>
        </w:rPr>
        <w:t>mastalgia</w:t>
      </w:r>
      <w:proofErr w:type="spellEnd"/>
      <w:r w:rsidRPr="005B6901">
        <w:rPr>
          <w:rFonts w:asciiTheme="majorBidi" w:hAnsiTheme="majorBidi" w:cstheme="majorBidi"/>
          <w:sz w:val="18"/>
          <w:szCs w:val="18"/>
          <w:lang w:bidi="ar-EG"/>
        </w:rPr>
        <w:t xml:space="preserve"> was commonly bilateral (70%), and when present unilaterally it is more common in left side (27.5%) while only (2.5%) of patients had right side </w:t>
      </w:r>
      <w:proofErr w:type="spellStart"/>
      <w:r w:rsidRPr="005B6901">
        <w:rPr>
          <w:rFonts w:asciiTheme="majorBidi" w:hAnsiTheme="majorBidi" w:cstheme="majorBidi"/>
          <w:sz w:val="18"/>
          <w:szCs w:val="18"/>
          <w:lang w:bidi="ar-EG"/>
        </w:rPr>
        <w:t>mastalgia.</w:t>
      </w:r>
      <w:r w:rsidR="00BB113F">
        <w:rPr>
          <w:rFonts w:asciiTheme="majorBidi" w:hAnsiTheme="majorBidi" w:cstheme="majorBidi"/>
          <w:sz w:val="18"/>
          <w:szCs w:val="18"/>
          <w:lang w:bidi="ar-EG"/>
        </w:rPr>
        <w:t>Those</w:t>
      </w:r>
      <w:proofErr w:type="spellEnd"/>
      <w:r w:rsidR="00BB113F">
        <w:rPr>
          <w:rFonts w:asciiTheme="majorBidi" w:hAnsiTheme="majorBidi" w:cstheme="majorBidi"/>
          <w:sz w:val="18"/>
          <w:szCs w:val="18"/>
          <w:lang w:bidi="ar-EG"/>
        </w:rPr>
        <w:t xml:space="preserve"> results </w:t>
      </w:r>
      <w:proofErr w:type="spellStart"/>
      <w:r w:rsidR="00BB113F">
        <w:rPr>
          <w:rFonts w:asciiTheme="majorBidi" w:hAnsiTheme="majorBidi" w:cstheme="majorBidi"/>
          <w:sz w:val="18"/>
          <w:szCs w:val="18"/>
          <w:lang w:bidi="ar-EG"/>
        </w:rPr>
        <w:t>coinsides</w:t>
      </w:r>
      <w:proofErr w:type="spellEnd"/>
      <w:r w:rsidR="00BB113F">
        <w:rPr>
          <w:rFonts w:asciiTheme="majorBidi" w:hAnsiTheme="majorBidi" w:cstheme="majorBidi"/>
          <w:sz w:val="18"/>
          <w:szCs w:val="18"/>
          <w:lang w:bidi="ar-EG"/>
        </w:rPr>
        <w:t xml:space="preserve"> with the results of </w:t>
      </w:r>
      <w:proofErr w:type="spellStart"/>
      <w:r w:rsidR="005368F0">
        <w:rPr>
          <w:rFonts w:asciiTheme="majorBidi" w:hAnsiTheme="majorBidi" w:cstheme="majorBidi"/>
          <w:sz w:val="18"/>
          <w:szCs w:val="18"/>
          <w:lang w:bidi="ar-EG"/>
        </w:rPr>
        <w:t>Sabel</w:t>
      </w:r>
      <w:proofErr w:type="spellEnd"/>
      <w:r w:rsidRPr="005B6901">
        <w:rPr>
          <w:rFonts w:asciiTheme="majorBidi" w:hAnsiTheme="majorBidi" w:cstheme="majorBidi"/>
          <w:sz w:val="18"/>
          <w:szCs w:val="18"/>
          <w:lang w:bidi="ar-EG"/>
        </w:rPr>
        <w:t xml:space="preserve"> et al.</w:t>
      </w:r>
      <w:r w:rsidR="00BB113F">
        <w:rPr>
          <w:rFonts w:asciiTheme="majorBidi" w:hAnsiTheme="majorBidi" w:cstheme="majorBidi"/>
          <w:sz w:val="18"/>
          <w:szCs w:val="18"/>
          <w:lang w:bidi="ar-EG"/>
        </w:rPr>
        <w:t>2007 who</w:t>
      </w:r>
      <w:r w:rsidRPr="005B6901">
        <w:rPr>
          <w:rFonts w:asciiTheme="majorBidi" w:hAnsiTheme="majorBidi" w:cstheme="majorBidi"/>
          <w:sz w:val="18"/>
          <w:szCs w:val="18"/>
          <w:lang w:bidi="ar-EG"/>
        </w:rPr>
        <w:t xml:space="preserve"> reported that </w:t>
      </w:r>
      <w:proofErr w:type="spellStart"/>
      <w:r w:rsidRPr="005B6901">
        <w:rPr>
          <w:rFonts w:asciiTheme="majorBidi" w:hAnsiTheme="majorBidi" w:cstheme="majorBidi"/>
          <w:sz w:val="18"/>
          <w:szCs w:val="18"/>
          <w:lang w:bidi="ar-EG"/>
        </w:rPr>
        <w:t>mastalgia</w:t>
      </w:r>
      <w:proofErr w:type="spellEnd"/>
      <w:r w:rsidRPr="005B6901">
        <w:rPr>
          <w:rFonts w:asciiTheme="majorBidi" w:hAnsiTheme="majorBidi" w:cstheme="majorBidi"/>
          <w:sz w:val="18"/>
          <w:szCs w:val="18"/>
          <w:lang w:bidi="ar-EG"/>
        </w:rPr>
        <w:t xml:space="preserve"> is commonly bilateral (85%) while only (15%) has unilateral </w:t>
      </w:r>
      <w:proofErr w:type="spellStart"/>
      <w:r w:rsidRPr="005B6901">
        <w:rPr>
          <w:rFonts w:asciiTheme="majorBidi" w:hAnsiTheme="majorBidi" w:cstheme="majorBidi"/>
          <w:sz w:val="18"/>
          <w:szCs w:val="18"/>
          <w:lang w:bidi="ar-EG"/>
        </w:rPr>
        <w:t>mastalgia</w:t>
      </w:r>
      <w:proofErr w:type="spellEnd"/>
      <w:r w:rsidRPr="005B6901">
        <w:rPr>
          <w:rFonts w:asciiTheme="majorBidi" w:hAnsiTheme="majorBidi" w:cstheme="majorBidi"/>
          <w:sz w:val="18"/>
          <w:szCs w:val="18"/>
          <w:lang w:bidi="ar-EG"/>
        </w:rPr>
        <w:t xml:space="preserve"> </w:t>
      </w:r>
      <w:r w:rsidR="005368F0">
        <w:rPr>
          <w:rFonts w:asciiTheme="majorBidi" w:hAnsiTheme="majorBidi" w:cstheme="majorBidi"/>
          <w:b/>
          <w:bCs/>
          <w:sz w:val="18"/>
          <w:szCs w:val="18"/>
          <w:lang w:bidi="ar-EG"/>
        </w:rPr>
        <w:t>[1</w:t>
      </w:r>
      <w:r w:rsidR="00512222">
        <w:rPr>
          <w:rFonts w:asciiTheme="majorBidi" w:hAnsiTheme="majorBidi" w:cstheme="majorBidi"/>
          <w:b/>
          <w:bCs/>
          <w:sz w:val="18"/>
          <w:szCs w:val="18"/>
          <w:lang w:bidi="ar-EG"/>
        </w:rPr>
        <w:t>3</w:t>
      </w:r>
      <w:r w:rsidR="005368F0">
        <w:rPr>
          <w:rFonts w:asciiTheme="majorBidi" w:hAnsiTheme="majorBidi" w:cstheme="majorBidi"/>
          <w:b/>
          <w:bCs/>
          <w:sz w:val="18"/>
          <w:szCs w:val="18"/>
          <w:lang w:bidi="ar-EG"/>
        </w:rPr>
        <w:t>]</w:t>
      </w:r>
      <w:r w:rsidRPr="005B6901">
        <w:rPr>
          <w:rFonts w:asciiTheme="majorBidi" w:hAnsiTheme="majorBidi" w:cstheme="majorBidi"/>
          <w:b/>
          <w:bCs/>
          <w:sz w:val="18"/>
          <w:szCs w:val="18"/>
          <w:lang w:bidi="ar-EG"/>
        </w:rPr>
        <w:t>.</w:t>
      </w:r>
      <w:r w:rsidR="00A16369">
        <w:rPr>
          <w:rFonts w:asciiTheme="majorBidi" w:hAnsiTheme="majorBidi" w:cstheme="majorBidi"/>
          <w:sz w:val="18"/>
          <w:szCs w:val="18"/>
          <w:lang w:bidi="ar-EG"/>
        </w:rPr>
        <w:t>Also</w:t>
      </w:r>
      <w:r w:rsidRPr="005B6901">
        <w:rPr>
          <w:rFonts w:asciiTheme="majorBidi" w:hAnsiTheme="majorBidi" w:cstheme="majorBidi"/>
          <w:sz w:val="18"/>
          <w:szCs w:val="18"/>
          <w:lang w:bidi="ar-EG"/>
        </w:rPr>
        <w:t xml:space="preserve">, </w:t>
      </w:r>
      <w:proofErr w:type="spellStart"/>
      <w:r w:rsidRPr="005B6901">
        <w:rPr>
          <w:rFonts w:asciiTheme="majorBidi" w:hAnsiTheme="majorBidi" w:cstheme="majorBidi"/>
          <w:sz w:val="18"/>
          <w:szCs w:val="18"/>
          <w:lang w:bidi="ar-EG"/>
        </w:rPr>
        <w:t>Thakur</w:t>
      </w:r>
      <w:proofErr w:type="spellEnd"/>
      <w:r w:rsidRPr="005B6901">
        <w:rPr>
          <w:rFonts w:asciiTheme="majorBidi" w:hAnsiTheme="majorBidi" w:cstheme="majorBidi"/>
          <w:sz w:val="18"/>
          <w:szCs w:val="18"/>
          <w:lang w:bidi="ar-EG"/>
        </w:rPr>
        <w:t xml:space="preserve"> et al </w:t>
      </w:r>
      <w:r w:rsidR="00A16369">
        <w:rPr>
          <w:rFonts w:asciiTheme="majorBidi" w:hAnsiTheme="majorBidi" w:cstheme="majorBidi"/>
          <w:sz w:val="18"/>
          <w:szCs w:val="18"/>
          <w:lang w:bidi="ar-EG"/>
        </w:rPr>
        <w:t xml:space="preserve">2010 </w:t>
      </w:r>
      <w:r w:rsidRPr="005B6901">
        <w:rPr>
          <w:rFonts w:asciiTheme="majorBidi" w:hAnsiTheme="majorBidi" w:cstheme="majorBidi"/>
          <w:sz w:val="18"/>
          <w:szCs w:val="18"/>
          <w:lang w:bidi="ar-EG"/>
        </w:rPr>
        <w:t xml:space="preserve">reported that (64%) of patients had bilateral </w:t>
      </w:r>
      <w:proofErr w:type="spellStart"/>
      <w:r w:rsidRPr="005B6901">
        <w:rPr>
          <w:rFonts w:asciiTheme="majorBidi" w:hAnsiTheme="majorBidi" w:cstheme="majorBidi"/>
          <w:sz w:val="18"/>
          <w:szCs w:val="18"/>
          <w:lang w:bidi="ar-EG"/>
        </w:rPr>
        <w:t>mastalgia</w:t>
      </w:r>
      <w:proofErr w:type="spellEnd"/>
      <w:r w:rsidRPr="005B6901">
        <w:rPr>
          <w:rFonts w:asciiTheme="majorBidi" w:hAnsiTheme="majorBidi" w:cstheme="majorBidi"/>
          <w:sz w:val="18"/>
          <w:szCs w:val="18"/>
          <w:lang w:bidi="ar-EG"/>
        </w:rPr>
        <w:t xml:space="preserve"> while (36%) had unilateral </w:t>
      </w:r>
      <w:proofErr w:type="spellStart"/>
      <w:r w:rsidRPr="005B6901">
        <w:rPr>
          <w:rFonts w:asciiTheme="majorBidi" w:hAnsiTheme="majorBidi" w:cstheme="majorBidi"/>
          <w:sz w:val="18"/>
          <w:szCs w:val="18"/>
          <w:lang w:bidi="ar-EG"/>
        </w:rPr>
        <w:t>mastalgia</w:t>
      </w:r>
      <w:proofErr w:type="spellEnd"/>
      <w:r w:rsidRPr="005B6901">
        <w:rPr>
          <w:rFonts w:asciiTheme="majorBidi" w:hAnsiTheme="majorBidi" w:cstheme="majorBidi"/>
          <w:b/>
          <w:bCs/>
          <w:sz w:val="18"/>
          <w:szCs w:val="18"/>
        </w:rPr>
        <w:t xml:space="preserve"> </w:t>
      </w:r>
      <w:r w:rsidR="005368F0">
        <w:rPr>
          <w:rFonts w:asciiTheme="majorBidi" w:hAnsiTheme="majorBidi" w:cstheme="majorBidi"/>
          <w:b/>
          <w:bCs/>
          <w:sz w:val="18"/>
          <w:szCs w:val="18"/>
        </w:rPr>
        <w:t>[1</w:t>
      </w:r>
      <w:r w:rsidR="00DB0CC3">
        <w:rPr>
          <w:rFonts w:asciiTheme="majorBidi" w:hAnsiTheme="majorBidi" w:cstheme="majorBidi"/>
          <w:b/>
          <w:bCs/>
          <w:sz w:val="18"/>
          <w:szCs w:val="18"/>
        </w:rPr>
        <w:t>4</w:t>
      </w:r>
      <w:r w:rsidR="005368F0">
        <w:rPr>
          <w:rFonts w:asciiTheme="majorBidi" w:hAnsiTheme="majorBidi" w:cstheme="majorBidi"/>
          <w:b/>
          <w:bCs/>
          <w:sz w:val="18"/>
          <w:szCs w:val="18"/>
        </w:rPr>
        <w:t>]</w:t>
      </w:r>
      <w:r w:rsidRPr="005B6901">
        <w:rPr>
          <w:rFonts w:asciiTheme="majorBidi" w:hAnsiTheme="majorBidi" w:cstheme="majorBidi"/>
          <w:b/>
          <w:bCs/>
          <w:sz w:val="18"/>
          <w:szCs w:val="18"/>
        </w:rPr>
        <w:t>.</w:t>
      </w:r>
      <w:r w:rsidRPr="005B6901">
        <w:rPr>
          <w:rFonts w:asciiTheme="majorBidi" w:hAnsiTheme="majorBidi" w:cstheme="majorBidi"/>
          <w:sz w:val="18"/>
          <w:szCs w:val="18"/>
          <w:lang w:bidi="ar-EG"/>
        </w:rPr>
        <w:t xml:space="preserve"> </w:t>
      </w:r>
    </w:p>
    <w:p w:rsidR="00BB7B87" w:rsidRPr="005B6901" w:rsidRDefault="004347F8" w:rsidP="00BB7B87">
      <w:pPr>
        <w:pStyle w:val="body-paragraph"/>
        <w:spacing w:before="100" w:beforeAutospacing="1"/>
        <w:jc w:val="lowKashida"/>
        <w:rPr>
          <w:rFonts w:asciiTheme="majorBidi" w:hAnsiTheme="majorBidi" w:cstheme="majorBidi"/>
          <w:sz w:val="18"/>
          <w:szCs w:val="18"/>
          <w:lang w:bidi="ar-EG"/>
        </w:rPr>
      </w:pPr>
      <w:r>
        <w:rPr>
          <w:rFonts w:asciiTheme="majorBidi" w:hAnsiTheme="majorBidi" w:cstheme="majorBidi"/>
          <w:sz w:val="18"/>
          <w:szCs w:val="18"/>
          <w:lang w:bidi="ar-EG"/>
        </w:rPr>
        <w:t xml:space="preserve">Several studies were conducted to evaluate the role of </w:t>
      </w:r>
      <w:r w:rsidRPr="005B6901">
        <w:rPr>
          <w:rFonts w:asciiTheme="majorBidi" w:hAnsiTheme="majorBidi" w:cstheme="majorBidi"/>
          <w:sz w:val="18"/>
          <w:szCs w:val="18"/>
          <w:lang w:bidi="ar-EG"/>
        </w:rPr>
        <w:t>evening primrose oil</w:t>
      </w:r>
      <w:r>
        <w:rPr>
          <w:rFonts w:asciiTheme="majorBidi" w:hAnsiTheme="majorBidi" w:cstheme="majorBidi"/>
          <w:sz w:val="18"/>
          <w:szCs w:val="18"/>
          <w:lang w:bidi="ar-EG"/>
        </w:rPr>
        <w:t xml:space="preserve"> (EPO) capsules for the treatment of cyclic </w:t>
      </w:r>
      <w:proofErr w:type="spellStart"/>
      <w:r>
        <w:rPr>
          <w:rFonts w:asciiTheme="majorBidi" w:hAnsiTheme="majorBidi" w:cstheme="majorBidi"/>
          <w:sz w:val="18"/>
          <w:szCs w:val="18"/>
          <w:lang w:bidi="ar-EG"/>
        </w:rPr>
        <w:t>mastalgia</w:t>
      </w:r>
      <w:proofErr w:type="spellEnd"/>
      <w:r w:rsidR="00BB7B87" w:rsidRPr="00BB7B87">
        <w:rPr>
          <w:rFonts w:asciiTheme="majorBidi" w:hAnsiTheme="majorBidi" w:cstheme="majorBidi"/>
          <w:sz w:val="18"/>
          <w:szCs w:val="18"/>
          <w:lang w:bidi="ar-EG"/>
        </w:rPr>
        <w:t xml:space="preserve"> </w:t>
      </w:r>
      <w:r w:rsidR="00BB7B87" w:rsidRPr="005B6901">
        <w:rPr>
          <w:rFonts w:asciiTheme="majorBidi" w:hAnsiTheme="majorBidi" w:cstheme="majorBidi"/>
          <w:sz w:val="18"/>
          <w:szCs w:val="18"/>
          <w:lang w:bidi="ar-EG"/>
        </w:rPr>
        <w:t>Analysis of the results of our study revealed that there is great improvement of essential fatty acids levels towards normal after supplementation of essential fatty acids in the form of evening primrose oil</w:t>
      </w:r>
      <w:r w:rsidR="00BB7B87">
        <w:rPr>
          <w:rFonts w:asciiTheme="majorBidi" w:hAnsiTheme="majorBidi" w:cstheme="majorBidi"/>
          <w:sz w:val="18"/>
          <w:szCs w:val="18"/>
          <w:lang w:bidi="ar-EG"/>
        </w:rPr>
        <w:t xml:space="preserve"> (EPO)</w:t>
      </w:r>
      <w:r w:rsidR="00BB7B87" w:rsidRPr="005B6901">
        <w:rPr>
          <w:rFonts w:asciiTheme="majorBidi" w:hAnsiTheme="majorBidi" w:cstheme="majorBidi"/>
          <w:sz w:val="18"/>
          <w:szCs w:val="18"/>
          <w:lang w:bidi="ar-EG"/>
        </w:rPr>
        <w:t xml:space="preserve"> capsules with good response in 65% of patients.</w:t>
      </w:r>
    </w:p>
    <w:p w:rsidR="004347F8" w:rsidRPr="005B6901" w:rsidRDefault="004347F8" w:rsidP="00A16369">
      <w:pPr>
        <w:pStyle w:val="body-paragraph"/>
        <w:spacing w:before="100" w:beforeAutospacing="1"/>
        <w:jc w:val="lowKashida"/>
        <w:rPr>
          <w:rFonts w:asciiTheme="majorBidi" w:hAnsiTheme="majorBidi" w:cstheme="majorBidi"/>
          <w:sz w:val="18"/>
          <w:szCs w:val="18"/>
          <w:lang w:bidi="ar-EG"/>
        </w:rPr>
      </w:pPr>
    </w:p>
    <w:p w:rsidR="005B6901" w:rsidRPr="005B6901" w:rsidRDefault="005B6901" w:rsidP="00DB0CC3">
      <w:pPr>
        <w:spacing w:before="100" w:beforeAutospacing="1" w:line="240" w:lineRule="auto"/>
        <w:jc w:val="lowKashida"/>
        <w:rPr>
          <w:rFonts w:asciiTheme="majorBidi" w:hAnsiTheme="majorBidi" w:cstheme="majorBidi"/>
          <w:sz w:val="18"/>
          <w:szCs w:val="18"/>
        </w:rPr>
      </w:pPr>
      <w:r w:rsidRPr="005B6901">
        <w:rPr>
          <w:rFonts w:asciiTheme="majorBidi" w:hAnsiTheme="majorBidi" w:cstheme="majorBidi"/>
          <w:sz w:val="18"/>
          <w:szCs w:val="18"/>
          <w:lang w:bidi="ar-EG"/>
        </w:rPr>
        <w:lastRenderedPageBreak/>
        <w:t xml:space="preserve">The response in our study appeared to be nearly the same as in other studies. </w:t>
      </w:r>
      <w:r w:rsidRPr="005B6901">
        <w:rPr>
          <w:rFonts w:asciiTheme="majorBidi" w:hAnsiTheme="majorBidi" w:cstheme="majorBidi"/>
          <w:sz w:val="18"/>
          <w:szCs w:val="18"/>
        </w:rPr>
        <w:t xml:space="preserve">In 1982, </w:t>
      </w:r>
      <w:proofErr w:type="spellStart"/>
      <w:r w:rsidRPr="005B6901">
        <w:rPr>
          <w:rFonts w:asciiTheme="majorBidi" w:hAnsiTheme="majorBidi" w:cstheme="majorBidi"/>
          <w:sz w:val="18"/>
          <w:szCs w:val="18"/>
        </w:rPr>
        <w:t>Preece</w:t>
      </w:r>
      <w:proofErr w:type="spellEnd"/>
      <w:r w:rsidRPr="005B6901">
        <w:rPr>
          <w:rFonts w:asciiTheme="majorBidi" w:hAnsiTheme="majorBidi" w:cstheme="majorBidi"/>
          <w:sz w:val="18"/>
          <w:szCs w:val="18"/>
        </w:rPr>
        <w:t xml:space="preserve"> et al. and in 1990, </w:t>
      </w:r>
      <w:proofErr w:type="spellStart"/>
      <w:r w:rsidRPr="005B6901">
        <w:rPr>
          <w:rFonts w:asciiTheme="majorBidi" w:hAnsiTheme="majorBidi" w:cstheme="majorBidi"/>
          <w:sz w:val="18"/>
          <w:szCs w:val="18"/>
        </w:rPr>
        <w:t>Mansel</w:t>
      </w:r>
      <w:proofErr w:type="spellEnd"/>
      <w:r w:rsidRPr="005B6901">
        <w:rPr>
          <w:rFonts w:asciiTheme="majorBidi" w:hAnsiTheme="majorBidi" w:cstheme="majorBidi"/>
          <w:sz w:val="18"/>
          <w:szCs w:val="18"/>
        </w:rPr>
        <w:t xml:space="preserve"> et al. reported that patients with cyclic </w:t>
      </w:r>
      <w:proofErr w:type="spellStart"/>
      <w:r w:rsidRPr="005B6901">
        <w:rPr>
          <w:rFonts w:asciiTheme="majorBidi" w:hAnsiTheme="majorBidi" w:cstheme="majorBidi"/>
          <w:sz w:val="18"/>
          <w:szCs w:val="18"/>
        </w:rPr>
        <w:t>mastalgia</w:t>
      </w:r>
      <w:proofErr w:type="spellEnd"/>
      <w:r w:rsidRPr="005B6901">
        <w:rPr>
          <w:rFonts w:asciiTheme="majorBidi" w:hAnsiTheme="majorBidi" w:cstheme="majorBidi"/>
          <w:sz w:val="18"/>
          <w:szCs w:val="18"/>
        </w:rPr>
        <w:t xml:space="preserve"> had significant improvement in pain after 3 months on EPO but not on placebo </w:t>
      </w:r>
      <w:r w:rsidR="005368F0">
        <w:rPr>
          <w:rFonts w:asciiTheme="majorBidi" w:hAnsiTheme="majorBidi" w:cstheme="majorBidi"/>
          <w:b/>
          <w:bCs/>
          <w:sz w:val="18"/>
          <w:szCs w:val="18"/>
        </w:rPr>
        <w:t>[</w:t>
      </w:r>
      <w:r w:rsidR="00DB0CC3">
        <w:rPr>
          <w:rFonts w:asciiTheme="majorBidi" w:hAnsiTheme="majorBidi" w:cstheme="majorBidi"/>
          <w:b/>
          <w:bCs/>
          <w:sz w:val="18"/>
          <w:szCs w:val="18"/>
        </w:rPr>
        <w:t>15</w:t>
      </w:r>
      <w:proofErr w:type="gramStart"/>
      <w:r w:rsidR="005368F0">
        <w:rPr>
          <w:rFonts w:asciiTheme="majorBidi" w:hAnsiTheme="majorBidi" w:cstheme="majorBidi"/>
          <w:b/>
          <w:bCs/>
          <w:sz w:val="18"/>
          <w:szCs w:val="18"/>
        </w:rPr>
        <w:t>,</w:t>
      </w:r>
      <w:r w:rsidR="00DB0CC3">
        <w:rPr>
          <w:rFonts w:asciiTheme="majorBidi" w:hAnsiTheme="majorBidi" w:cstheme="majorBidi"/>
          <w:b/>
          <w:bCs/>
          <w:sz w:val="18"/>
          <w:szCs w:val="18"/>
        </w:rPr>
        <w:t>16</w:t>
      </w:r>
      <w:proofErr w:type="gramEnd"/>
      <w:r w:rsidR="005368F0">
        <w:rPr>
          <w:rFonts w:asciiTheme="majorBidi" w:hAnsiTheme="majorBidi" w:cstheme="majorBidi"/>
          <w:b/>
          <w:bCs/>
          <w:sz w:val="18"/>
          <w:szCs w:val="18"/>
        </w:rPr>
        <w:t>]</w:t>
      </w:r>
      <w:r w:rsidRPr="005B6901">
        <w:rPr>
          <w:rFonts w:asciiTheme="majorBidi" w:hAnsiTheme="majorBidi" w:cstheme="majorBidi"/>
          <w:b/>
          <w:bCs/>
          <w:sz w:val="18"/>
          <w:szCs w:val="18"/>
        </w:rPr>
        <w:t>.</w:t>
      </w:r>
      <w:r w:rsidRPr="005B6901">
        <w:rPr>
          <w:rFonts w:asciiTheme="majorBidi" w:hAnsiTheme="majorBidi" w:cstheme="majorBidi"/>
          <w:sz w:val="18"/>
          <w:szCs w:val="18"/>
        </w:rPr>
        <w:t xml:space="preserve"> </w:t>
      </w:r>
    </w:p>
    <w:p w:rsidR="005B6901" w:rsidRPr="005B6901" w:rsidRDefault="005B6901" w:rsidP="00AB7506">
      <w:pPr>
        <w:spacing w:before="100" w:beforeAutospacing="1" w:line="240" w:lineRule="auto"/>
        <w:jc w:val="lowKashida"/>
        <w:rPr>
          <w:rFonts w:asciiTheme="majorBidi" w:hAnsiTheme="majorBidi" w:cstheme="majorBidi"/>
          <w:sz w:val="18"/>
          <w:szCs w:val="18"/>
        </w:rPr>
      </w:pPr>
      <w:r w:rsidRPr="005B6901">
        <w:rPr>
          <w:rFonts w:asciiTheme="majorBidi" w:hAnsiTheme="majorBidi" w:cstheme="majorBidi"/>
          <w:sz w:val="18"/>
          <w:szCs w:val="18"/>
        </w:rPr>
        <w:t xml:space="preserve">In addition, </w:t>
      </w:r>
      <w:proofErr w:type="gramStart"/>
      <w:r w:rsidRPr="005B6901">
        <w:rPr>
          <w:rFonts w:asciiTheme="majorBidi" w:hAnsiTheme="majorBidi" w:cstheme="majorBidi"/>
          <w:sz w:val="18"/>
          <w:szCs w:val="18"/>
        </w:rPr>
        <w:t>In</w:t>
      </w:r>
      <w:proofErr w:type="gramEnd"/>
      <w:r w:rsidRPr="005B6901">
        <w:rPr>
          <w:rFonts w:asciiTheme="majorBidi" w:hAnsiTheme="majorBidi" w:cstheme="majorBidi"/>
          <w:sz w:val="18"/>
          <w:szCs w:val="18"/>
        </w:rPr>
        <w:t xml:space="preserve"> 1992, </w:t>
      </w:r>
      <w:proofErr w:type="spellStart"/>
      <w:r w:rsidRPr="005B6901">
        <w:rPr>
          <w:rFonts w:asciiTheme="majorBidi" w:hAnsiTheme="majorBidi" w:cstheme="majorBidi"/>
          <w:sz w:val="18"/>
          <w:szCs w:val="18"/>
        </w:rPr>
        <w:t>Gateley</w:t>
      </w:r>
      <w:proofErr w:type="spellEnd"/>
      <w:r w:rsidRPr="005B6901">
        <w:rPr>
          <w:rFonts w:asciiTheme="majorBidi" w:hAnsiTheme="majorBidi" w:cstheme="majorBidi"/>
          <w:sz w:val="18"/>
          <w:szCs w:val="18"/>
        </w:rPr>
        <w:t xml:space="preserve"> et al. reported a slightly lower response rate of 58% to treatment with EPO </w:t>
      </w:r>
      <w:r w:rsidR="005368F0">
        <w:rPr>
          <w:rFonts w:asciiTheme="majorBidi" w:hAnsiTheme="majorBidi" w:cstheme="majorBidi"/>
          <w:b/>
          <w:bCs/>
          <w:sz w:val="18"/>
          <w:szCs w:val="18"/>
        </w:rPr>
        <w:t>[</w:t>
      </w:r>
      <w:r w:rsidR="00DB0CC3">
        <w:rPr>
          <w:rFonts w:asciiTheme="majorBidi" w:hAnsiTheme="majorBidi" w:cstheme="majorBidi"/>
          <w:b/>
          <w:bCs/>
          <w:sz w:val="18"/>
          <w:szCs w:val="18"/>
        </w:rPr>
        <w:t>17</w:t>
      </w:r>
      <w:r w:rsidR="005368F0">
        <w:rPr>
          <w:rFonts w:asciiTheme="majorBidi" w:hAnsiTheme="majorBidi" w:cstheme="majorBidi"/>
          <w:b/>
          <w:bCs/>
          <w:sz w:val="18"/>
          <w:szCs w:val="18"/>
        </w:rPr>
        <w:t>]</w:t>
      </w:r>
      <w:r w:rsidRPr="005B6901">
        <w:rPr>
          <w:rFonts w:asciiTheme="majorBidi" w:hAnsiTheme="majorBidi" w:cstheme="majorBidi"/>
          <w:b/>
          <w:bCs/>
          <w:sz w:val="18"/>
          <w:szCs w:val="18"/>
        </w:rPr>
        <w:t>.</w:t>
      </w:r>
      <w:r w:rsidRPr="005B6901">
        <w:rPr>
          <w:rFonts w:asciiTheme="majorBidi" w:hAnsiTheme="majorBidi" w:cstheme="majorBidi"/>
          <w:sz w:val="18"/>
          <w:szCs w:val="18"/>
        </w:rPr>
        <w:t xml:space="preserve"> In 2005, </w:t>
      </w:r>
      <w:proofErr w:type="spellStart"/>
      <w:r w:rsidRPr="005B6901">
        <w:rPr>
          <w:rFonts w:asciiTheme="majorBidi" w:hAnsiTheme="majorBidi" w:cstheme="majorBidi"/>
          <w:sz w:val="18"/>
          <w:szCs w:val="18"/>
        </w:rPr>
        <w:t>Amit</w:t>
      </w:r>
      <w:proofErr w:type="spellEnd"/>
      <w:r w:rsidRPr="005B6901">
        <w:rPr>
          <w:rFonts w:asciiTheme="majorBidi" w:hAnsiTheme="majorBidi" w:cstheme="majorBidi"/>
          <w:sz w:val="18"/>
          <w:szCs w:val="18"/>
        </w:rPr>
        <w:t xml:space="preserve"> et al. reported a 35% response rate to GLA after 4 months treatment and a 58% response rate after 12 months of treatment </w:t>
      </w:r>
      <w:r w:rsidR="005368F0">
        <w:rPr>
          <w:rFonts w:asciiTheme="majorBidi" w:hAnsiTheme="majorBidi" w:cstheme="majorBidi"/>
          <w:b/>
          <w:bCs/>
          <w:sz w:val="18"/>
          <w:szCs w:val="18"/>
        </w:rPr>
        <w:t>[</w:t>
      </w:r>
      <w:r w:rsidR="00DB0CC3">
        <w:rPr>
          <w:rFonts w:asciiTheme="majorBidi" w:hAnsiTheme="majorBidi" w:cstheme="majorBidi"/>
          <w:b/>
          <w:bCs/>
          <w:sz w:val="18"/>
          <w:szCs w:val="18"/>
        </w:rPr>
        <w:t>18</w:t>
      </w:r>
      <w:r w:rsidR="005368F0">
        <w:rPr>
          <w:rFonts w:asciiTheme="majorBidi" w:hAnsiTheme="majorBidi" w:cstheme="majorBidi"/>
          <w:b/>
          <w:bCs/>
          <w:sz w:val="18"/>
          <w:szCs w:val="18"/>
        </w:rPr>
        <w:t>]</w:t>
      </w:r>
      <w:r w:rsidRPr="005B6901">
        <w:rPr>
          <w:rFonts w:asciiTheme="majorBidi" w:hAnsiTheme="majorBidi" w:cstheme="majorBidi"/>
          <w:b/>
          <w:bCs/>
          <w:sz w:val="18"/>
          <w:szCs w:val="18"/>
        </w:rPr>
        <w:t xml:space="preserve">. </w:t>
      </w:r>
      <w:r w:rsidRPr="005B6901">
        <w:rPr>
          <w:rFonts w:asciiTheme="majorBidi" w:hAnsiTheme="majorBidi" w:cstheme="majorBidi"/>
          <w:sz w:val="18"/>
          <w:szCs w:val="18"/>
        </w:rPr>
        <w:t>Also</w:t>
      </w:r>
      <w:r w:rsidRPr="005B6901">
        <w:rPr>
          <w:rFonts w:asciiTheme="majorBidi" w:hAnsiTheme="majorBidi" w:cstheme="majorBidi"/>
          <w:b/>
          <w:bCs/>
          <w:sz w:val="18"/>
          <w:szCs w:val="18"/>
        </w:rPr>
        <w:t xml:space="preserve"> </w:t>
      </w:r>
      <w:r w:rsidRPr="005B6901">
        <w:rPr>
          <w:rFonts w:asciiTheme="majorBidi" w:hAnsiTheme="majorBidi" w:cstheme="majorBidi"/>
          <w:sz w:val="18"/>
          <w:szCs w:val="18"/>
        </w:rPr>
        <w:t xml:space="preserve">In 2005, </w:t>
      </w:r>
      <w:proofErr w:type="gramStart"/>
      <w:r w:rsidRPr="005B6901">
        <w:rPr>
          <w:rFonts w:asciiTheme="majorBidi" w:hAnsiTheme="majorBidi" w:cstheme="majorBidi"/>
          <w:sz w:val="18"/>
          <w:szCs w:val="18"/>
        </w:rPr>
        <w:t>A</w:t>
      </w:r>
      <w:proofErr w:type="gramEnd"/>
      <w:r w:rsidRPr="005B6901">
        <w:rPr>
          <w:rFonts w:asciiTheme="majorBidi" w:hAnsiTheme="majorBidi" w:cstheme="majorBidi"/>
          <w:sz w:val="18"/>
          <w:szCs w:val="18"/>
        </w:rPr>
        <w:t xml:space="preserve"> </w:t>
      </w:r>
      <w:r w:rsidR="00AB7506">
        <w:rPr>
          <w:rFonts w:asciiTheme="majorBidi" w:hAnsiTheme="majorBidi" w:cstheme="majorBidi"/>
          <w:sz w:val="18"/>
          <w:szCs w:val="18"/>
        </w:rPr>
        <w:t xml:space="preserve">study </w:t>
      </w:r>
      <w:r w:rsidRPr="005B6901">
        <w:rPr>
          <w:rFonts w:asciiTheme="majorBidi" w:hAnsiTheme="majorBidi" w:cstheme="majorBidi"/>
          <w:sz w:val="18"/>
          <w:szCs w:val="18"/>
        </w:rPr>
        <w:t xml:space="preserve">was conducted by </w:t>
      </w:r>
      <w:proofErr w:type="spellStart"/>
      <w:r w:rsidRPr="005B6901">
        <w:rPr>
          <w:rFonts w:asciiTheme="majorBidi" w:hAnsiTheme="majorBidi" w:cstheme="majorBidi"/>
          <w:sz w:val="18"/>
          <w:szCs w:val="18"/>
        </w:rPr>
        <w:t>Qureshi</w:t>
      </w:r>
      <w:proofErr w:type="spellEnd"/>
      <w:r w:rsidRPr="005B6901">
        <w:rPr>
          <w:rFonts w:asciiTheme="majorBidi" w:hAnsiTheme="majorBidi" w:cstheme="majorBidi"/>
          <w:sz w:val="18"/>
          <w:szCs w:val="18"/>
        </w:rPr>
        <w:t xml:space="preserve"> and Sultan. </w:t>
      </w:r>
      <w:proofErr w:type="gramStart"/>
      <w:r w:rsidR="009B7C18">
        <w:rPr>
          <w:rFonts w:asciiTheme="majorBidi" w:hAnsiTheme="majorBidi" w:cstheme="majorBidi"/>
          <w:sz w:val="18"/>
          <w:szCs w:val="18"/>
        </w:rPr>
        <w:t>t</w:t>
      </w:r>
      <w:r w:rsidRPr="005B6901">
        <w:rPr>
          <w:rFonts w:asciiTheme="majorBidi" w:hAnsiTheme="majorBidi" w:cstheme="majorBidi"/>
          <w:sz w:val="18"/>
          <w:szCs w:val="18"/>
        </w:rPr>
        <w:t>o</w:t>
      </w:r>
      <w:proofErr w:type="gramEnd"/>
      <w:r w:rsidRPr="005B6901">
        <w:rPr>
          <w:rFonts w:asciiTheme="majorBidi" w:hAnsiTheme="majorBidi" w:cstheme="majorBidi"/>
          <w:sz w:val="18"/>
          <w:szCs w:val="18"/>
        </w:rPr>
        <w:t xml:space="preserve"> </w:t>
      </w:r>
      <w:r w:rsidR="009B7C18">
        <w:rPr>
          <w:rFonts w:asciiTheme="majorBidi" w:hAnsiTheme="majorBidi" w:cstheme="majorBidi"/>
          <w:sz w:val="18"/>
          <w:szCs w:val="18"/>
        </w:rPr>
        <w:t>evaluate the</w:t>
      </w:r>
      <w:r w:rsidRPr="005B6901">
        <w:rPr>
          <w:rFonts w:asciiTheme="majorBidi" w:hAnsiTheme="majorBidi" w:cstheme="majorBidi"/>
          <w:sz w:val="18"/>
          <w:szCs w:val="18"/>
        </w:rPr>
        <w:t xml:space="preserve"> response of pain to</w:t>
      </w:r>
      <w:r w:rsidR="009B7C18">
        <w:rPr>
          <w:rFonts w:asciiTheme="majorBidi" w:hAnsiTheme="majorBidi" w:cstheme="majorBidi"/>
          <w:sz w:val="18"/>
          <w:szCs w:val="18"/>
        </w:rPr>
        <w:t xml:space="preserve"> </w:t>
      </w:r>
      <w:r w:rsidRPr="005B6901">
        <w:rPr>
          <w:rFonts w:asciiTheme="majorBidi" w:hAnsiTheme="majorBidi" w:cstheme="majorBidi"/>
          <w:sz w:val="18"/>
          <w:szCs w:val="18"/>
        </w:rPr>
        <w:t>Evening Primrose oil</w:t>
      </w:r>
      <w:r w:rsidR="009B7C18">
        <w:rPr>
          <w:rFonts w:asciiTheme="majorBidi" w:hAnsiTheme="majorBidi" w:cstheme="majorBidi"/>
          <w:sz w:val="18"/>
          <w:szCs w:val="18"/>
        </w:rPr>
        <w:t xml:space="preserve"> capsules </w:t>
      </w:r>
      <w:r w:rsidRPr="005B6901">
        <w:rPr>
          <w:rFonts w:asciiTheme="majorBidi" w:hAnsiTheme="majorBidi" w:cstheme="majorBidi"/>
          <w:sz w:val="18"/>
          <w:szCs w:val="18"/>
        </w:rPr>
        <w:t xml:space="preserve">. They observed that 68% had relief with EPO </w:t>
      </w:r>
      <w:r w:rsidR="005368F0">
        <w:rPr>
          <w:rFonts w:asciiTheme="majorBidi" w:hAnsiTheme="majorBidi" w:cstheme="majorBidi"/>
          <w:b/>
          <w:bCs/>
          <w:sz w:val="18"/>
          <w:szCs w:val="18"/>
        </w:rPr>
        <w:t>[1</w:t>
      </w:r>
      <w:r w:rsidR="00DB0CC3">
        <w:rPr>
          <w:rFonts w:asciiTheme="majorBidi" w:hAnsiTheme="majorBidi" w:cstheme="majorBidi"/>
          <w:b/>
          <w:bCs/>
          <w:sz w:val="18"/>
          <w:szCs w:val="18"/>
        </w:rPr>
        <w:t>9</w:t>
      </w:r>
      <w:r w:rsidR="005368F0">
        <w:rPr>
          <w:rFonts w:asciiTheme="majorBidi" w:hAnsiTheme="majorBidi" w:cstheme="majorBidi"/>
          <w:b/>
          <w:bCs/>
          <w:sz w:val="18"/>
          <w:szCs w:val="18"/>
        </w:rPr>
        <w:t>]</w:t>
      </w:r>
      <w:r w:rsidRPr="005B6901">
        <w:rPr>
          <w:rFonts w:asciiTheme="majorBidi" w:hAnsiTheme="majorBidi" w:cstheme="majorBidi"/>
          <w:b/>
          <w:bCs/>
          <w:sz w:val="18"/>
          <w:szCs w:val="18"/>
        </w:rPr>
        <w:t>.</w:t>
      </w:r>
      <w:r w:rsidRPr="005B6901">
        <w:rPr>
          <w:rFonts w:asciiTheme="majorBidi" w:hAnsiTheme="majorBidi" w:cstheme="majorBidi"/>
          <w:sz w:val="18"/>
          <w:szCs w:val="18"/>
        </w:rPr>
        <w:t xml:space="preserve"> </w:t>
      </w:r>
    </w:p>
    <w:p w:rsidR="005B6901" w:rsidRPr="005B6901" w:rsidRDefault="005B6901" w:rsidP="00DB0CC3">
      <w:pPr>
        <w:spacing w:before="100" w:beforeAutospacing="1" w:line="240" w:lineRule="auto"/>
        <w:jc w:val="lowKashida"/>
        <w:rPr>
          <w:rFonts w:asciiTheme="majorBidi" w:hAnsiTheme="majorBidi" w:cstheme="majorBidi"/>
          <w:sz w:val="18"/>
          <w:szCs w:val="18"/>
        </w:rPr>
      </w:pPr>
      <w:r w:rsidRPr="005B6901">
        <w:rPr>
          <w:rFonts w:asciiTheme="majorBidi" w:hAnsiTheme="majorBidi" w:cstheme="majorBidi"/>
          <w:sz w:val="18"/>
          <w:szCs w:val="18"/>
        </w:rPr>
        <w:t xml:space="preserve">In 2010, </w:t>
      </w:r>
      <w:proofErr w:type="spellStart"/>
      <w:r w:rsidRPr="005B6901">
        <w:rPr>
          <w:rFonts w:asciiTheme="majorBidi" w:hAnsiTheme="majorBidi" w:cstheme="majorBidi"/>
          <w:sz w:val="18"/>
          <w:szCs w:val="18"/>
        </w:rPr>
        <w:t>Thakur</w:t>
      </w:r>
      <w:proofErr w:type="spellEnd"/>
      <w:r w:rsidRPr="005B6901">
        <w:rPr>
          <w:rFonts w:asciiTheme="majorBidi" w:hAnsiTheme="majorBidi" w:cstheme="majorBidi"/>
          <w:sz w:val="18"/>
          <w:szCs w:val="18"/>
        </w:rPr>
        <w:t xml:space="preserve"> et al. observed in their study a higher response of </w:t>
      </w:r>
      <w:r w:rsidRPr="00434380">
        <w:rPr>
          <w:rFonts w:asciiTheme="majorBidi" w:hAnsiTheme="majorBidi" w:cstheme="majorBidi"/>
          <w:sz w:val="18"/>
          <w:szCs w:val="18"/>
        </w:rPr>
        <w:t>75</w:t>
      </w:r>
      <w:r w:rsidR="00434380" w:rsidRPr="00434380">
        <w:rPr>
          <w:rFonts w:asciiTheme="majorBidi" w:hAnsiTheme="majorBidi" w:cstheme="majorBidi"/>
          <w:sz w:val="18"/>
          <w:szCs w:val="18"/>
        </w:rPr>
        <w:t xml:space="preserve"> </w:t>
      </w:r>
      <w:r w:rsidRPr="00434380">
        <w:rPr>
          <w:rFonts w:asciiTheme="majorBidi" w:hAnsiTheme="majorBidi" w:cstheme="majorBidi"/>
          <w:sz w:val="18"/>
          <w:szCs w:val="18"/>
        </w:rPr>
        <w:t>%</w:t>
      </w:r>
      <w:r w:rsidRPr="005B6901">
        <w:rPr>
          <w:rFonts w:asciiTheme="majorBidi" w:hAnsiTheme="majorBidi" w:cstheme="majorBidi"/>
          <w:sz w:val="18"/>
          <w:szCs w:val="18"/>
        </w:rPr>
        <w:t xml:space="preserve"> to Evening Primrose oil at the end of 6 months treatment </w:t>
      </w:r>
      <w:r w:rsidR="005368F0">
        <w:rPr>
          <w:rFonts w:asciiTheme="majorBidi" w:hAnsiTheme="majorBidi" w:cstheme="majorBidi"/>
          <w:b/>
          <w:bCs/>
          <w:sz w:val="18"/>
          <w:szCs w:val="18"/>
        </w:rPr>
        <w:t>[1</w:t>
      </w:r>
      <w:r w:rsidR="00DB0CC3">
        <w:rPr>
          <w:rFonts w:asciiTheme="majorBidi" w:hAnsiTheme="majorBidi" w:cstheme="majorBidi"/>
          <w:b/>
          <w:bCs/>
          <w:sz w:val="18"/>
          <w:szCs w:val="18"/>
        </w:rPr>
        <w:t>4</w:t>
      </w:r>
      <w:r w:rsidR="005368F0">
        <w:rPr>
          <w:rFonts w:asciiTheme="majorBidi" w:hAnsiTheme="majorBidi" w:cstheme="majorBidi"/>
          <w:b/>
          <w:bCs/>
          <w:sz w:val="18"/>
          <w:szCs w:val="18"/>
        </w:rPr>
        <w:t>]</w:t>
      </w:r>
      <w:r w:rsidRPr="005B6901">
        <w:rPr>
          <w:rFonts w:asciiTheme="majorBidi" w:hAnsiTheme="majorBidi" w:cstheme="majorBidi"/>
          <w:b/>
          <w:bCs/>
          <w:sz w:val="18"/>
          <w:szCs w:val="18"/>
        </w:rPr>
        <w:t>.</w:t>
      </w:r>
      <w:r w:rsidRPr="005B6901">
        <w:rPr>
          <w:rFonts w:asciiTheme="majorBidi" w:hAnsiTheme="majorBidi" w:cstheme="majorBidi"/>
          <w:sz w:val="18"/>
          <w:szCs w:val="18"/>
        </w:rPr>
        <w:t xml:space="preserve">Again, in 2010, </w:t>
      </w:r>
      <w:proofErr w:type="spellStart"/>
      <w:r w:rsidRPr="005B6901">
        <w:rPr>
          <w:rFonts w:asciiTheme="majorBidi" w:hAnsiTheme="majorBidi" w:cstheme="majorBidi"/>
          <w:sz w:val="18"/>
          <w:szCs w:val="18"/>
        </w:rPr>
        <w:t>Sandhya</w:t>
      </w:r>
      <w:proofErr w:type="spellEnd"/>
      <w:r w:rsidRPr="005B6901">
        <w:rPr>
          <w:rFonts w:asciiTheme="majorBidi" w:hAnsiTheme="majorBidi" w:cstheme="majorBidi"/>
          <w:sz w:val="18"/>
          <w:szCs w:val="18"/>
        </w:rPr>
        <w:t xml:space="preserve"> et al. reported a benefit in reduction of cyclic </w:t>
      </w:r>
      <w:proofErr w:type="spellStart"/>
      <w:r w:rsidRPr="005B6901">
        <w:rPr>
          <w:rFonts w:asciiTheme="majorBidi" w:hAnsiTheme="majorBidi" w:cstheme="majorBidi"/>
          <w:sz w:val="18"/>
          <w:szCs w:val="18"/>
        </w:rPr>
        <w:t>mastalgia</w:t>
      </w:r>
      <w:proofErr w:type="spellEnd"/>
      <w:r w:rsidRPr="005B6901">
        <w:rPr>
          <w:rFonts w:asciiTheme="majorBidi" w:hAnsiTheme="majorBidi" w:cstheme="majorBidi"/>
          <w:sz w:val="18"/>
          <w:szCs w:val="18"/>
        </w:rPr>
        <w:t xml:space="preserve"> with vitamin E and EPO individually and in combination </w:t>
      </w:r>
      <w:r w:rsidR="005368F0">
        <w:rPr>
          <w:rFonts w:asciiTheme="majorBidi" w:hAnsiTheme="majorBidi" w:cstheme="majorBidi"/>
          <w:b/>
          <w:bCs/>
          <w:sz w:val="18"/>
          <w:szCs w:val="18"/>
        </w:rPr>
        <w:t>[</w:t>
      </w:r>
      <w:r w:rsidR="00DB0CC3">
        <w:rPr>
          <w:rFonts w:asciiTheme="majorBidi" w:hAnsiTheme="majorBidi" w:cstheme="majorBidi"/>
          <w:b/>
          <w:bCs/>
          <w:sz w:val="18"/>
          <w:szCs w:val="18"/>
        </w:rPr>
        <w:t>20</w:t>
      </w:r>
      <w:r w:rsidR="005368F0">
        <w:rPr>
          <w:rFonts w:asciiTheme="majorBidi" w:hAnsiTheme="majorBidi" w:cstheme="majorBidi"/>
          <w:b/>
          <w:bCs/>
          <w:sz w:val="18"/>
          <w:szCs w:val="18"/>
        </w:rPr>
        <w:t>]</w:t>
      </w:r>
      <w:r w:rsidRPr="005B6901">
        <w:rPr>
          <w:rFonts w:asciiTheme="majorBidi" w:hAnsiTheme="majorBidi" w:cstheme="majorBidi"/>
          <w:b/>
          <w:bCs/>
          <w:sz w:val="18"/>
          <w:szCs w:val="18"/>
        </w:rPr>
        <w:t>.</w:t>
      </w:r>
      <w:r w:rsidRPr="005B6901">
        <w:rPr>
          <w:rFonts w:asciiTheme="majorBidi" w:hAnsiTheme="majorBidi" w:cstheme="majorBidi"/>
          <w:sz w:val="18"/>
          <w:szCs w:val="18"/>
        </w:rPr>
        <w:t xml:space="preserve"> </w:t>
      </w:r>
    </w:p>
    <w:p w:rsidR="005B6901" w:rsidRDefault="005B6901" w:rsidP="005E000C">
      <w:pPr>
        <w:spacing w:before="100" w:beforeAutospacing="1" w:after="0" w:line="240" w:lineRule="auto"/>
        <w:rPr>
          <w:rFonts w:asciiTheme="majorBidi" w:hAnsiTheme="majorBidi" w:cstheme="majorBidi"/>
          <w:sz w:val="18"/>
          <w:szCs w:val="18"/>
        </w:rPr>
      </w:pPr>
      <w:r w:rsidRPr="005B6901">
        <w:rPr>
          <w:rFonts w:asciiTheme="majorBidi" w:hAnsiTheme="majorBidi" w:cstheme="majorBidi"/>
          <w:sz w:val="18"/>
          <w:szCs w:val="18"/>
        </w:rPr>
        <w:t xml:space="preserve">Other studies showed a higher response rate. In 1995, </w:t>
      </w:r>
      <w:proofErr w:type="spellStart"/>
      <w:r w:rsidRPr="005B6901">
        <w:rPr>
          <w:rFonts w:asciiTheme="majorBidi" w:hAnsiTheme="majorBidi" w:cstheme="majorBidi"/>
          <w:sz w:val="18"/>
          <w:szCs w:val="18"/>
        </w:rPr>
        <w:t>Mansel</w:t>
      </w:r>
      <w:proofErr w:type="spellEnd"/>
      <w:r w:rsidRPr="005B6901">
        <w:rPr>
          <w:rFonts w:asciiTheme="majorBidi" w:hAnsiTheme="majorBidi" w:cstheme="majorBidi"/>
          <w:sz w:val="18"/>
          <w:szCs w:val="18"/>
        </w:rPr>
        <w:t xml:space="preserve"> reported a response rate of about 92% to treatment with GLA </w:t>
      </w:r>
      <w:r w:rsidR="005368F0">
        <w:rPr>
          <w:rFonts w:asciiTheme="majorBidi" w:hAnsiTheme="majorBidi" w:cstheme="majorBidi"/>
          <w:b/>
          <w:bCs/>
          <w:sz w:val="18"/>
          <w:szCs w:val="18"/>
        </w:rPr>
        <w:t>[</w:t>
      </w:r>
      <w:r w:rsidR="00512222">
        <w:rPr>
          <w:rFonts w:asciiTheme="majorBidi" w:hAnsiTheme="majorBidi" w:cstheme="majorBidi"/>
          <w:b/>
          <w:bCs/>
          <w:sz w:val="18"/>
          <w:szCs w:val="18"/>
        </w:rPr>
        <w:t>20</w:t>
      </w:r>
      <w:r w:rsidR="005368F0">
        <w:rPr>
          <w:rFonts w:asciiTheme="majorBidi" w:hAnsiTheme="majorBidi" w:cstheme="majorBidi"/>
          <w:b/>
          <w:bCs/>
          <w:sz w:val="18"/>
          <w:szCs w:val="18"/>
        </w:rPr>
        <w:t>]</w:t>
      </w:r>
      <w:r w:rsidRPr="005B6901">
        <w:rPr>
          <w:rFonts w:asciiTheme="majorBidi" w:hAnsiTheme="majorBidi" w:cstheme="majorBidi"/>
          <w:b/>
          <w:bCs/>
          <w:sz w:val="18"/>
          <w:szCs w:val="18"/>
        </w:rPr>
        <w:t>.</w:t>
      </w:r>
      <w:r w:rsidRPr="005B6901">
        <w:rPr>
          <w:rFonts w:asciiTheme="majorBidi" w:hAnsiTheme="majorBidi" w:cstheme="majorBidi"/>
          <w:sz w:val="18"/>
          <w:szCs w:val="18"/>
        </w:rPr>
        <w:t xml:space="preserve"> And In 1999, Cheung observed a 97% response rate in oriental women</w:t>
      </w:r>
      <w:r w:rsidR="005E000C">
        <w:rPr>
          <w:rFonts w:asciiTheme="majorBidi" w:hAnsiTheme="majorBidi" w:cstheme="majorBidi"/>
          <w:sz w:val="18"/>
          <w:szCs w:val="18"/>
        </w:rPr>
        <w:t xml:space="preserve"> in a</w:t>
      </w:r>
      <w:r w:rsidRPr="005B6901">
        <w:rPr>
          <w:rFonts w:asciiTheme="majorBidi" w:hAnsiTheme="majorBidi" w:cstheme="majorBidi"/>
          <w:sz w:val="18"/>
          <w:szCs w:val="18"/>
        </w:rPr>
        <w:t xml:space="preserve"> pioneer experience of using </w:t>
      </w:r>
      <w:proofErr w:type="spellStart"/>
      <w:r w:rsidRPr="005B6901">
        <w:rPr>
          <w:rFonts w:asciiTheme="majorBidi" w:hAnsiTheme="majorBidi" w:cstheme="majorBidi"/>
          <w:sz w:val="18"/>
          <w:szCs w:val="18"/>
        </w:rPr>
        <w:t>gamolenic</w:t>
      </w:r>
      <w:proofErr w:type="spellEnd"/>
      <w:r w:rsidRPr="005B6901">
        <w:rPr>
          <w:rFonts w:asciiTheme="majorBidi" w:hAnsiTheme="majorBidi" w:cstheme="majorBidi"/>
          <w:sz w:val="18"/>
          <w:szCs w:val="18"/>
        </w:rPr>
        <w:t xml:space="preserve"> acid in Asia </w:t>
      </w:r>
      <w:r w:rsidR="005368F0">
        <w:rPr>
          <w:rFonts w:asciiTheme="majorBidi" w:hAnsiTheme="majorBidi" w:cstheme="majorBidi"/>
          <w:b/>
          <w:bCs/>
          <w:sz w:val="18"/>
          <w:szCs w:val="18"/>
        </w:rPr>
        <w:t>[</w:t>
      </w:r>
      <w:r w:rsidR="00DB0CC3">
        <w:rPr>
          <w:rFonts w:asciiTheme="majorBidi" w:hAnsiTheme="majorBidi" w:cstheme="majorBidi"/>
          <w:b/>
          <w:bCs/>
          <w:sz w:val="18"/>
          <w:szCs w:val="18"/>
        </w:rPr>
        <w:t>21</w:t>
      </w:r>
      <w:r w:rsidR="005368F0">
        <w:rPr>
          <w:rFonts w:asciiTheme="majorBidi" w:hAnsiTheme="majorBidi" w:cstheme="majorBidi"/>
          <w:b/>
          <w:bCs/>
          <w:sz w:val="18"/>
          <w:szCs w:val="18"/>
        </w:rPr>
        <w:t>]</w:t>
      </w:r>
      <w:r w:rsidRPr="005B6901">
        <w:rPr>
          <w:rFonts w:asciiTheme="majorBidi" w:hAnsiTheme="majorBidi" w:cstheme="majorBidi"/>
          <w:sz w:val="18"/>
          <w:szCs w:val="18"/>
        </w:rPr>
        <w:t>.</w:t>
      </w:r>
    </w:p>
    <w:p w:rsidR="005B6901" w:rsidRPr="005B6901" w:rsidRDefault="005B6901" w:rsidP="006C3550">
      <w:pPr>
        <w:spacing w:before="100" w:beforeAutospacing="1" w:after="0" w:line="240" w:lineRule="auto"/>
        <w:rPr>
          <w:rFonts w:asciiTheme="majorBidi" w:hAnsiTheme="majorBidi" w:cstheme="majorBidi"/>
          <w:b/>
          <w:bCs/>
          <w:sz w:val="18"/>
          <w:szCs w:val="18"/>
        </w:rPr>
      </w:pPr>
      <w:r w:rsidRPr="005B6901">
        <w:rPr>
          <w:rFonts w:asciiTheme="majorBidi" w:hAnsiTheme="majorBidi" w:cstheme="majorBidi"/>
          <w:sz w:val="18"/>
          <w:szCs w:val="18"/>
        </w:rPr>
        <w:t xml:space="preserve">On the other hand, </w:t>
      </w:r>
      <w:proofErr w:type="gramStart"/>
      <w:r w:rsidRPr="005B6901">
        <w:rPr>
          <w:rFonts w:asciiTheme="majorBidi" w:hAnsiTheme="majorBidi" w:cstheme="majorBidi"/>
          <w:sz w:val="18"/>
          <w:szCs w:val="18"/>
        </w:rPr>
        <w:t>In</w:t>
      </w:r>
      <w:proofErr w:type="gramEnd"/>
      <w:r w:rsidRPr="005B6901">
        <w:rPr>
          <w:rFonts w:asciiTheme="majorBidi" w:hAnsiTheme="majorBidi" w:cstheme="majorBidi"/>
          <w:sz w:val="18"/>
          <w:szCs w:val="18"/>
        </w:rPr>
        <w:t xml:space="preserve"> 1985, </w:t>
      </w:r>
      <w:proofErr w:type="spellStart"/>
      <w:r w:rsidRPr="005B6901">
        <w:rPr>
          <w:rFonts w:asciiTheme="majorBidi" w:hAnsiTheme="majorBidi" w:cstheme="majorBidi"/>
          <w:sz w:val="18"/>
          <w:szCs w:val="18"/>
        </w:rPr>
        <w:t>Pye</w:t>
      </w:r>
      <w:proofErr w:type="spellEnd"/>
      <w:r w:rsidRPr="005B6901">
        <w:rPr>
          <w:rFonts w:asciiTheme="majorBidi" w:hAnsiTheme="majorBidi" w:cstheme="majorBidi"/>
          <w:sz w:val="18"/>
          <w:szCs w:val="18"/>
        </w:rPr>
        <w:t xml:space="preserve"> et al. described much lower results as they studied </w:t>
      </w:r>
      <w:r w:rsidR="006C3550">
        <w:rPr>
          <w:rFonts w:asciiTheme="majorBidi" w:hAnsiTheme="majorBidi" w:cstheme="majorBidi"/>
          <w:sz w:val="18"/>
          <w:szCs w:val="18"/>
        </w:rPr>
        <w:t xml:space="preserve">the </w:t>
      </w:r>
      <w:r w:rsidRPr="005B6901">
        <w:rPr>
          <w:rFonts w:asciiTheme="majorBidi" w:hAnsiTheme="majorBidi" w:cstheme="majorBidi"/>
          <w:sz w:val="18"/>
          <w:szCs w:val="18"/>
        </w:rPr>
        <w:t xml:space="preserve">effect of EPO, </w:t>
      </w:r>
      <w:proofErr w:type="spellStart"/>
      <w:r w:rsidRPr="005B6901">
        <w:rPr>
          <w:rFonts w:asciiTheme="majorBidi" w:hAnsiTheme="majorBidi" w:cstheme="majorBidi"/>
          <w:sz w:val="18"/>
          <w:szCs w:val="18"/>
        </w:rPr>
        <w:t>Danazol</w:t>
      </w:r>
      <w:proofErr w:type="spellEnd"/>
      <w:r w:rsidRPr="005B6901">
        <w:rPr>
          <w:rFonts w:asciiTheme="majorBidi" w:hAnsiTheme="majorBidi" w:cstheme="majorBidi"/>
          <w:sz w:val="18"/>
          <w:szCs w:val="18"/>
        </w:rPr>
        <w:t xml:space="preserve"> and </w:t>
      </w:r>
      <w:proofErr w:type="spellStart"/>
      <w:r w:rsidRPr="005B6901">
        <w:rPr>
          <w:rFonts w:asciiTheme="majorBidi" w:hAnsiTheme="majorBidi" w:cstheme="majorBidi"/>
          <w:sz w:val="18"/>
          <w:szCs w:val="18"/>
        </w:rPr>
        <w:t>Bromocryptine</w:t>
      </w:r>
      <w:proofErr w:type="spellEnd"/>
      <w:r w:rsidRPr="005B6901">
        <w:rPr>
          <w:rFonts w:asciiTheme="majorBidi" w:hAnsiTheme="majorBidi" w:cstheme="majorBidi"/>
          <w:sz w:val="18"/>
          <w:szCs w:val="18"/>
        </w:rPr>
        <w:t xml:space="preserve"> in a </w:t>
      </w:r>
      <w:proofErr w:type="spellStart"/>
      <w:r w:rsidRPr="005B6901">
        <w:rPr>
          <w:rFonts w:asciiTheme="majorBidi" w:hAnsiTheme="majorBidi" w:cstheme="majorBidi"/>
          <w:sz w:val="18"/>
          <w:szCs w:val="18"/>
        </w:rPr>
        <w:t>randomised</w:t>
      </w:r>
      <w:proofErr w:type="spellEnd"/>
      <w:r w:rsidRPr="005B6901">
        <w:rPr>
          <w:rFonts w:asciiTheme="majorBidi" w:hAnsiTheme="majorBidi" w:cstheme="majorBidi"/>
          <w:sz w:val="18"/>
          <w:szCs w:val="18"/>
        </w:rPr>
        <w:t xml:space="preserve"> trial in patients with </w:t>
      </w:r>
      <w:proofErr w:type="spellStart"/>
      <w:r w:rsidRPr="005B6901">
        <w:rPr>
          <w:rFonts w:asciiTheme="majorBidi" w:hAnsiTheme="majorBidi" w:cstheme="majorBidi"/>
          <w:sz w:val="18"/>
          <w:szCs w:val="18"/>
        </w:rPr>
        <w:t>mastalgia</w:t>
      </w:r>
      <w:proofErr w:type="spellEnd"/>
      <w:r w:rsidRPr="00434380">
        <w:rPr>
          <w:rFonts w:asciiTheme="majorBidi" w:hAnsiTheme="majorBidi" w:cstheme="majorBidi"/>
          <w:color w:val="000000" w:themeColor="text1"/>
          <w:sz w:val="18"/>
          <w:szCs w:val="18"/>
        </w:rPr>
        <w:t xml:space="preserve">. They observed </w:t>
      </w:r>
      <w:r w:rsidR="00434380" w:rsidRPr="00434380">
        <w:rPr>
          <w:rFonts w:asciiTheme="majorBidi" w:hAnsiTheme="majorBidi" w:cstheme="majorBidi"/>
          <w:color w:val="000000" w:themeColor="text1"/>
          <w:sz w:val="18"/>
          <w:szCs w:val="18"/>
        </w:rPr>
        <w:t>the following re</w:t>
      </w:r>
      <w:r w:rsidRPr="00434380">
        <w:rPr>
          <w:rFonts w:asciiTheme="majorBidi" w:hAnsiTheme="majorBidi" w:cstheme="majorBidi"/>
          <w:color w:val="000000" w:themeColor="text1"/>
          <w:sz w:val="18"/>
          <w:szCs w:val="18"/>
        </w:rPr>
        <w:t>sponse</w:t>
      </w:r>
      <w:r w:rsidR="006C3550">
        <w:rPr>
          <w:rFonts w:asciiTheme="majorBidi" w:hAnsiTheme="majorBidi" w:cstheme="majorBidi"/>
          <w:color w:val="000000" w:themeColor="text1"/>
          <w:sz w:val="18"/>
          <w:szCs w:val="18"/>
        </w:rPr>
        <w:t>s</w:t>
      </w:r>
      <w:r w:rsidRPr="00434380">
        <w:rPr>
          <w:rFonts w:asciiTheme="majorBidi" w:hAnsiTheme="majorBidi" w:cstheme="majorBidi"/>
          <w:color w:val="000000" w:themeColor="text1"/>
          <w:sz w:val="18"/>
          <w:szCs w:val="18"/>
        </w:rPr>
        <w:t xml:space="preserve"> </w:t>
      </w:r>
      <w:proofErr w:type="gramStart"/>
      <w:r w:rsidRPr="00434380">
        <w:rPr>
          <w:rFonts w:asciiTheme="majorBidi" w:hAnsiTheme="majorBidi" w:cstheme="majorBidi"/>
          <w:color w:val="000000" w:themeColor="text1"/>
          <w:sz w:val="18"/>
          <w:szCs w:val="18"/>
        </w:rPr>
        <w:t>in  cases</w:t>
      </w:r>
      <w:proofErr w:type="gramEnd"/>
      <w:r w:rsidRPr="00434380">
        <w:rPr>
          <w:rFonts w:asciiTheme="majorBidi" w:hAnsiTheme="majorBidi" w:cstheme="majorBidi"/>
          <w:color w:val="000000" w:themeColor="text1"/>
          <w:sz w:val="18"/>
          <w:szCs w:val="18"/>
        </w:rPr>
        <w:t xml:space="preserve"> with cyclical </w:t>
      </w:r>
      <w:proofErr w:type="spellStart"/>
      <w:r w:rsidRPr="00434380">
        <w:rPr>
          <w:rFonts w:asciiTheme="majorBidi" w:hAnsiTheme="majorBidi" w:cstheme="majorBidi"/>
          <w:color w:val="000000" w:themeColor="text1"/>
          <w:sz w:val="18"/>
          <w:szCs w:val="18"/>
        </w:rPr>
        <w:t>mastalgia</w:t>
      </w:r>
      <w:proofErr w:type="spellEnd"/>
      <w:r w:rsidRPr="00434380">
        <w:rPr>
          <w:rFonts w:asciiTheme="majorBidi" w:hAnsiTheme="majorBidi" w:cstheme="majorBidi"/>
          <w:color w:val="000000" w:themeColor="text1"/>
          <w:sz w:val="18"/>
          <w:szCs w:val="18"/>
        </w:rPr>
        <w:t xml:space="preserve"> (</w:t>
      </w:r>
      <w:proofErr w:type="spellStart"/>
      <w:r w:rsidRPr="00434380">
        <w:rPr>
          <w:rFonts w:asciiTheme="majorBidi" w:hAnsiTheme="majorBidi" w:cstheme="majorBidi"/>
          <w:color w:val="000000" w:themeColor="text1"/>
          <w:sz w:val="18"/>
          <w:szCs w:val="18"/>
        </w:rPr>
        <w:t>Danazol</w:t>
      </w:r>
      <w:proofErr w:type="spellEnd"/>
      <w:r w:rsidRPr="00434380">
        <w:rPr>
          <w:rFonts w:asciiTheme="majorBidi" w:hAnsiTheme="majorBidi" w:cstheme="majorBidi"/>
          <w:color w:val="000000" w:themeColor="text1"/>
          <w:sz w:val="18"/>
          <w:szCs w:val="18"/>
        </w:rPr>
        <w:t xml:space="preserve"> 70%,</w:t>
      </w:r>
      <w:r w:rsidR="006C3550" w:rsidRPr="00434380">
        <w:rPr>
          <w:rFonts w:asciiTheme="majorBidi" w:hAnsiTheme="majorBidi" w:cstheme="majorBidi"/>
          <w:color w:val="000000" w:themeColor="text1"/>
          <w:sz w:val="18"/>
          <w:szCs w:val="18"/>
        </w:rPr>
        <w:t xml:space="preserve">47% response to </w:t>
      </w:r>
      <w:proofErr w:type="spellStart"/>
      <w:r w:rsidR="006C3550" w:rsidRPr="00434380">
        <w:rPr>
          <w:rFonts w:asciiTheme="majorBidi" w:hAnsiTheme="majorBidi" w:cstheme="majorBidi"/>
          <w:color w:val="000000" w:themeColor="text1"/>
          <w:sz w:val="18"/>
          <w:szCs w:val="18"/>
        </w:rPr>
        <w:t>Bromocryptine</w:t>
      </w:r>
      <w:proofErr w:type="spellEnd"/>
      <w:r w:rsidR="006C3550">
        <w:rPr>
          <w:rFonts w:asciiTheme="majorBidi" w:hAnsiTheme="majorBidi" w:cstheme="majorBidi"/>
          <w:color w:val="000000" w:themeColor="text1"/>
          <w:sz w:val="18"/>
          <w:szCs w:val="18"/>
        </w:rPr>
        <w:t>,</w:t>
      </w:r>
      <w:r w:rsidRPr="00434380">
        <w:rPr>
          <w:rFonts w:asciiTheme="majorBidi" w:hAnsiTheme="majorBidi" w:cstheme="majorBidi"/>
          <w:color w:val="000000" w:themeColor="text1"/>
          <w:sz w:val="18"/>
          <w:szCs w:val="18"/>
        </w:rPr>
        <w:t xml:space="preserve"> </w:t>
      </w:r>
      <w:r w:rsidRPr="006C3550">
        <w:rPr>
          <w:rFonts w:asciiTheme="majorBidi" w:hAnsiTheme="majorBidi" w:cstheme="majorBidi"/>
          <w:color w:val="000000" w:themeColor="text1"/>
          <w:sz w:val="18"/>
          <w:szCs w:val="18"/>
        </w:rPr>
        <w:t>EPO 45%</w:t>
      </w:r>
      <w:r w:rsidRPr="00434380">
        <w:rPr>
          <w:rFonts w:asciiTheme="majorBidi" w:hAnsiTheme="majorBidi" w:cstheme="majorBidi"/>
          <w:color w:val="000000" w:themeColor="text1"/>
          <w:sz w:val="18"/>
          <w:szCs w:val="18"/>
        </w:rPr>
        <w:t xml:space="preserve"> and placebo response</w:t>
      </w:r>
      <w:r w:rsidRPr="005B6901">
        <w:rPr>
          <w:rFonts w:asciiTheme="majorBidi" w:hAnsiTheme="majorBidi" w:cstheme="majorBidi"/>
          <w:sz w:val="18"/>
          <w:szCs w:val="18"/>
        </w:rPr>
        <w:t xml:space="preserve"> was just 19%). </w:t>
      </w:r>
      <w:r w:rsidR="005368F0">
        <w:rPr>
          <w:rFonts w:asciiTheme="majorBidi" w:hAnsiTheme="majorBidi" w:cstheme="majorBidi"/>
          <w:b/>
          <w:bCs/>
          <w:sz w:val="18"/>
          <w:szCs w:val="18"/>
        </w:rPr>
        <w:t>[2</w:t>
      </w:r>
      <w:r w:rsidR="00DB0CC3">
        <w:rPr>
          <w:rFonts w:asciiTheme="majorBidi" w:hAnsiTheme="majorBidi" w:cstheme="majorBidi"/>
          <w:b/>
          <w:bCs/>
          <w:sz w:val="18"/>
          <w:szCs w:val="18"/>
        </w:rPr>
        <w:t>2</w:t>
      </w:r>
      <w:r w:rsidR="005368F0">
        <w:rPr>
          <w:rFonts w:asciiTheme="majorBidi" w:hAnsiTheme="majorBidi" w:cstheme="majorBidi"/>
          <w:b/>
          <w:bCs/>
          <w:sz w:val="18"/>
          <w:szCs w:val="18"/>
        </w:rPr>
        <w:t>]</w:t>
      </w:r>
      <w:r w:rsidRPr="005B6901">
        <w:rPr>
          <w:rFonts w:asciiTheme="majorBidi" w:hAnsiTheme="majorBidi" w:cstheme="majorBidi"/>
          <w:b/>
          <w:bCs/>
          <w:sz w:val="18"/>
          <w:szCs w:val="18"/>
        </w:rPr>
        <w:t>.</w:t>
      </w:r>
    </w:p>
    <w:p w:rsidR="005B6901" w:rsidRPr="005B6901" w:rsidRDefault="005B6901" w:rsidP="00DB0CC3">
      <w:pPr>
        <w:spacing w:before="100" w:beforeAutospacing="1" w:line="240" w:lineRule="auto"/>
        <w:jc w:val="lowKashida"/>
        <w:rPr>
          <w:rFonts w:asciiTheme="majorBidi" w:hAnsiTheme="majorBidi" w:cstheme="majorBidi"/>
          <w:sz w:val="18"/>
          <w:szCs w:val="18"/>
        </w:rPr>
      </w:pPr>
      <w:r w:rsidRPr="005B6901">
        <w:rPr>
          <w:rFonts w:asciiTheme="majorBidi" w:hAnsiTheme="majorBidi" w:cstheme="majorBidi"/>
          <w:sz w:val="18"/>
          <w:szCs w:val="18"/>
        </w:rPr>
        <w:t xml:space="preserve">In 2009, </w:t>
      </w:r>
      <w:proofErr w:type="spellStart"/>
      <w:r w:rsidRPr="005B6901">
        <w:rPr>
          <w:rFonts w:asciiTheme="majorBidi" w:hAnsiTheme="majorBidi" w:cstheme="majorBidi"/>
          <w:sz w:val="18"/>
          <w:szCs w:val="18"/>
        </w:rPr>
        <w:t>Rana</w:t>
      </w:r>
      <w:proofErr w:type="spellEnd"/>
      <w:r w:rsidRPr="005B6901">
        <w:rPr>
          <w:rFonts w:asciiTheme="majorBidi" w:hAnsiTheme="majorBidi" w:cstheme="majorBidi"/>
          <w:sz w:val="18"/>
          <w:szCs w:val="18"/>
        </w:rPr>
        <w:t xml:space="preserve"> et al. Reported a</w:t>
      </w:r>
      <w:r w:rsidR="00930376">
        <w:rPr>
          <w:rFonts w:asciiTheme="majorBidi" w:hAnsiTheme="majorBidi" w:cstheme="majorBidi"/>
          <w:sz w:val="18"/>
          <w:szCs w:val="18"/>
        </w:rPr>
        <w:t xml:space="preserve"> </w:t>
      </w:r>
      <w:r w:rsidRPr="005B6901">
        <w:rPr>
          <w:rFonts w:asciiTheme="majorBidi" w:hAnsiTheme="majorBidi" w:cstheme="majorBidi"/>
          <w:sz w:val="18"/>
          <w:szCs w:val="18"/>
        </w:rPr>
        <w:t xml:space="preserve">low </w:t>
      </w:r>
      <w:proofErr w:type="gramStart"/>
      <w:r w:rsidRPr="005B6901">
        <w:rPr>
          <w:rFonts w:asciiTheme="majorBidi" w:hAnsiTheme="majorBidi" w:cstheme="majorBidi"/>
          <w:sz w:val="18"/>
          <w:szCs w:val="18"/>
        </w:rPr>
        <w:t>response  to</w:t>
      </w:r>
      <w:proofErr w:type="gramEnd"/>
      <w:r w:rsidRPr="005B6901">
        <w:rPr>
          <w:rFonts w:asciiTheme="majorBidi" w:hAnsiTheme="majorBidi" w:cstheme="majorBidi"/>
          <w:sz w:val="18"/>
          <w:szCs w:val="18"/>
        </w:rPr>
        <w:t xml:space="preserve"> EPO, as EPO was given only for a period of 2 months which is in contrast to our study where duration of treatment was 6 months </w:t>
      </w:r>
      <w:r w:rsidR="005368F0">
        <w:rPr>
          <w:rFonts w:asciiTheme="majorBidi" w:hAnsiTheme="majorBidi" w:cstheme="majorBidi"/>
          <w:b/>
          <w:bCs/>
          <w:sz w:val="18"/>
          <w:szCs w:val="18"/>
        </w:rPr>
        <w:t>[2</w:t>
      </w:r>
      <w:r w:rsidR="00DB0CC3">
        <w:rPr>
          <w:rFonts w:asciiTheme="majorBidi" w:hAnsiTheme="majorBidi" w:cstheme="majorBidi"/>
          <w:b/>
          <w:bCs/>
          <w:sz w:val="18"/>
          <w:szCs w:val="18"/>
        </w:rPr>
        <w:t>3</w:t>
      </w:r>
      <w:r w:rsidR="005368F0">
        <w:rPr>
          <w:rFonts w:asciiTheme="majorBidi" w:hAnsiTheme="majorBidi" w:cstheme="majorBidi"/>
          <w:b/>
          <w:bCs/>
          <w:sz w:val="18"/>
          <w:szCs w:val="18"/>
        </w:rPr>
        <w:t>]</w:t>
      </w:r>
      <w:r w:rsidRPr="005B6901">
        <w:rPr>
          <w:rFonts w:asciiTheme="majorBidi" w:hAnsiTheme="majorBidi" w:cstheme="majorBidi"/>
          <w:b/>
          <w:bCs/>
          <w:sz w:val="18"/>
          <w:szCs w:val="18"/>
        </w:rPr>
        <w:t>.</w:t>
      </w:r>
      <w:r w:rsidRPr="005B6901">
        <w:rPr>
          <w:rFonts w:asciiTheme="majorBidi" w:hAnsiTheme="majorBidi" w:cstheme="majorBidi"/>
          <w:sz w:val="18"/>
          <w:szCs w:val="18"/>
        </w:rPr>
        <w:t xml:space="preserve"> And In 2012, </w:t>
      </w:r>
      <w:proofErr w:type="spellStart"/>
      <w:r w:rsidRPr="005B6901">
        <w:rPr>
          <w:rFonts w:asciiTheme="majorBidi" w:hAnsiTheme="majorBidi" w:cstheme="majorBidi"/>
          <w:sz w:val="18"/>
          <w:szCs w:val="18"/>
        </w:rPr>
        <w:t>Katiyar</w:t>
      </w:r>
      <w:proofErr w:type="spellEnd"/>
      <w:r w:rsidRPr="005B6901">
        <w:rPr>
          <w:rFonts w:asciiTheme="majorBidi" w:hAnsiTheme="majorBidi" w:cstheme="majorBidi"/>
          <w:sz w:val="18"/>
          <w:szCs w:val="18"/>
        </w:rPr>
        <w:t xml:space="preserve"> et al. reported that only 34.6% patients responded to EPO using 3gms/day dose for 2 month </w:t>
      </w:r>
      <w:r w:rsidR="005368F0">
        <w:rPr>
          <w:rFonts w:asciiTheme="majorBidi" w:hAnsiTheme="majorBidi" w:cstheme="majorBidi"/>
          <w:b/>
          <w:bCs/>
          <w:sz w:val="18"/>
          <w:szCs w:val="18"/>
        </w:rPr>
        <w:t>[1</w:t>
      </w:r>
      <w:r w:rsidR="00512222">
        <w:rPr>
          <w:rFonts w:asciiTheme="majorBidi" w:hAnsiTheme="majorBidi" w:cstheme="majorBidi"/>
          <w:b/>
          <w:bCs/>
          <w:sz w:val="18"/>
          <w:szCs w:val="18"/>
        </w:rPr>
        <w:t>2</w:t>
      </w:r>
      <w:r w:rsidR="005368F0">
        <w:rPr>
          <w:rFonts w:asciiTheme="majorBidi" w:hAnsiTheme="majorBidi" w:cstheme="majorBidi"/>
          <w:b/>
          <w:bCs/>
          <w:sz w:val="18"/>
          <w:szCs w:val="18"/>
        </w:rPr>
        <w:t>]</w:t>
      </w:r>
      <w:r w:rsidRPr="005B6901">
        <w:rPr>
          <w:rFonts w:asciiTheme="majorBidi" w:hAnsiTheme="majorBidi" w:cstheme="majorBidi"/>
          <w:b/>
          <w:bCs/>
          <w:sz w:val="18"/>
          <w:szCs w:val="18"/>
        </w:rPr>
        <w:t>.</w:t>
      </w:r>
    </w:p>
    <w:p w:rsidR="005B6901" w:rsidRPr="005B6901" w:rsidRDefault="005B6901" w:rsidP="002548E3">
      <w:pPr>
        <w:tabs>
          <w:tab w:val="num" w:pos="720"/>
        </w:tabs>
        <w:spacing w:before="100" w:beforeAutospacing="1" w:line="240" w:lineRule="auto"/>
        <w:jc w:val="lowKashida"/>
        <w:rPr>
          <w:rFonts w:asciiTheme="majorBidi" w:hAnsiTheme="majorBidi" w:cstheme="majorBidi"/>
          <w:sz w:val="18"/>
          <w:szCs w:val="18"/>
        </w:rPr>
      </w:pPr>
      <w:r w:rsidRPr="005B6901">
        <w:rPr>
          <w:rFonts w:asciiTheme="majorBidi" w:hAnsiTheme="majorBidi" w:cstheme="majorBidi"/>
          <w:sz w:val="18"/>
          <w:szCs w:val="18"/>
        </w:rPr>
        <w:t xml:space="preserve">In our study there was no relation between improvement in degree of pain or essential fatty acids levels and drinking coffee. </w:t>
      </w:r>
      <w:r w:rsidR="00C24208">
        <w:rPr>
          <w:rFonts w:asciiTheme="majorBidi" w:hAnsiTheme="majorBidi" w:cstheme="majorBidi"/>
          <w:sz w:val="18"/>
          <w:szCs w:val="18"/>
        </w:rPr>
        <w:t>Similar results were reported by</w:t>
      </w:r>
      <w:r w:rsidRPr="005B6901">
        <w:rPr>
          <w:rFonts w:asciiTheme="majorBidi" w:hAnsiTheme="majorBidi" w:cstheme="majorBidi"/>
          <w:sz w:val="18"/>
          <w:szCs w:val="18"/>
        </w:rPr>
        <w:t xml:space="preserve">  Marshall et al. </w:t>
      </w:r>
      <w:r w:rsidR="00C24208">
        <w:rPr>
          <w:rFonts w:asciiTheme="majorBidi" w:hAnsiTheme="majorBidi" w:cstheme="majorBidi"/>
          <w:sz w:val="18"/>
          <w:szCs w:val="18"/>
        </w:rPr>
        <w:t>i</w:t>
      </w:r>
      <w:r w:rsidR="00C24208" w:rsidRPr="005B6901">
        <w:rPr>
          <w:rFonts w:asciiTheme="majorBidi" w:hAnsiTheme="majorBidi" w:cstheme="majorBidi"/>
          <w:sz w:val="18"/>
          <w:szCs w:val="18"/>
        </w:rPr>
        <w:t>n 1982</w:t>
      </w:r>
      <w:r w:rsidR="00C24208">
        <w:rPr>
          <w:rFonts w:asciiTheme="majorBidi" w:hAnsiTheme="majorBidi" w:cstheme="majorBidi"/>
          <w:sz w:val="18"/>
          <w:szCs w:val="18"/>
        </w:rPr>
        <w:t xml:space="preserve"> </w:t>
      </w:r>
      <w:r w:rsidRPr="005B6901">
        <w:rPr>
          <w:rFonts w:asciiTheme="majorBidi" w:hAnsiTheme="majorBidi" w:cstheme="majorBidi"/>
          <w:sz w:val="18"/>
          <w:szCs w:val="18"/>
        </w:rPr>
        <w:t xml:space="preserve">in their case control comparison of 323 women with benign breast disease and 1,458 controls, no differences were noted in the coffee and tea consumption patterns of the cases and controls </w:t>
      </w:r>
      <w:r w:rsidR="005368F0">
        <w:rPr>
          <w:rFonts w:asciiTheme="majorBidi" w:hAnsiTheme="majorBidi" w:cstheme="majorBidi"/>
          <w:b/>
          <w:bCs/>
          <w:sz w:val="18"/>
          <w:szCs w:val="18"/>
        </w:rPr>
        <w:t>[2</w:t>
      </w:r>
      <w:r w:rsidR="00DB0CC3">
        <w:rPr>
          <w:rFonts w:asciiTheme="majorBidi" w:hAnsiTheme="majorBidi" w:cstheme="majorBidi"/>
          <w:b/>
          <w:bCs/>
          <w:sz w:val="18"/>
          <w:szCs w:val="18"/>
        </w:rPr>
        <w:t>4</w:t>
      </w:r>
      <w:r w:rsidR="005368F0">
        <w:rPr>
          <w:rFonts w:asciiTheme="majorBidi" w:hAnsiTheme="majorBidi" w:cstheme="majorBidi"/>
          <w:b/>
          <w:bCs/>
          <w:sz w:val="18"/>
          <w:szCs w:val="18"/>
        </w:rPr>
        <w:t>]</w:t>
      </w:r>
      <w:r w:rsidRPr="005B6901">
        <w:rPr>
          <w:rFonts w:asciiTheme="majorBidi" w:hAnsiTheme="majorBidi" w:cstheme="majorBidi"/>
          <w:b/>
          <w:bCs/>
          <w:sz w:val="18"/>
          <w:szCs w:val="18"/>
        </w:rPr>
        <w:t>.</w:t>
      </w:r>
      <w:r w:rsidRPr="005B6901">
        <w:rPr>
          <w:rFonts w:asciiTheme="majorBidi" w:hAnsiTheme="majorBidi" w:cstheme="majorBidi"/>
          <w:sz w:val="18"/>
          <w:szCs w:val="18"/>
        </w:rPr>
        <w:t xml:space="preserve">In 1985, </w:t>
      </w:r>
      <w:proofErr w:type="spellStart"/>
      <w:r w:rsidRPr="005B6901">
        <w:rPr>
          <w:rFonts w:asciiTheme="majorBidi" w:hAnsiTheme="majorBidi" w:cstheme="majorBidi"/>
          <w:sz w:val="18"/>
          <w:szCs w:val="18"/>
        </w:rPr>
        <w:t>Lubin</w:t>
      </w:r>
      <w:proofErr w:type="spellEnd"/>
      <w:r w:rsidRPr="005B6901">
        <w:rPr>
          <w:rFonts w:asciiTheme="majorBidi" w:hAnsiTheme="majorBidi" w:cstheme="majorBidi"/>
          <w:sz w:val="18"/>
          <w:szCs w:val="18"/>
        </w:rPr>
        <w:t xml:space="preserve"> et al. </w:t>
      </w:r>
      <w:r w:rsidR="002548E3">
        <w:rPr>
          <w:rFonts w:asciiTheme="majorBidi" w:hAnsiTheme="majorBidi" w:cstheme="majorBidi"/>
          <w:sz w:val="18"/>
          <w:szCs w:val="18"/>
        </w:rPr>
        <w:t xml:space="preserve">also </w:t>
      </w:r>
      <w:r w:rsidRPr="005B6901">
        <w:rPr>
          <w:rFonts w:asciiTheme="majorBidi" w:hAnsiTheme="majorBidi" w:cstheme="majorBidi"/>
          <w:sz w:val="18"/>
          <w:szCs w:val="18"/>
        </w:rPr>
        <w:t xml:space="preserve">reported that there is no association between coffee or </w:t>
      </w:r>
      <w:proofErr w:type="spellStart"/>
      <w:r w:rsidRPr="005B6901">
        <w:rPr>
          <w:rFonts w:asciiTheme="majorBidi" w:hAnsiTheme="majorBidi" w:cstheme="majorBidi"/>
          <w:sz w:val="18"/>
          <w:szCs w:val="18"/>
        </w:rPr>
        <w:t>methylxanthine</w:t>
      </w:r>
      <w:proofErr w:type="spellEnd"/>
      <w:r w:rsidRPr="005B6901">
        <w:rPr>
          <w:rFonts w:asciiTheme="majorBidi" w:hAnsiTheme="majorBidi" w:cstheme="majorBidi"/>
          <w:sz w:val="18"/>
          <w:szCs w:val="18"/>
        </w:rPr>
        <w:t xml:space="preserve"> consumption </w:t>
      </w:r>
      <w:r w:rsidR="005368F0">
        <w:rPr>
          <w:rFonts w:asciiTheme="majorBidi" w:hAnsiTheme="majorBidi" w:cstheme="majorBidi"/>
          <w:b/>
          <w:bCs/>
          <w:sz w:val="18"/>
          <w:szCs w:val="18"/>
        </w:rPr>
        <w:t>[2</w:t>
      </w:r>
      <w:r w:rsidR="00DB0CC3">
        <w:rPr>
          <w:rFonts w:asciiTheme="majorBidi" w:hAnsiTheme="majorBidi" w:cstheme="majorBidi"/>
          <w:b/>
          <w:bCs/>
          <w:sz w:val="18"/>
          <w:szCs w:val="18"/>
        </w:rPr>
        <w:t>5</w:t>
      </w:r>
      <w:r w:rsidR="005368F0">
        <w:rPr>
          <w:rFonts w:asciiTheme="majorBidi" w:hAnsiTheme="majorBidi" w:cstheme="majorBidi"/>
          <w:b/>
          <w:bCs/>
          <w:sz w:val="18"/>
          <w:szCs w:val="18"/>
        </w:rPr>
        <w:t>]</w:t>
      </w:r>
      <w:r w:rsidRPr="005B6901">
        <w:rPr>
          <w:rFonts w:asciiTheme="majorBidi" w:hAnsiTheme="majorBidi" w:cstheme="majorBidi"/>
          <w:b/>
          <w:bCs/>
          <w:sz w:val="18"/>
          <w:szCs w:val="18"/>
        </w:rPr>
        <w:t>.</w:t>
      </w:r>
      <w:r w:rsidRPr="005B6901">
        <w:rPr>
          <w:rFonts w:asciiTheme="majorBidi" w:hAnsiTheme="majorBidi" w:cstheme="majorBidi"/>
          <w:sz w:val="18"/>
          <w:szCs w:val="18"/>
        </w:rPr>
        <w:t xml:space="preserve"> In 1986, </w:t>
      </w:r>
      <w:proofErr w:type="spellStart"/>
      <w:r w:rsidRPr="005B6901">
        <w:rPr>
          <w:rFonts w:asciiTheme="majorBidi" w:hAnsiTheme="majorBidi" w:cstheme="majorBidi"/>
          <w:sz w:val="18"/>
          <w:szCs w:val="18"/>
        </w:rPr>
        <w:t>Schairer</w:t>
      </w:r>
      <w:proofErr w:type="spellEnd"/>
      <w:r w:rsidRPr="005B6901">
        <w:rPr>
          <w:rFonts w:asciiTheme="majorBidi" w:hAnsiTheme="majorBidi" w:cstheme="majorBidi"/>
          <w:sz w:val="18"/>
          <w:szCs w:val="18"/>
        </w:rPr>
        <w:t xml:space="preserve"> et al. studied the relation between </w:t>
      </w:r>
      <w:proofErr w:type="spellStart"/>
      <w:r w:rsidRPr="005B6901">
        <w:rPr>
          <w:rFonts w:asciiTheme="majorBidi" w:hAnsiTheme="majorBidi" w:cstheme="majorBidi"/>
          <w:sz w:val="18"/>
          <w:szCs w:val="18"/>
        </w:rPr>
        <w:t>methylxanthine</w:t>
      </w:r>
      <w:proofErr w:type="spellEnd"/>
      <w:r w:rsidRPr="005B6901">
        <w:rPr>
          <w:rFonts w:asciiTheme="majorBidi" w:hAnsiTheme="majorBidi" w:cstheme="majorBidi"/>
          <w:sz w:val="18"/>
          <w:szCs w:val="18"/>
        </w:rPr>
        <w:t xml:space="preserve"> consumption and </w:t>
      </w:r>
      <w:proofErr w:type="spellStart"/>
      <w:r w:rsidRPr="005B6901">
        <w:rPr>
          <w:rFonts w:asciiTheme="majorBidi" w:hAnsiTheme="majorBidi" w:cstheme="majorBidi"/>
          <w:sz w:val="18"/>
          <w:szCs w:val="18"/>
        </w:rPr>
        <w:t>mastlgia</w:t>
      </w:r>
      <w:proofErr w:type="spellEnd"/>
      <w:r w:rsidRPr="005B6901">
        <w:rPr>
          <w:rFonts w:asciiTheme="majorBidi" w:hAnsiTheme="majorBidi" w:cstheme="majorBidi"/>
          <w:sz w:val="18"/>
          <w:szCs w:val="18"/>
        </w:rPr>
        <w:t xml:space="preserve">. </w:t>
      </w:r>
      <w:proofErr w:type="gramStart"/>
      <w:r w:rsidRPr="005B6901">
        <w:rPr>
          <w:rFonts w:asciiTheme="majorBidi" w:hAnsiTheme="majorBidi" w:cstheme="majorBidi"/>
          <w:sz w:val="18"/>
          <w:szCs w:val="18"/>
        </w:rPr>
        <w:t xml:space="preserve">Which revealed that there was no evidence of an association between </w:t>
      </w:r>
      <w:proofErr w:type="spellStart"/>
      <w:r w:rsidRPr="005B6901">
        <w:rPr>
          <w:rFonts w:asciiTheme="majorBidi" w:hAnsiTheme="majorBidi" w:cstheme="majorBidi"/>
          <w:sz w:val="18"/>
          <w:szCs w:val="18"/>
        </w:rPr>
        <w:t>methylxanthine</w:t>
      </w:r>
      <w:proofErr w:type="spellEnd"/>
      <w:r w:rsidRPr="005B6901">
        <w:rPr>
          <w:rFonts w:asciiTheme="majorBidi" w:hAnsiTheme="majorBidi" w:cstheme="majorBidi"/>
          <w:sz w:val="18"/>
          <w:szCs w:val="18"/>
        </w:rPr>
        <w:t xml:space="preserve"> consumption and benign breast disease in the total study population </w:t>
      </w:r>
      <w:r w:rsidR="005368F0">
        <w:rPr>
          <w:rFonts w:asciiTheme="majorBidi" w:hAnsiTheme="majorBidi" w:cstheme="majorBidi"/>
          <w:b/>
          <w:bCs/>
          <w:sz w:val="18"/>
          <w:szCs w:val="18"/>
        </w:rPr>
        <w:t>[2</w:t>
      </w:r>
      <w:r w:rsidR="00DB0CC3">
        <w:rPr>
          <w:rFonts w:asciiTheme="majorBidi" w:hAnsiTheme="majorBidi" w:cstheme="majorBidi"/>
          <w:b/>
          <w:bCs/>
          <w:sz w:val="18"/>
          <w:szCs w:val="18"/>
        </w:rPr>
        <w:t>6</w:t>
      </w:r>
      <w:r w:rsidR="005368F0">
        <w:rPr>
          <w:rFonts w:asciiTheme="majorBidi" w:hAnsiTheme="majorBidi" w:cstheme="majorBidi"/>
          <w:b/>
          <w:bCs/>
          <w:sz w:val="18"/>
          <w:szCs w:val="18"/>
        </w:rPr>
        <w:t>]</w:t>
      </w:r>
      <w:r w:rsidRPr="005B6901">
        <w:rPr>
          <w:rFonts w:asciiTheme="majorBidi" w:hAnsiTheme="majorBidi" w:cstheme="majorBidi"/>
          <w:b/>
          <w:bCs/>
          <w:sz w:val="18"/>
          <w:szCs w:val="18"/>
        </w:rPr>
        <w:t>.</w:t>
      </w:r>
      <w:proofErr w:type="gramEnd"/>
    </w:p>
    <w:p w:rsidR="005B6901" w:rsidRPr="005B6901" w:rsidRDefault="005B6901" w:rsidP="00DB0CC3">
      <w:pPr>
        <w:tabs>
          <w:tab w:val="num" w:pos="720"/>
        </w:tabs>
        <w:spacing w:before="100" w:beforeAutospacing="1" w:line="240" w:lineRule="auto"/>
        <w:jc w:val="lowKashida"/>
        <w:rPr>
          <w:rFonts w:asciiTheme="majorBidi" w:hAnsiTheme="majorBidi" w:cstheme="majorBidi"/>
          <w:sz w:val="18"/>
          <w:szCs w:val="18"/>
        </w:rPr>
      </w:pPr>
      <w:r w:rsidRPr="005B6901">
        <w:rPr>
          <w:rFonts w:asciiTheme="majorBidi" w:hAnsiTheme="majorBidi" w:cstheme="majorBidi"/>
          <w:sz w:val="18"/>
          <w:szCs w:val="18"/>
        </w:rPr>
        <w:t xml:space="preserve">However, In 1981, Minton et al. reported in their study that resolution of signs and symptoms of </w:t>
      </w:r>
      <w:proofErr w:type="spellStart"/>
      <w:r w:rsidRPr="005B6901">
        <w:rPr>
          <w:rFonts w:asciiTheme="majorBidi" w:hAnsiTheme="majorBidi" w:cstheme="majorBidi"/>
          <w:sz w:val="18"/>
          <w:szCs w:val="18"/>
        </w:rPr>
        <w:t>mastalgia</w:t>
      </w:r>
      <w:proofErr w:type="spellEnd"/>
      <w:r w:rsidRPr="005B6901">
        <w:rPr>
          <w:rFonts w:asciiTheme="majorBidi" w:hAnsiTheme="majorBidi" w:cstheme="majorBidi"/>
          <w:sz w:val="18"/>
          <w:szCs w:val="18"/>
        </w:rPr>
        <w:t xml:space="preserve"> occurred in 85% of patients who abstained from </w:t>
      </w:r>
      <w:proofErr w:type="spellStart"/>
      <w:r w:rsidRPr="005B6901">
        <w:rPr>
          <w:rFonts w:asciiTheme="majorBidi" w:hAnsiTheme="majorBidi" w:cstheme="majorBidi"/>
          <w:sz w:val="18"/>
          <w:szCs w:val="18"/>
        </w:rPr>
        <w:t>methylxanthines</w:t>
      </w:r>
      <w:proofErr w:type="spellEnd"/>
      <w:r w:rsidRPr="005B6901">
        <w:rPr>
          <w:rFonts w:asciiTheme="majorBidi" w:hAnsiTheme="majorBidi" w:cstheme="majorBidi"/>
          <w:sz w:val="18"/>
          <w:szCs w:val="18"/>
        </w:rPr>
        <w:t xml:space="preserve"> for period of 8 weeks or more </w:t>
      </w:r>
      <w:r w:rsidR="005368F0" w:rsidRPr="00512222">
        <w:rPr>
          <w:rFonts w:asciiTheme="majorBidi" w:hAnsiTheme="majorBidi" w:cstheme="majorBidi"/>
          <w:b/>
          <w:bCs/>
          <w:sz w:val="18"/>
          <w:szCs w:val="18"/>
        </w:rPr>
        <w:t>[2</w:t>
      </w:r>
      <w:r w:rsidR="00DB0CC3">
        <w:rPr>
          <w:rFonts w:asciiTheme="majorBidi" w:hAnsiTheme="majorBidi" w:cstheme="majorBidi"/>
          <w:b/>
          <w:bCs/>
          <w:sz w:val="18"/>
          <w:szCs w:val="18"/>
        </w:rPr>
        <w:t>7</w:t>
      </w:r>
      <w:r w:rsidR="005368F0" w:rsidRPr="00512222">
        <w:rPr>
          <w:rFonts w:asciiTheme="majorBidi" w:hAnsiTheme="majorBidi" w:cstheme="majorBidi"/>
          <w:b/>
          <w:bCs/>
          <w:sz w:val="18"/>
          <w:szCs w:val="18"/>
        </w:rPr>
        <w:t>]</w:t>
      </w:r>
      <w:r w:rsidRPr="005B6901">
        <w:rPr>
          <w:rFonts w:asciiTheme="majorBidi" w:hAnsiTheme="majorBidi" w:cstheme="majorBidi"/>
          <w:b/>
          <w:bCs/>
          <w:sz w:val="18"/>
          <w:szCs w:val="18"/>
        </w:rPr>
        <w:t>.</w:t>
      </w:r>
      <w:r w:rsidRPr="005B6901">
        <w:rPr>
          <w:rFonts w:asciiTheme="majorBidi" w:hAnsiTheme="majorBidi" w:cstheme="majorBidi"/>
          <w:sz w:val="18"/>
          <w:szCs w:val="18"/>
        </w:rPr>
        <w:t xml:space="preserve">Also our study found that there was no relation between improvement in degree of pain or essential fatty acids levels and wearing well fitting bra. Although randomized controlled trials (RCTs) are lacking, in 1976, Wilson and </w:t>
      </w:r>
      <w:proofErr w:type="spellStart"/>
      <w:r w:rsidRPr="005B6901">
        <w:rPr>
          <w:rFonts w:asciiTheme="majorBidi" w:hAnsiTheme="majorBidi" w:cstheme="majorBidi"/>
          <w:sz w:val="18"/>
          <w:szCs w:val="18"/>
        </w:rPr>
        <w:t>Sellwood</w:t>
      </w:r>
      <w:proofErr w:type="spellEnd"/>
      <w:r w:rsidRPr="005B6901">
        <w:rPr>
          <w:rFonts w:asciiTheme="majorBidi" w:hAnsiTheme="majorBidi" w:cstheme="majorBidi"/>
          <w:sz w:val="18"/>
          <w:szCs w:val="18"/>
        </w:rPr>
        <w:t xml:space="preserve"> in their study reported that there is evidence that a well fitting bra may provide relief for </w:t>
      </w:r>
      <w:proofErr w:type="spellStart"/>
      <w:r w:rsidRPr="005B6901">
        <w:rPr>
          <w:rFonts w:asciiTheme="majorBidi" w:hAnsiTheme="majorBidi" w:cstheme="majorBidi"/>
          <w:sz w:val="18"/>
          <w:szCs w:val="18"/>
        </w:rPr>
        <w:t>mastalgia</w:t>
      </w:r>
      <w:proofErr w:type="spellEnd"/>
      <w:r w:rsidRPr="005B6901">
        <w:rPr>
          <w:rFonts w:asciiTheme="majorBidi" w:hAnsiTheme="majorBidi" w:cstheme="majorBidi"/>
          <w:sz w:val="18"/>
          <w:szCs w:val="18"/>
        </w:rPr>
        <w:t xml:space="preserve"> in 75% of patients </w:t>
      </w:r>
      <w:r w:rsidR="005368F0">
        <w:rPr>
          <w:rFonts w:asciiTheme="majorBidi" w:hAnsiTheme="majorBidi" w:cstheme="majorBidi"/>
          <w:b/>
          <w:bCs/>
          <w:sz w:val="18"/>
          <w:szCs w:val="18"/>
        </w:rPr>
        <w:t>[2</w:t>
      </w:r>
      <w:r w:rsidR="00DB0CC3">
        <w:rPr>
          <w:rFonts w:asciiTheme="majorBidi" w:hAnsiTheme="majorBidi" w:cstheme="majorBidi"/>
          <w:b/>
          <w:bCs/>
          <w:sz w:val="18"/>
          <w:szCs w:val="18"/>
        </w:rPr>
        <w:t>8</w:t>
      </w:r>
      <w:r w:rsidR="005368F0">
        <w:rPr>
          <w:rFonts w:asciiTheme="majorBidi" w:hAnsiTheme="majorBidi" w:cstheme="majorBidi"/>
          <w:b/>
          <w:bCs/>
          <w:sz w:val="18"/>
          <w:szCs w:val="18"/>
        </w:rPr>
        <w:t>]</w:t>
      </w:r>
      <w:r w:rsidRPr="005B6901">
        <w:rPr>
          <w:rFonts w:asciiTheme="majorBidi" w:hAnsiTheme="majorBidi" w:cstheme="majorBidi"/>
          <w:b/>
          <w:bCs/>
          <w:sz w:val="18"/>
          <w:szCs w:val="18"/>
        </w:rPr>
        <w:t>.</w:t>
      </w:r>
      <w:r w:rsidRPr="005B6901">
        <w:rPr>
          <w:rFonts w:asciiTheme="majorBidi" w:hAnsiTheme="majorBidi" w:cstheme="majorBidi"/>
          <w:sz w:val="18"/>
          <w:szCs w:val="18"/>
        </w:rPr>
        <w:t xml:space="preserve"> In 2000, </w:t>
      </w:r>
      <w:proofErr w:type="spellStart"/>
      <w:r w:rsidRPr="005B6901">
        <w:rPr>
          <w:rFonts w:asciiTheme="majorBidi" w:hAnsiTheme="majorBidi" w:cstheme="majorBidi"/>
          <w:sz w:val="18"/>
          <w:szCs w:val="18"/>
        </w:rPr>
        <w:t>Hadi</w:t>
      </w:r>
      <w:proofErr w:type="spellEnd"/>
      <w:r w:rsidRPr="005B6901">
        <w:rPr>
          <w:rFonts w:asciiTheme="majorBidi" w:hAnsiTheme="majorBidi" w:cstheme="majorBidi"/>
          <w:sz w:val="18"/>
          <w:szCs w:val="18"/>
        </w:rPr>
        <w:t xml:space="preserve"> study revealed that, where women wore an individually fitted bra or a sports bra, an 85% improvement in </w:t>
      </w:r>
      <w:proofErr w:type="spellStart"/>
      <w:r w:rsidRPr="005B6901">
        <w:rPr>
          <w:rFonts w:asciiTheme="majorBidi" w:hAnsiTheme="majorBidi" w:cstheme="majorBidi"/>
          <w:sz w:val="18"/>
          <w:szCs w:val="18"/>
        </w:rPr>
        <w:t>mastalgia</w:t>
      </w:r>
      <w:proofErr w:type="spellEnd"/>
      <w:r w:rsidRPr="005B6901">
        <w:rPr>
          <w:rFonts w:asciiTheme="majorBidi" w:hAnsiTheme="majorBidi" w:cstheme="majorBidi"/>
          <w:sz w:val="18"/>
          <w:szCs w:val="18"/>
        </w:rPr>
        <w:t xml:space="preserve"> was reported </w:t>
      </w:r>
      <w:r w:rsidR="005368F0">
        <w:rPr>
          <w:rFonts w:asciiTheme="majorBidi" w:hAnsiTheme="majorBidi" w:cstheme="majorBidi"/>
          <w:b/>
          <w:bCs/>
          <w:sz w:val="18"/>
          <w:szCs w:val="18"/>
        </w:rPr>
        <w:t>[</w:t>
      </w:r>
      <w:r w:rsidR="00DB0CC3">
        <w:rPr>
          <w:rFonts w:asciiTheme="majorBidi" w:hAnsiTheme="majorBidi" w:cstheme="majorBidi"/>
          <w:b/>
          <w:bCs/>
          <w:sz w:val="18"/>
          <w:szCs w:val="18"/>
        </w:rPr>
        <w:t>29</w:t>
      </w:r>
      <w:r w:rsidR="005368F0">
        <w:rPr>
          <w:rFonts w:asciiTheme="majorBidi" w:hAnsiTheme="majorBidi" w:cstheme="majorBidi"/>
          <w:b/>
          <w:bCs/>
          <w:sz w:val="18"/>
          <w:szCs w:val="18"/>
        </w:rPr>
        <w:t>]</w:t>
      </w:r>
      <w:r w:rsidRPr="005B6901">
        <w:rPr>
          <w:rFonts w:asciiTheme="majorBidi" w:hAnsiTheme="majorBidi" w:cstheme="majorBidi"/>
          <w:b/>
          <w:bCs/>
          <w:sz w:val="18"/>
          <w:szCs w:val="18"/>
        </w:rPr>
        <w:t>.</w:t>
      </w:r>
    </w:p>
    <w:p w:rsidR="005B6901" w:rsidRDefault="005B6901" w:rsidP="0074715E">
      <w:pPr>
        <w:tabs>
          <w:tab w:val="num" w:pos="720"/>
        </w:tabs>
        <w:spacing w:before="100" w:beforeAutospacing="1" w:line="240" w:lineRule="auto"/>
        <w:jc w:val="lowKashida"/>
        <w:rPr>
          <w:rFonts w:asciiTheme="majorBidi" w:hAnsiTheme="majorBidi" w:cstheme="majorBidi"/>
          <w:sz w:val="18"/>
          <w:szCs w:val="18"/>
        </w:rPr>
      </w:pPr>
      <w:r w:rsidRPr="005B6901">
        <w:rPr>
          <w:rFonts w:asciiTheme="majorBidi" w:hAnsiTheme="majorBidi" w:cstheme="majorBidi"/>
          <w:sz w:val="18"/>
          <w:szCs w:val="18"/>
        </w:rPr>
        <w:t xml:space="preserve">Among our study group there were no smokers, so we </w:t>
      </w:r>
      <w:proofErr w:type="spellStart"/>
      <w:r w:rsidRPr="005B6901">
        <w:rPr>
          <w:rFonts w:asciiTheme="majorBidi" w:hAnsiTheme="majorBidi" w:cstheme="majorBidi"/>
          <w:sz w:val="18"/>
          <w:szCs w:val="18"/>
        </w:rPr>
        <w:t>c</w:t>
      </w:r>
      <w:r w:rsidR="0074715E">
        <w:rPr>
          <w:rFonts w:asciiTheme="majorBidi" w:hAnsiTheme="majorBidi" w:cstheme="majorBidi"/>
          <w:sz w:val="18"/>
          <w:szCs w:val="18"/>
        </w:rPr>
        <w:t>ould</w:t>
      </w:r>
      <w:r w:rsidRPr="005B6901">
        <w:rPr>
          <w:rFonts w:asciiTheme="majorBidi" w:hAnsiTheme="majorBidi" w:cstheme="majorBidi"/>
          <w:sz w:val="18"/>
          <w:szCs w:val="18"/>
        </w:rPr>
        <w:t>not</w:t>
      </w:r>
      <w:proofErr w:type="spellEnd"/>
      <w:r w:rsidRPr="005B6901">
        <w:rPr>
          <w:rFonts w:asciiTheme="majorBidi" w:hAnsiTheme="majorBidi" w:cstheme="majorBidi"/>
          <w:sz w:val="18"/>
          <w:szCs w:val="18"/>
        </w:rPr>
        <w:t xml:space="preserve"> assess the relation between smoking and cyclic </w:t>
      </w:r>
      <w:proofErr w:type="spellStart"/>
      <w:r w:rsidRPr="005B6901">
        <w:rPr>
          <w:rFonts w:asciiTheme="majorBidi" w:hAnsiTheme="majorBidi" w:cstheme="majorBidi"/>
          <w:sz w:val="18"/>
          <w:szCs w:val="18"/>
        </w:rPr>
        <w:t>mastalgia</w:t>
      </w:r>
      <w:proofErr w:type="spellEnd"/>
      <w:r w:rsidRPr="005B6901">
        <w:rPr>
          <w:rFonts w:asciiTheme="majorBidi" w:hAnsiTheme="majorBidi" w:cstheme="majorBidi"/>
          <w:sz w:val="18"/>
          <w:szCs w:val="18"/>
        </w:rPr>
        <w:t>.</w:t>
      </w:r>
    </w:p>
    <w:p w:rsidR="00FF70F0" w:rsidRDefault="00FF70F0" w:rsidP="0074715E">
      <w:pPr>
        <w:tabs>
          <w:tab w:val="num" w:pos="720"/>
        </w:tabs>
        <w:spacing w:before="100" w:beforeAutospacing="1" w:line="240" w:lineRule="auto"/>
        <w:jc w:val="lowKashida"/>
        <w:rPr>
          <w:rFonts w:asciiTheme="majorBidi" w:hAnsiTheme="majorBidi" w:cstheme="majorBidi"/>
          <w:sz w:val="18"/>
          <w:szCs w:val="18"/>
        </w:rPr>
      </w:pPr>
    </w:p>
    <w:p w:rsidR="008C3106" w:rsidRDefault="008C3106" w:rsidP="0074715E">
      <w:pPr>
        <w:tabs>
          <w:tab w:val="num" w:pos="720"/>
        </w:tabs>
        <w:spacing w:before="100" w:beforeAutospacing="1" w:line="240" w:lineRule="auto"/>
        <w:jc w:val="lowKashida"/>
        <w:rPr>
          <w:rFonts w:asciiTheme="majorBidi" w:hAnsiTheme="majorBidi" w:cstheme="majorBidi"/>
          <w:sz w:val="18"/>
          <w:szCs w:val="18"/>
        </w:rPr>
      </w:pPr>
      <w:r>
        <w:rPr>
          <w:rFonts w:asciiTheme="majorBidi" w:hAnsiTheme="majorBidi" w:cstheme="majorBidi"/>
          <w:sz w:val="18"/>
          <w:szCs w:val="18"/>
        </w:rPr>
        <w:t>Conclusion:</w:t>
      </w:r>
    </w:p>
    <w:p w:rsidR="00376391" w:rsidRDefault="008C3106" w:rsidP="00376391">
      <w:pPr>
        <w:spacing w:after="0" w:line="240" w:lineRule="auto"/>
        <w:rPr>
          <w:sz w:val="18"/>
          <w:szCs w:val="18"/>
          <w:lang w:bidi="ar-EG"/>
        </w:rPr>
      </w:pPr>
      <w:r w:rsidRPr="008C3106">
        <w:rPr>
          <w:sz w:val="18"/>
          <w:szCs w:val="18"/>
          <w:lang w:bidi="ar-EG"/>
        </w:rPr>
        <w:t xml:space="preserve">There is a strong relation between essential fatty acids levels and cyclic </w:t>
      </w:r>
      <w:proofErr w:type="spellStart"/>
      <w:r w:rsidRPr="008C3106">
        <w:rPr>
          <w:sz w:val="18"/>
          <w:szCs w:val="18"/>
          <w:lang w:bidi="ar-EG"/>
        </w:rPr>
        <w:t>mastalgia</w:t>
      </w:r>
      <w:r w:rsidR="00376391">
        <w:rPr>
          <w:sz w:val="18"/>
          <w:szCs w:val="18"/>
          <w:lang w:bidi="ar-EG"/>
        </w:rPr>
        <w:t>,p</w:t>
      </w:r>
      <w:r w:rsidRPr="008C3106">
        <w:rPr>
          <w:sz w:val="18"/>
          <w:szCs w:val="18"/>
          <w:lang w:bidi="ar-EG"/>
        </w:rPr>
        <w:t>atients</w:t>
      </w:r>
      <w:proofErr w:type="spellEnd"/>
      <w:r w:rsidRPr="008C3106">
        <w:rPr>
          <w:sz w:val="18"/>
          <w:szCs w:val="18"/>
          <w:lang w:bidi="ar-EG"/>
        </w:rPr>
        <w:t xml:space="preserve"> with cyclic </w:t>
      </w:r>
      <w:proofErr w:type="spellStart"/>
      <w:r w:rsidRPr="008C3106">
        <w:rPr>
          <w:sz w:val="18"/>
          <w:szCs w:val="18"/>
          <w:lang w:bidi="ar-EG"/>
        </w:rPr>
        <w:t>mastalgia</w:t>
      </w:r>
      <w:proofErr w:type="spellEnd"/>
      <w:r w:rsidRPr="008C3106">
        <w:rPr>
          <w:sz w:val="18"/>
          <w:szCs w:val="18"/>
          <w:lang w:bidi="ar-EG"/>
        </w:rPr>
        <w:t xml:space="preserve"> has abnormal essential fatty acids </w:t>
      </w:r>
      <w:proofErr w:type="spellStart"/>
      <w:r w:rsidRPr="008C3106">
        <w:rPr>
          <w:sz w:val="18"/>
          <w:szCs w:val="18"/>
          <w:lang w:bidi="ar-EG"/>
        </w:rPr>
        <w:t>metabolism.Evening</w:t>
      </w:r>
      <w:proofErr w:type="spellEnd"/>
      <w:r w:rsidRPr="008C3106">
        <w:rPr>
          <w:sz w:val="18"/>
          <w:szCs w:val="18"/>
          <w:lang w:bidi="ar-EG"/>
        </w:rPr>
        <w:t xml:space="preserve"> Primrose oil supplementation can shift essential fatty acids levels towards normal with impro</w:t>
      </w:r>
      <w:r w:rsidR="00376391">
        <w:rPr>
          <w:sz w:val="18"/>
          <w:szCs w:val="18"/>
          <w:lang w:bidi="ar-EG"/>
        </w:rPr>
        <w:t xml:space="preserve">vement of degree of </w:t>
      </w:r>
      <w:proofErr w:type="spellStart"/>
      <w:r w:rsidR="00376391">
        <w:rPr>
          <w:sz w:val="18"/>
          <w:szCs w:val="18"/>
          <w:lang w:bidi="ar-EG"/>
        </w:rPr>
        <w:t>mastalgia</w:t>
      </w:r>
      <w:proofErr w:type="spellEnd"/>
      <w:r w:rsidR="00376391">
        <w:rPr>
          <w:sz w:val="18"/>
          <w:szCs w:val="18"/>
          <w:lang w:bidi="ar-EG"/>
        </w:rPr>
        <w:t>.</w:t>
      </w:r>
    </w:p>
    <w:p w:rsidR="00BC0285" w:rsidRPr="00484198" w:rsidRDefault="00376391" w:rsidP="00376391">
      <w:pPr>
        <w:spacing w:after="0" w:line="240" w:lineRule="auto"/>
        <w:rPr>
          <w:sz w:val="28"/>
          <w:szCs w:val="28"/>
          <w:lang w:bidi="ar-EG"/>
        </w:rPr>
      </w:pPr>
      <w:r w:rsidRPr="00484198">
        <w:rPr>
          <w:sz w:val="28"/>
          <w:szCs w:val="28"/>
          <w:lang w:bidi="ar-EG"/>
        </w:rPr>
        <w:t xml:space="preserve"> </w:t>
      </w:r>
    </w:p>
    <w:p w:rsidR="001400E8" w:rsidRDefault="001400E8" w:rsidP="00EA7C0B">
      <w:pPr>
        <w:pStyle w:val="NormalWeb"/>
        <w:rPr>
          <w:rFonts w:asciiTheme="majorBidi" w:hAnsiTheme="majorBidi" w:cstheme="majorBidi"/>
          <w:b/>
          <w:bCs/>
          <w:sz w:val="18"/>
          <w:szCs w:val="18"/>
        </w:rPr>
      </w:pPr>
    </w:p>
    <w:p w:rsidR="001400E8" w:rsidRDefault="001400E8" w:rsidP="00EA7C0B">
      <w:pPr>
        <w:pStyle w:val="NormalWeb"/>
        <w:rPr>
          <w:rFonts w:asciiTheme="majorBidi" w:hAnsiTheme="majorBidi" w:cstheme="majorBidi"/>
          <w:b/>
          <w:bCs/>
          <w:sz w:val="18"/>
          <w:szCs w:val="18"/>
        </w:rPr>
      </w:pPr>
    </w:p>
    <w:p w:rsidR="00EA7C0B" w:rsidRDefault="00BC0285" w:rsidP="00EA7C0B">
      <w:pPr>
        <w:pStyle w:val="NormalWeb"/>
        <w:rPr>
          <w:rFonts w:asciiTheme="majorBidi" w:hAnsiTheme="majorBidi" w:cstheme="majorBidi"/>
          <w:b/>
          <w:bCs/>
          <w:sz w:val="18"/>
          <w:szCs w:val="18"/>
        </w:rPr>
      </w:pPr>
      <w:r w:rsidRPr="00BC0285">
        <w:rPr>
          <w:rFonts w:asciiTheme="majorBidi" w:hAnsiTheme="majorBidi" w:cstheme="majorBidi"/>
          <w:b/>
          <w:bCs/>
          <w:sz w:val="18"/>
          <w:szCs w:val="18"/>
        </w:rPr>
        <w:lastRenderedPageBreak/>
        <w:t>References</w:t>
      </w:r>
      <w:r>
        <w:rPr>
          <w:rFonts w:asciiTheme="majorBidi" w:hAnsiTheme="majorBidi" w:cstheme="majorBidi"/>
          <w:b/>
          <w:bCs/>
          <w:sz w:val="18"/>
          <w:szCs w:val="18"/>
        </w:rPr>
        <w:t>:</w:t>
      </w:r>
      <w:r w:rsidR="00262E04">
        <w:rPr>
          <w:rFonts w:asciiTheme="majorBidi" w:hAnsiTheme="majorBidi" w:cstheme="majorBidi"/>
          <w:b/>
          <w:bCs/>
          <w:sz w:val="18"/>
          <w:szCs w:val="18"/>
        </w:rPr>
        <w:tab/>
      </w:r>
      <w:r w:rsidR="00262E04">
        <w:rPr>
          <w:rFonts w:asciiTheme="majorBidi" w:hAnsiTheme="majorBidi" w:cstheme="majorBidi"/>
          <w:b/>
          <w:bCs/>
          <w:sz w:val="18"/>
          <w:szCs w:val="18"/>
        </w:rPr>
        <w:tab/>
      </w:r>
      <w:r w:rsidR="00262E04">
        <w:rPr>
          <w:rFonts w:asciiTheme="majorBidi" w:hAnsiTheme="majorBidi" w:cstheme="majorBidi"/>
          <w:b/>
          <w:bCs/>
          <w:sz w:val="18"/>
          <w:szCs w:val="18"/>
        </w:rPr>
        <w:tab/>
      </w:r>
      <w:r w:rsidR="00262E04">
        <w:rPr>
          <w:rFonts w:asciiTheme="majorBidi" w:hAnsiTheme="majorBidi" w:cstheme="majorBidi"/>
          <w:b/>
          <w:bCs/>
          <w:sz w:val="18"/>
          <w:szCs w:val="18"/>
        </w:rPr>
        <w:tab/>
      </w:r>
      <w:r w:rsidR="00262E04">
        <w:rPr>
          <w:rFonts w:asciiTheme="majorBidi" w:hAnsiTheme="majorBidi" w:cstheme="majorBidi"/>
          <w:b/>
          <w:bCs/>
          <w:sz w:val="18"/>
          <w:szCs w:val="18"/>
        </w:rPr>
        <w:tab/>
      </w:r>
      <w:r w:rsidR="00262E04">
        <w:rPr>
          <w:rFonts w:asciiTheme="majorBidi" w:hAnsiTheme="majorBidi" w:cstheme="majorBidi"/>
          <w:b/>
          <w:bCs/>
          <w:sz w:val="18"/>
          <w:szCs w:val="18"/>
        </w:rPr>
        <w:tab/>
      </w:r>
      <w:r w:rsidR="00262E04">
        <w:rPr>
          <w:rFonts w:asciiTheme="majorBidi" w:hAnsiTheme="majorBidi" w:cstheme="majorBidi"/>
          <w:b/>
          <w:bCs/>
          <w:sz w:val="18"/>
          <w:szCs w:val="18"/>
        </w:rPr>
        <w:tab/>
      </w:r>
      <w:r w:rsidR="00262E04">
        <w:rPr>
          <w:rFonts w:asciiTheme="majorBidi" w:hAnsiTheme="majorBidi" w:cstheme="majorBidi"/>
          <w:b/>
          <w:bCs/>
          <w:sz w:val="18"/>
          <w:szCs w:val="18"/>
        </w:rPr>
        <w:tab/>
      </w:r>
      <w:r w:rsidR="00262E04">
        <w:rPr>
          <w:rFonts w:asciiTheme="majorBidi" w:hAnsiTheme="majorBidi" w:cstheme="majorBidi"/>
          <w:b/>
          <w:bCs/>
          <w:sz w:val="18"/>
          <w:szCs w:val="18"/>
        </w:rPr>
        <w:tab/>
      </w:r>
      <w:r w:rsidR="00262E04">
        <w:rPr>
          <w:rFonts w:asciiTheme="majorBidi" w:hAnsiTheme="majorBidi" w:cstheme="majorBidi"/>
          <w:b/>
          <w:bCs/>
          <w:sz w:val="18"/>
          <w:szCs w:val="18"/>
        </w:rPr>
        <w:tab/>
      </w:r>
      <w:r w:rsidR="00262E04">
        <w:rPr>
          <w:rFonts w:asciiTheme="majorBidi" w:hAnsiTheme="majorBidi" w:cstheme="majorBidi"/>
          <w:b/>
          <w:bCs/>
          <w:sz w:val="18"/>
          <w:szCs w:val="18"/>
        </w:rPr>
        <w:tab/>
      </w:r>
      <w:r w:rsidR="00262E04">
        <w:rPr>
          <w:rFonts w:asciiTheme="majorBidi" w:hAnsiTheme="majorBidi" w:cstheme="majorBidi"/>
          <w:b/>
          <w:bCs/>
          <w:sz w:val="18"/>
          <w:szCs w:val="18"/>
        </w:rPr>
        <w:tab/>
      </w:r>
      <w:r w:rsidR="00262E04">
        <w:rPr>
          <w:rFonts w:asciiTheme="majorBidi" w:hAnsiTheme="majorBidi" w:cstheme="majorBidi"/>
          <w:b/>
          <w:bCs/>
          <w:sz w:val="18"/>
          <w:szCs w:val="18"/>
        </w:rPr>
        <w:tab/>
      </w:r>
      <w:r w:rsidR="00262E04">
        <w:rPr>
          <w:rFonts w:asciiTheme="majorBidi" w:hAnsiTheme="majorBidi" w:cstheme="majorBidi"/>
          <w:b/>
          <w:bCs/>
          <w:sz w:val="18"/>
          <w:szCs w:val="18"/>
        </w:rPr>
        <w:tab/>
      </w:r>
      <w:r w:rsidR="00262E04">
        <w:rPr>
          <w:rFonts w:asciiTheme="majorBidi" w:hAnsiTheme="majorBidi" w:cstheme="majorBidi"/>
          <w:b/>
          <w:bCs/>
          <w:sz w:val="18"/>
          <w:szCs w:val="18"/>
        </w:rPr>
        <w:tab/>
      </w:r>
      <w:r w:rsidR="00262E04">
        <w:rPr>
          <w:rFonts w:asciiTheme="majorBidi" w:hAnsiTheme="majorBidi" w:cstheme="majorBidi"/>
          <w:b/>
          <w:bCs/>
          <w:sz w:val="18"/>
          <w:szCs w:val="18"/>
        </w:rPr>
        <w:tab/>
      </w:r>
    </w:p>
    <w:p w:rsidR="00262E04" w:rsidRDefault="00BC0285" w:rsidP="00A71F73">
      <w:pPr>
        <w:pStyle w:val="NormalWeb"/>
        <w:numPr>
          <w:ilvl w:val="0"/>
          <w:numId w:val="9"/>
        </w:numPr>
        <w:tabs>
          <w:tab w:val="left" w:pos="1200"/>
        </w:tabs>
        <w:spacing w:before="0" w:beforeAutospacing="0" w:after="0" w:afterAutospacing="0"/>
        <w:ind w:left="0" w:firstLine="0"/>
        <w:jc w:val="lowKashida"/>
        <w:outlineLvl w:val="6"/>
        <w:rPr>
          <w:rFonts w:asciiTheme="majorBidi" w:hAnsiTheme="majorBidi" w:cstheme="majorBidi"/>
          <w:color w:val="000000"/>
          <w:sz w:val="18"/>
          <w:szCs w:val="18"/>
        </w:rPr>
      </w:pPr>
      <w:r w:rsidRPr="00262E04">
        <w:rPr>
          <w:rFonts w:asciiTheme="majorBidi" w:hAnsiTheme="majorBidi" w:cstheme="majorBidi"/>
          <w:color w:val="000000"/>
          <w:sz w:val="18"/>
          <w:szCs w:val="18"/>
        </w:rPr>
        <w:t>Roberts, M.M., Robinson, S.E. &amp; French, K. Consultation for breast disease in general practice and hospital referral patterns. British Journal of Surgery 1987(74). p.1020.</w:t>
      </w:r>
    </w:p>
    <w:p w:rsidR="0001087F" w:rsidRPr="00262E04" w:rsidRDefault="0001087F" w:rsidP="00A71F73">
      <w:pPr>
        <w:pStyle w:val="NormalWeb"/>
        <w:numPr>
          <w:ilvl w:val="0"/>
          <w:numId w:val="9"/>
        </w:numPr>
        <w:tabs>
          <w:tab w:val="left" w:pos="1200"/>
        </w:tabs>
        <w:spacing w:before="0" w:beforeAutospacing="0" w:after="0" w:afterAutospacing="0"/>
        <w:ind w:left="0" w:firstLine="0"/>
        <w:jc w:val="lowKashida"/>
        <w:outlineLvl w:val="6"/>
        <w:rPr>
          <w:rFonts w:asciiTheme="majorBidi" w:hAnsiTheme="majorBidi" w:cstheme="majorBidi"/>
          <w:color w:val="000000"/>
          <w:sz w:val="18"/>
          <w:szCs w:val="18"/>
        </w:rPr>
      </w:pPr>
      <w:proofErr w:type="spellStart"/>
      <w:r w:rsidRPr="00262E04">
        <w:rPr>
          <w:rFonts w:asciiTheme="majorBidi" w:hAnsiTheme="majorBidi" w:cstheme="majorBidi"/>
          <w:color w:val="000000"/>
          <w:sz w:val="18"/>
          <w:szCs w:val="18"/>
        </w:rPr>
        <w:t>Preece</w:t>
      </w:r>
      <w:proofErr w:type="spellEnd"/>
      <w:r w:rsidRPr="00262E04">
        <w:rPr>
          <w:rFonts w:asciiTheme="majorBidi" w:hAnsiTheme="majorBidi" w:cstheme="majorBidi"/>
          <w:color w:val="000000"/>
          <w:sz w:val="18"/>
          <w:szCs w:val="18"/>
        </w:rPr>
        <w:t xml:space="preserve">, P.E., Hughes, L.E. &amp; </w:t>
      </w:r>
      <w:proofErr w:type="spellStart"/>
      <w:r w:rsidRPr="00262E04">
        <w:rPr>
          <w:rFonts w:asciiTheme="majorBidi" w:hAnsiTheme="majorBidi" w:cstheme="majorBidi"/>
          <w:color w:val="000000"/>
          <w:sz w:val="18"/>
          <w:szCs w:val="18"/>
        </w:rPr>
        <w:t>Mansel</w:t>
      </w:r>
      <w:proofErr w:type="spellEnd"/>
      <w:r w:rsidRPr="00262E04">
        <w:rPr>
          <w:rFonts w:asciiTheme="majorBidi" w:hAnsiTheme="majorBidi" w:cstheme="majorBidi"/>
          <w:color w:val="000000"/>
          <w:sz w:val="18"/>
          <w:szCs w:val="18"/>
        </w:rPr>
        <w:t>, R.E. Clinical syndromes of mastalgia.1976. Lancet 11. p. 6470</w:t>
      </w:r>
    </w:p>
    <w:p w:rsidR="00AC6FB6" w:rsidRPr="00FF70F0" w:rsidRDefault="00AC6FB6" w:rsidP="00A71F73">
      <w:pPr>
        <w:numPr>
          <w:ilvl w:val="0"/>
          <w:numId w:val="9"/>
        </w:numPr>
        <w:tabs>
          <w:tab w:val="left" w:pos="1200"/>
        </w:tabs>
        <w:spacing w:after="0" w:line="240" w:lineRule="auto"/>
        <w:ind w:left="0" w:firstLine="0"/>
        <w:jc w:val="lowKashida"/>
        <w:outlineLvl w:val="6"/>
        <w:rPr>
          <w:rFonts w:asciiTheme="majorBidi" w:hAnsiTheme="majorBidi" w:cstheme="majorBidi"/>
          <w:color w:val="000000"/>
          <w:sz w:val="18"/>
          <w:szCs w:val="18"/>
        </w:rPr>
      </w:pPr>
      <w:r w:rsidRPr="003450D1">
        <w:rPr>
          <w:rFonts w:asciiTheme="majorBidi" w:hAnsiTheme="majorBidi" w:cstheme="majorBidi"/>
          <w:color w:val="000000"/>
          <w:sz w:val="18"/>
          <w:szCs w:val="18"/>
          <w:lang w:val="de-DE"/>
        </w:rPr>
        <w:t xml:space="preserve">Steinbrunn BS, Zera RT, Rodriguez JL. </w:t>
      </w:r>
      <w:proofErr w:type="spellStart"/>
      <w:r w:rsidRPr="00FF70F0">
        <w:rPr>
          <w:rFonts w:asciiTheme="majorBidi" w:hAnsiTheme="majorBidi" w:cstheme="majorBidi"/>
          <w:color w:val="000000"/>
          <w:sz w:val="18"/>
          <w:szCs w:val="18"/>
        </w:rPr>
        <w:t>Mastalgia</w:t>
      </w:r>
      <w:proofErr w:type="spellEnd"/>
      <w:r w:rsidRPr="00FF70F0">
        <w:rPr>
          <w:rFonts w:asciiTheme="majorBidi" w:hAnsiTheme="majorBidi" w:cstheme="majorBidi"/>
          <w:color w:val="000000"/>
          <w:sz w:val="18"/>
          <w:szCs w:val="18"/>
        </w:rPr>
        <w:t xml:space="preserve">. </w:t>
      </w:r>
      <w:proofErr w:type="spellStart"/>
      <w:r w:rsidRPr="00FF70F0">
        <w:rPr>
          <w:rFonts w:asciiTheme="majorBidi" w:hAnsiTheme="majorBidi" w:cstheme="majorBidi"/>
          <w:color w:val="000000"/>
          <w:sz w:val="18"/>
          <w:szCs w:val="18"/>
        </w:rPr>
        <w:t>Postgrad</w:t>
      </w:r>
      <w:proofErr w:type="spellEnd"/>
      <w:r w:rsidRPr="00FF70F0">
        <w:rPr>
          <w:rFonts w:asciiTheme="majorBidi" w:hAnsiTheme="majorBidi" w:cstheme="majorBidi"/>
          <w:color w:val="000000"/>
          <w:sz w:val="18"/>
          <w:szCs w:val="18"/>
        </w:rPr>
        <w:t xml:space="preserve"> Med. 1997; 102(5). P.183–98.</w:t>
      </w:r>
    </w:p>
    <w:p w:rsidR="00AC6FB6" w:rsidRPr="00FF70F0" w:rsidRDefault="00AC6FB6" w:rsidP="00A71F73">
      <w:pPr>
        <w:numPr>
          <w:ilvl w:val="0"/>
          <w:numId w:val="9"/>
        </w:numPr>
        <w:tabs>
          <w:tab w:val="left" w:pos="1200"/>
        </w:tabs>
        <w:spacing w:after="0" w:line="240" w:lineRule="auto"/>
        <w:ind w:left="0" w:firstLine="0"/>
        <w:jc w:val="lowKashida"/>
        <w:outlineLvl w:val="6"/>
        <w:rPr>
          <w:rFonts w:asciiTheme="majorBidi" w:hAnsiTheme="majorBidi" w:cstheme="majorBidi"/>
          <w:color w:val="000000"/>
          <w:sz w:val="18"/>
          <w:szCs w:val="18"/>
        </w:rPr>
      </w:pPr>
      <w:r w:rsidRPr="00FF70F0">
        <w:rPr>
          <w:rFonts w:asciiTheme="majorBidi" w:hAnsiTheme="majorBidi" w:cstheme="majorBidi"/>
          <w:color w:val="000000"/>
          <w:sz w:val="18"/>
          <w:szCs w:val="18"/>
        </w:rPr>
        <w:t>Smith R.L., </w:t>
      </w:r>
      <w:proofErr w:type="spellStart"/>
      <w:r w:rsidRPr="00FF70F0">
        <w:rPr>
          <w:rFonts w:asciiTheme="majorBidi" w:hAnsiTheme="majorBidi" w:cstheme="majorBidi"/>
          <w:color w:val="000000"/>
          <w:sz w:val="18"/>
          <w:szCs w:val="18"/>
        </w:rPr>
        <w:t>Pruthi</w:t>
      </w:r>
      <w:proofErr w:type="spellEnd"/>
      <w:r w:rsidRPr="00FF70F0">
        <w:rPr>
          <w:rFonts w:asciiTheme="majorBidi" w:hAnsiTheme="majorBidi" w:cstheme="majorBidi"/>
          <w:color w:val="000000"/>
          <w:sz w:val="18"/>
          <w:szCs w:val="18"/>
        </w:rPr>
        <w:t> S., Fitzpatrick L.A.: </w:t>
      </w:r>
      <w:hyperlink r:id="rId20" w:history="1">
        <w:r w:rsidRPr="00FF70F0">
          <w:rPr>
            <w:rFonts w:asciiTheme="majorBidi" w:hAnsiTheme="majorBidi" w:cstheme="majorBidi"/>
            <w:color w:val="000000"/>
            <w:sz w:val="18"/>
            <w:szCs w:val="18"/>
          </w:rPr>
          <w:t>Evaluation and management of breast pain.</w:t>
        </w:r>
      </w:hyperlink>
      <w:r w:rsidRPr="00FF70F0">
        <w:rPr>
          <w:rFonts w:asciiTheme="majorBidi" w:hAnsiTheme="majorBidi" w:cstheme="majorBidi"/>
          <w:color w:val="000000"/>
          <w:sz w:val="18"/>
          <w:szCs w:val="18"/>
        </w:rPr>
        <w:t xml:space="preserve"> Mayo </w:t>
      </w:r>
      <w:proofErr w:type="spellStart"/>
      <w:r w:rsidRPr="00FF70F0">
        <w:rPr>
          <w:rFonts w:asciiTheme="majorBidi" w:hAnsiTheme="majorBidi" w:cstheme="majorBidi"/>
          <w:color w:val="000000"/>
          <w:sz w:val="18"/>
          <w:szCs w:val="18"/>
        </w:rPr>
        <w:t>Clin</w:t>
      </w:r>
      <w:proofErr w:type="spellEnd"/>
      <w:r w:rsidRPr="00FF70F0">
        <w:rPr>
          <w:rFonts w:asciiTheme="majorBidi" w:hAnsiTheme="majorBidi" w:cstheme="majorBidi"/>
          <w:color w:val="000000"/>
          <w:sz w:val="18"/>
          <w:szCs w:val="18"/>
        </w:rPr>
        <w:t xml:space="preserve"> Proc 2004; 79. P.353-72.</w:t>
      </w:r>
    </w:p>
    <w:p w:rsidR="00AC6FB6" w:rsidRPr="00FF70F0" w:rsidRDefault="00AC6FB6" w:rsidP="00A71F73">
      <w:pPr>
        <w:numPr>
          <w:ilvl w:val="0"/>
          <w:numId w:val="9"/>
        </w:numPr>
        <w:tabs>
          <w:tab w:val="left" w:pos="1200"/>
        </w:tabs>
        <w:spacing w:after="0" w:line="240" w:lineRule="auto"/>
        <w:ind w:left="0" w:firstLine="0"/>
        <w:jc w:val="lowKashida"/>
        <w:outlineLvl w:val="6"/>
        <w:rPr>
          <w:rFonts w:asciiTheme="majorBidi" w:hAnsiTheme="majorBidi" w:cstheme="majorBidi"/>
          <w:color w:val="000000"/>
          <w:sz w:val="18"/>
          <w:szCs w:val="18"/>
        </w:rPr>
      </w:pPr>
      <w:proofErr w:type="spellStart"/>
      <w:r w:rsidRPr="00FF70F0">
        <w:rPr>
          <w:rFonts w:asciiTheme="majorBidi" w:hAnsiTheme="majorBidi" w:cstheme="majorBidi"/>
          <w:color w:val="000000"/>
          <w:sz w:val="18"/>
          <w:szCs w:val="18"/>
        </w:rPr>
        <w:t>Ader</w:t>
      </w:r>
      <w:proofErr w:type="spellEnd"/>
      <w:r w:rsidRPr="00FF70F0">
        <w:rPr>
          <w:rFonts w:asciiTheme="majorBidi" w:hAnsiTheme="majorBidi" w:cstheme="majorBidi"/>
          <w:color w:val="000000"/>
          <w:sz w:val="18"/>
          <w:szCs w:val="18"/>
        </w:rPr>
        <w:t xml:space="preserve"> DN, Browne MW. Prevalence and impact of cyclic </w:t>
      </w:r>
      <w:proofErr w:type="spellStart"/>
      <w:r w:rsidRPr="00FF70F0">
        <w:rPr>
          <w:rFonts w:asciiTheme="majorBidi" w:hAnsiTheme="majorBidi" w:cstheme="majorBidi"/>
          <w:color w:val="000000"/>
          <w:sz w:val="18"/>
          <w:szCs w:val="18"/>
        </w:rPr>
        <w:t>mastalgia</w:t>
      </w:r>
      <w:proofErr w:type="spellEnd"/>
      <w:r w:rsidRPr="00FF70F0">
        <w:rPr>
          <w:rFonts w:asciiTheme="majorBidi" w:hAnsiTheme="majorBidi" w:cstheme="majorBidi"/>
          <w:color w:val="000000"/>
          <w:sz w:val="18"/>
          <w:szCs w:val="18"/>
        </w:rPr>
        <w:t xml:space="preserve"> in a United States clinic-based sample. Am J </w:t>
      </w:r>
      <w:proofErr w:type="spellStart"/>
      <w:r w:rsidRPr="00FF70F0">
        <w:rPr>
          <w:rFonts w:asciiTheme="majorBidi" w:hAnsiTheme="majorBidi" w:cstheme="majorBidi"/>
          <w:color w:val="000000"/>
          <w:sz w:val="18"/>
          <w:szCs w:val="18"/>
        </w:rPr>
        <w:t>Obstet</w:t>
      </w:r>
      <w:proofErr w:type="spellEnd"/>
      <w:r w:rsidRPr="00FF70F0">
        <w:rPr>
          <w:rFonts w:asciiTheme="majorBidi" w:hAnsiTheme="majorBidi" w:cstheme="majorBidi"/>
          <w:color w:val="000000"/>
          <w:sz w:val="18"/>
          <w:szCs w:val="18"/>
        </w:rPr>
        <w:t xml:space="preserve"> </w:t>
      </w:r>
      <w:proofErr w:type="spellStart"/>
      <w:r w:rsidRPr="00FF70F0">
        <w:rPr>
          <w:rFonts w:asciiTheme="majorBidi" w:hAnsiTheme="majorBidi" w:cstheme="majorBidi"/>
          <w:color w:val="000000"/>
          <w:sz w:val="18"/>
          <w:szCs w:val="18"/>
        </w:rPr>
        <w:t>Gynecol</w:t>
      </w:r>
      <w:proofErr w:type="spellEnd"/>
      <w:r w:rsidRPr="00FF70F0">
        <w:rPr>
          <w:rFonts w:asciiTheme="majorBidi" w:hAnsiTheme="majorBidi" w:cstheme="majorBidi"/>
          <w:color w:val="000000"/>
          <w:sz w:val="18"/>
          <w:szCs w:val="18"/>
        </w:rPr>
        <w:t>; 1997.p.321-34.</w:t>
      </w:r>
    </w:p>
    <w:p w:rsidR="00A71F73" w:rsidRDefault="00AC6FB6" w:rsidP="00A71F73">
      <w:pPr>
        <w:numPr>
          <w:ilvl w:val="0"/>
          <w:numId w:val="9"/>
        </w:numPr>
        <w:tabs>
          <w:tab w:val="left" w:pos="1200"/>
        </w:tabs>
        <w:spacing w:after="0" w:line="240" w:lineRule="auto"/>
        <w:ind w:left="0" w:firstLine="0"/>
        <w:jc w:val="lowKashida"/>
        <w:rPr>
          <w:rFonts w:asciiTheme="majorBidi" w:hAnsiTheme="majorBidi" w:cstheme="majorBidi"/>
          <w:color w:val="000000"/>
          <w:sz w:val="18"/>
          <w:szCs w:val="18"/>
        </w:rPr>
      </w:pPr>
      <w:r w:rsidRPr="00A71F73">
        <w:rPr>
          <w:rFonts w:asciiTheme="majorBidi" w:hAnsiTheme="majorBidi" w:cstheme="majorBidi"/>
          <w:color w:val="000000"/>
          <w:sz w:val="18"/>
          <w:szCs w:val="18"/>
        </w:rPr>
        <w:t xml:space="preserve">Hughes LE, </w:t>
      </w:r>
      <w:proofErr w:type="spellStart"/>
      <w:r w:rsidRPr="00A71F73">
        <w:rPr>
          <w:rFonts w:asciiTheme="majorBidi" w:hAnsiTheme="majorBidi" w:cstheme="majorBidi"/>
          <w:color w:val="000000"/>
          <w:sz w:val="18"/>
          <w:szCs w:val="18"/>
        </w:rPr>
        <w:t>Mansel</w:t>
      </w:r>
      <w:proofErr w:type="spellEnd"/>
      <w:r w:rsidRPr="00A71F73">
        <w:rPr>
          <w:rFonts w:asciiTheme="majorBidi" w:hAnsiTheme="majorBidi" w:cstheme="majorBidi"/>
          <w:color w:val="000000"/>
          <w:sz w:val="18"/>
          <w:szCs w:val="18"/>
        </w:rPr>
        <w:t xml:space="preserve"> RE, Webster </w:t>
      </w:r>
      <w:proofErr w:type="spellStart"/>
      <w:r w:rsidRPr="00A71F73">
        <w:rPr>
          <w:rFonts w:asciiTheme="majorBidi" w:hAnsiTheme="majorBidi" w:cstheme="majorBidi"/>
          <w:color w:val="000000"/>
          <w:sz w:val="18"/>
          <w:szCs w:val="18"/>
        </w:rPr>
        <w:t>DJT.Breast</w:t>
      </w:r>
      <w:proofErr w:type="spellEnd"/>
      <w:r w:rsidRPr="00A71F73">
        <w:rPr>
          <w:rFonts w:asciiTheme="majorBidi" w:hAnsiTheme="majorBidi" w:cstheme="majorBidi"/>
          <w:color w:val="000000"/>
          <w:sz w:val="18"/>
          <w:szCs w:val="18"/>
        </w:rPr>
        <w:t xml:space="preserve"> pain and </w:t>
      </w:r>
      <w:proofErr w:type="spellStart"/>
      <w:r w:rsidRPr="00A71F73">
        <w:rPr>
          <w:rFonts w:asciiTheme="majorBidi" w:hAnsiTheme="majorBidi" w:cstheme="majorBidi"/>
          <w:color w:val="000000"/>
          <w:sz w:val="18"/>
          <w:szCs w:val="18"/>
        </w:rPr>
        <w:t>nodularity</w:t>
      </w:r>
      <w:proofErr w:type="spellEnd"/>
      <w:r w:rsidRPr="00A71F73">
        <w:rPr>
          <w:rFonts w:asciiTheme="majorBidi" w:hAnsiTheme="majorBidi" w:cstheme="majorBidi"/>
          <w:color w:val="000000"/>
          <w:sz w:val="18"/>
          <w:szCs w:val="18"/>
        </w:rPr>
        <w:t xml:space="preserve">. In: Benign Disorders and Diseases of the Breast: Concepts and Clinical Management. London, </w:t>
      </w:r>
      <w:proofErr w:type="spellStart"/>
      <w:r w:rsidRPr="00A71F73">
        <w:rPr>
          <w:rFonts w:asciiTheme="majorBidi" w:hAnsiTheme="majorBidi" w:cstheme="majorBidi"/>
          <w:color w:val="000000"/>
          <w:sz w:val="18"/>
          <w:szCs w:val="18"/>
        </w:rPr>
        <w:t>Bailliere</w:t>
      </w:r>
      <w:proofErr w:type="spellEnd"/>
      <w:r w:rsidRPr="00A71F73">
        <w:rPr>
          <w:rFonts w:asciiTheme="majorBidi" w:hAnsiTheme="majorBidi" w:cstheme="majorBidi"/>
          <w:color w:val="000000"/>
          <w:sz w:val="18"/>
          <w:szCs w:val="18"/>
        </w:rPr>
        <w:t>, 1989. P.330-45.</w:t>
      </w:r>
    </w:p>
    <w:p w:rsidR="00A71F73" w:rsidRPr="00A71F73" w:rsidRDefault="004211A6" w:rsidP="00A71F73">
      <w:pPr>
        <w:numPr>
          <w:ilvl w:val="0"/>
          <w:numId w:val="9"/>
        </w:numPr>
        <w:tabs>
          <w:tab w:val="left" w:pos="1200"/>
        </w:tabs>
        <w:spacing w:after="0" w:line="240" w:lineRule="auto"/>
        <w:ind w:left="0" w:firstLine="0"/>
        <w:jc w:val="lowKashida"/>
        <w:rPr>
          <w:rFonts w:asciiTheme="majorBidi" w:hAnsiTheme="majorBidi" w:cstheme="majorBidi"/>
          <w:color w:val="000000"/>
          <w:sz w:val="18"/>
          <w:szCs w:val="18"/>
        </w:rPr>
      </w:pPr>
      <w:r w:rsidRPr="00A71F73">
        <w:rPr>
          <w:rFonts w:asciiTheme="majorBidi" w:hAnsiTheme="majorBidi" w:cstheme="majorBidi"/>
          <w:color w:val="000000"/>
          <w:sz w:val="18"/>
          <w:szCs w:val="18"/>
        </w:rPr>
        <w:t xml:space="preserve">Boyd, J. M. </w:t>
      </w:r>
      <w:proofErr w:type="spellStart"/>
      <w:r w:rsidRPr="00A71F73">
        <w:rPr>
          <w:rFonts w:asciiTheme="majorBidi" w:hAnsiTheme="majorBidi" w:cstheme="majorBidi"/>
          <w:color w:val="000000"/>
          <w:sz w:val="18"/>
          <w:szCs w:val="18"/>
        </w:rPr>
        <w:t>Rommens</w:t>
      </w:r>
      <w:proofErr w:type="spellEnd"/>
      <w:r w:rsidRPr="00A71F73">
        <w:rPr>
          <w:rFonts w:asciiTheme="majorBidi" w:hAnsiTheme="majorBidi" w:cstheme="majorBidi"/>
          <w:color w:val="000000"/>
          <w:sz w:val="18"/>
          <w:szCs w:val="18"/>
        </w:rPr>
        <w:t>, K. Vogt et al., “Mammographic breast density as an intermediate phenotype for breast cancer,” The Lancet Oncology, vol. 6, no. 10, pp. 798–808, 2005</w:t>
      </w:r>
      <w:r w:rsidR="00A71F73" w:rsidRPr="00A71F73">
        <w:rPr>
          <w:rFonts w:asciiTheme="majorBidi" w:hAnsiTheme="majorBidi" w:cstheme="majorBidi"/>
          <w:color w:val="000000"/>
          <w:sz w:val="18"/>
          <w:szCs w:val="18"/>
        </w:rPr>
        <w:t>.</w:t>
      </w:r>
    </w:p>
    <w:p w:rsidR="00A71F73" w:rsidRPr="00A71F73" w:rsidRDefault="00AC6FB6" w:rsidP="00A71F73">
      <w:pPr>
        <w:numPr>
          <w:ilvl w:val="0"/>
          <w:numId w:val="9"/>
        </w:numPr>
        <w:tabs>
          <w:tab w:val="left" w:pos="1200"/>
        </w:tabs>
        <w:spacing w:after="0" w:line="240" w:lineRule="auto"/>
        <w:ind w:left="0" w:firstLine="0"/>
        <w:jc w:val="lowKashida"/>
        <w:rPr>
          <w:rFonts w:asciiTheme="majorBidi" w:hAnsiTheme="majorBidi" w:cstheme="majorBidi"/>
          <w:color w:val="000000"/>
          <w:sz w:val="18"/>
          <w:szCs w:val="18"/>
        </w:rPr>
      </w:pPr>
      <w:proofErr w:type="spellStart"/>
      <w:r w:rsidRPr="00A71F73">
        <w:rPr>
          <w:rFonts w:asciiTheme="majorBidi" w:hAnsiTheme="majorBidi" w:cstheme="majorBidi"/>
          <w:color w:val="000000"/>
          <w:sz w:val="18"/>
          <w:szCs w:val="18"/>
        </w:rPr>
        <w:t>Bordoni</w:t>
      </w:r>
      <w:proofErr w:type="spellEnd"/>
      <w:r w:rsidRPr="00A71F73">
        <w:rPr>
          <w:rFonts w:asciiTheme="majorBidi" w:hAnsiTheme="majorBidi" w:cstheme="majorBidi"/>
          <w:color w:val="000000"/>
          <w:sz w:val="18"/>
          <w:szCs w:val="18"/>
        </w:rPr>
        <w:t xml:space="preserve"> A. Significance and motivation of the clinical use of essential fatty acid derivatives, especially gamma-</w:t>
      </w:r>
      <w:proofErr w:type="spellStart"/>
      <w:r w:rsidRPr="00A71F73">
        <w:rPr>
          <w:rFonts w:asciiTheme="majorBidi" w:hAnsiTheme="majorBidi" w:cstheme="majorBidi"/>
          <w:color w:val="000000"/>
          <w:sz w:val="18"/>
          <w:szCs w:val="18"/>
        </w:rPr>
        <w:t>linolenic</w:t>
      </w:r>
      <w:proofErr w:type="spellEnd"/>
      <w:r w:rsidRPr="00A71F73">
        <w:rPr>
          <w:rFonts w:asciiTheme="majorBidi" w:hAnsiTheme="majorBidi" w:cstheme="majorBidi"/>
          <w:color w:val="000000"/>
          <w:sz w:val="18"/>
          <w:szCs w:val="18"/>
        </w:rPr>
        <w:t xml:space="preserve"> acid. </w:t>
      </w:r>
      <w:proofErr w:type="spellStart"/>
      <w:r w:rsidRPr="00A71F73">
        <w:rPr>
          <w:rFonts w:asciiTheme="majorBidi" w:hAnsiTheme="majorBidi" w:cstheme="majorBidi"/>
          <w:color w:val="000000"/>
          <w:sz w:val="18"/>
          <w:szCs w:val="18"/>
        </w:rPr>
        <w:t>Clin</w:t>
      </w:r>
      <w:proofErr w:type="spellEnd"/>
      <w:r w:rsidRPr="00A71F73">
        <w:rPr>
          <w:rFonts w:asciiTheme="majorBidi" w:hAnsiTheme="majorBidi" w:cstheme="majorBidi"/>
          <w:color w:val="000000"/>
          <w:sz w:val="18"/>
          <w:szCs w:val="18"/>
        </w:rPr>
        <w:t xml:space="preserve"> </w:t>
      </w:r>
      <w:proofErr w:type="spellStart"/>
      <w:r w:rsidRPr="00A71F73">
        <w:rPr>
          <w:rFonts w:asciiTheme="majorBidi" w:hAnsiTheme="majorBidi" w:cstheme="majorBidi"/>
          <w:color w:val="000000"/>
          <w:sz w:val="18"/>
          <w:szCs w:val="18"/>
        </w:rPr>
        <w:t>Ter</w:t>
      </w:r>
      <w:proofErr w:type="spellEnd"/>
      <w:r w:rsidRPr="00A71F73">
        <w:rPr>
          <w:rFonts w:asciiTheme="majorBidi" w:hAnsiTheme="majorBidi" w:cstheme="majorBidi"/>
          <w:color w:val="000000"/>
          <w:sz w:val="18"/>
          <w:szCs w:val="18"/>
        </w:rPr>
        <w:t xml:space="preserve"> 1990; 132. P.38</w:t>
      </w:r>
      <w:r w:rsidR="00A71F73" w:rsidRPr="00A71F73">
        <w:rPr>
          <w:rFonts w:asciiTheme="majorBidi" w:hAnsiTheme="majorBidi" w:cstheme="majorBidi"/>
          <w:color w:val="000000"/>
          <w:sz w:val="18"/>
          <w:szCs w:val="18"/>
        </w:rPr>
        <w:t>3-92</w:t>
      </w:r>
    </w:p>
    <w:p w:rsidR="000F1DF6" w:rsidRPr="00A71F73" w:rsidRDefault="000F1DF6" w:rsidP="00A71F73">
      <w:pPr>
        <w:numPr>
          <w:ilvl w:val="0"/>
          <w:numId w:val="9"/>
        </w:numPr>
        <w:tabs>
          <w:tab w:val="left" w:pos="1200"/>
        </w:tabs>
        <w:spacing w:after="0" w:line="240" w:lineRule="auto"/>
        <w:ind w:left="0" w:firstLine="0"/>
        <w:jc w:val="lowKashida"/>
        <w:rPr>
          <w:rFonts w:ascii="Times New Roman" w:hAnsi="Times New Roman" w:cs="Times New Roman"/>
          <w:color w:val="000000"/>
          <w:sz w:val="28"/>
          <w:szCs w:val="28"/>
        </w:rPr>
      </w:pPr>
      <w:r w:rsidRPr="00A71F73">
        <w:rPr>
          <w:rFonts w:asciiTheme="majorBidi" w:hAnsiTheme="majorBidi" w:cstheme="majorBidi"/>
          <w:color w:val="000000"/>
          <w:sz w:val="18"/>
          <w:szCs w:val="18"/>
        </w:rPr>
        <w:t>Christopher Beermann1, J Jelinek1, T Reinecker2, A Hauenschild2, G Boehm1, and H-U Klör2, "</w:t>
      </w:r>
      <w:hyperlink r:id="rId21" w:history="1">
        <w:r w:rsidRPr="00A71F73">
          <w:rPr>
            <w:rFonts w:asciiTheme="majorBidi" w:hAnsiTheme="majorBidi" w:cstheme="majorBidi"/>
            <w:color w:val="000000"/>
            <w:sz w:val="18"/>
            <w:szCs w:val="18"/>
          </w:rPr>
          <w:t>Short term effects of dietary medium-chain fatty acids and n-3 long-chain polyunsaturated fatty acids on the fat metabolism of healthy volunteers</w:t>
        </w:r>
      </w:hyperlink>
      <w:r w:rsidRPr="00A71F73">
        <w:rPr>
          <w:rFonts w:asciiTheme="majorBidi" w:hAnsiTheme="majorBidi" w:cstheme="majorBidi"/>
          <w:color w:val="000000"/>
          <w:sz w:val="18"/>
          <w:szCs w:val="18"/>
        </w:rPr>
        <w:t>". 2001. P.364-7.</w:t>
      </w:r>
    </w:p>
    <w:p w:rsidR="009C0B79" w:rsidRPr="004E5883" w:rsidRDefault="009C0B79" w:rsidP="00A71F73">
      <w:pPr>
        <w:pStyle w:val="body-paragraph"/>
        <w:numPr>
          <w:ilvl w:val="0"/>
          <w:numId w:val="9"/>
        </w:numPr>
        <w:ind w:left="0" w:firstLine="0"/>
        <w:jc w:val="lowKashida"/>
        <w:rPr>
          <w:rFonts w:asciiTheme="majorBidi" w:hAnsiTheme="majorBidi" w:cstheme="majorBidi"/>
          <w:color w:val="333333"/>
          <w:sz w:val="18"/>
          <w:szCs w:val="18"/>
        </w:rPr>
      </w:pPr>
      <w:proofErr w:type="spellStart"/>
      <w:r w:rsidRPr="004E5883">
        <w:rPr>
          <w:rFonts w:asciiTheme="majorBidi" w:hAnsiTheme="majorBidi" w:cstheme="majorBidi"/>
          <w:color w:val="333333"/>
          <w:sz w:val="18"/>
          <w:szCs w:val="18"/>
        </w:rPr>
        <w:t>McCaffery</w:t>
      </w:r>
      <w:proofErr w:type="spellEnd"/>
      <w:r w:rsidRPr="004E5883">
        <w:rPr>
          <w:rFonts w:asciiTheme="majorBidi" w:hAnsiTheme="majorBidi" w:cstheme="majorBidi"/>
          <w:color w:val="333333"/>
          <w:sz w:val="18"/>
          <w:szCs w:val="18"/>
        </w:rPr>
        <w:t>, M., &amp; Beebe, A. Pain: Clinical Manual for Nursing Practice. Baltimore</w:t>
      </w:r>
      <w:r w:rsidR="009B7C18" w:rsidRPr="004E5883">
        <w:rPr>
          <w:rFonts w:asciiTheme="majorBidi" w:hAnsiTheme="majorBidi" w:cstheme="majorBidi"/>
          <w:color w:val="333333"/>
          <w:sz w:val="18"/>
          <w:szCs w:val="18"/>
        </w:rPr>
        <w:t xml:space="preserve"> (1993)</w:t>
      </w:r>
      <w:proofErr w:type="gramStart"/>
      <w:r w:rsidR="009B7C18" w:rsidRPr="004E5883">
        <w:rPr>
          <w:rFonts w:asciiTheme="majorBidi" w:hAnsiTheme="majorBidi" w:cstheme="majorBidi"/>
          <w:color w:val="333333"/>
          <w:sz w:val="18"/>
          <w:szCs w:val="18"/>
        </w:rPr>
        <w:t>.</w:t>
      </w:r>
      <w:r w:rsidRPr="004E5883">
        <w:rPr>
          <w:rFonts w:asciiTheme="majorBidi" w:hAnsiTheme="majorBidi" w:cstheme="majorBidi"/>
          <w:color w:val="333333"/>
          <w:sz w:val="18"/>
          <w:szCs w:val="18"/>
        </w:rPr>
        <w:t>:</w:t>
      </w:r>
      <w:proofErr w:type="gramEnd"/>
      <w:r w:rsidRPr="004E5883">
        <w:rPr>
          <w:rFonts w:asciiTheme="majorBidi" w:hAnsiTheme="majorBidi" w:cstheme="majorBidi"/>
          <w:color w:val="333333"/>
          <w:sz w:val="18"/>
          <w:szCs w:val="18"/>
        </w:rPr>
        <w:t xml:space="preserve"> V.V. Mosby Company).</w:t>
      </w:r>
    </w:p>
    <w:p w:rsidR="002B7D14" w:rsidRPr="004E5883" w:rsidRDefault="002B7D14" w:rsidP="00A71F73">
      <w:pPr>
        <w:pStyle w:val="body-paragraph"/>
        <w:numPr>
          <w:ilvl w:val="0"/>
          <w:numId w:val="9"/>
        </w:numPr>
        <w:ind w:left="0" w:firstLine="0"/>
        <w:jc w:val="lowKashida"/>
        <w:rPr>
          <w:rFonts w:asciiTheme="majorBidi" w:hAnsiTheme="majorBidi" w:cstheme="majorBidi"/>
          <w:color w:val="333333"/>
          <w:sz w:val="18"/>
          <w:szCs w:val="18"/>
        </w:rPr>
      </w:pPr>
      <w:r w:rsidRPr="004E5883">
        <w:rPr>
          <w:rFonts w:asciiTheme="majorBidi" w:hAnsiTheme="majorBidi" w:cstheme="majorBidi"/>
          <w:color w:val="333333"/>
          <w:sz w:val="18"/>
          <w:szCs w:val="18"/>
          <w:lang w:val="de-DE"/>
        </w:rPr>
        <w:t xml:space="preserve">Mansel RE, Fenn NJ, Davies EL. </w:t>
      </w:r>
      <w:r w:rsidRPr="004E5883">
        <w:rPr>
          <w:rFonts w:asciiTheme="majorBidi" w:hAnsiTheme="majorBidi" w:cstheme="majorBidi"/>
          <w:color w:val="333333"/>
          <w:sz w:val="18"/>
          <w:szCs w:val="18"/>
        </w:rPr>
        <w:t>Benign breast disease and its management. In: Johnson CD, Taylor I, editors. Recent Advances in Surgery 21. Edinburgh: Churchill Livingstone; 1998. p. 71-83).</w:t>
      </w:r>
    </w:p>
    <w:p w:rsidR="00EA7C0B" w:rsidRPr="004E5883" w:rsidRDefault="009C0B79" w:rsidP="009553E3">
      <w:pPr>
        <w:numPr>
          <w:ilvl w:val="0"/>
          <w:numId w:val="9"/>
        </w:numPr>
        <w:tabs>
          <w:tab w:val="left" w:pos="1200"/>
        </w:tabs>
        <w:spacing w:after="0" w:line="240" w:lineRule="auto"/>
        <w:ind w:left="0" w:firstLine="0"/>
        <w:jc w:val="lowKashida"/>
        <w:outlineLvl w:val="6"/>
        <w:rPr>
          <w:rFonts w:asciiTheme="majorBidi" w:hAnsiTheme="majorBidi" w:cstheme="majorBidi"/>
          <w:sz w:val="18"/>
          <w:szCs w:val="18"/>
        </w:rPr>
      </w:pPr>
      <w:proofErr w:type="spellStart"/>
      <w:r w:rsidRPr="004E5883">
        <w:rPr>
          <w:rFonts w:asciiTheme="majorBidi" w:hAnsiTheme="majorBidi" w:cstheme="majorBidi"/>
          <w:color w:val="000000"/>
          <w:sz w:val="18"/>
          <w:szCs w:val="18"/>
        </w:rPr>
        <w:t>Katiyar</w:t>
      </w:r>
      <w:proofErr w:type="spellEnd"/>
      <w:r w:rsidRPr="004E5883">
        <w:rPr>
          <w:rFonts w:asciiTheme="majorBidi" w:hAnsiTheme="majorBidi" w:cstheme="majorBidi"/>
          <w:color w:val="000000"/>
          <w:sz w:val="18"/>
          <w:szCs w:val="18"/>
        </w:rPr>
        <w:t xml:space="preserve">, Sanjay Kumar Nigam, P. K. </w:t>
      </w:r>
      <w:r w:rsidR="009B7C18" w:rsidRPr="004E5883">
        <w:rPr>
          <w:rFonts w:asciiTheme="majorBidi" w:hAnsiTheme="majorBidi" w:cstheme="majorBidi"/>
          <w:color w:val="000000"/>
          <w:sz w:val="18"/>
          <w:szCs w:val="18"/>
        </w:rPr>
        <w:t xml:space="preserve">Omar. </w:t>
      </w:r>
      <w:proofErr w:type="spellStart"/>
      <w:r w:rsidRPr="004E5883">
        <w:rPr>
          <w:rFonts w:asciiTheme="majorBidi" w:hAnsiTheme="majorBidi" w:cstheme="majorBidi"/>
          <w:color w:val="000000"/>
          <w:sz w:val="18"/>
          <w:szCs w:val="18"/>
        </w:rPr>
        <w:t>Clinico</w:t>
      </w:r>
      <w:proofErr w:type="spellEnd"/>
      <w:r w:rsidRPr="004E5883">
        <w:rPr>
          <w:rFonts w:asciiTheme="majorBidi" w:hAnsiTheme="majorBidi" w:cstheme="majorBidi"/>
          <w:color w:val="000000"/>
          <w:sz w:val="18"/>
          <w:szCs w:val="18"/>
        </w:rPr>
        <w:t xml:space="preserve">-Pathological profile of </w:t>
      </w:r>
      <w:proofErr w:type="spellStart"/>
      <w:r w:rsidRPr="004E5883">
        <w:rPr>
          <w:rFonts w:asciiTheme="majorBidi" w:hAnsiTheme="majorBidi" w:cstheme="majorBidi"/>
          <w:color w:val="000000"/>
          <w:sz w:val="18"/>
          <w:szCs w:val="18"/>
        </w:rPr>
        <w:t>Mastalgia</w:t>
      </w:r>
      <w:proofErr w:type="spellEnd"/>
      <w:r w:rsidRPr="004E5883">
        <w:rPr>
          <w:rFonts w:asciiTheme="majorBidi" w:hAnsiTheme="majorBidi" w:cstheme="majorBidi"/>
          <w:color w:val="000000"/>
          <w:sz w:val="18"/>
          <w:szCs w:val="18"/>
        </w:rPr>
        <w:t xml:space="preserve"> in and around Kanpur</w:t>
      </w:r>
      <w:r w:rsidR="009553E3" w:rsidRPr="004E5883">
        <w:rPr>
          <w:rFonts w:asciiTheme="majorBidi" w:hAnsiTheme="majorBidi" w:cstheme="majorBidi"/>
          <w:color w:val="000000"/>
          <w:sz w:val="18"/>
          <w:szCs w:val="18"/>
        </w:rPr>
        <w:t xml:space="preserve">, </w:t>
      </w:r>
      <w:r w:rsidR="009553E3" w:rsidRPr="004E5883">
        <w:rPr>
          <w:rFonts w:asciiTheme="majorBidi" w:hAnsiTheme="majorBidi" w:cstheme="majorBidi"/>
          <w:sz w:val="18"/>
          <w:szCs w:val="18"/>
        </w:rPr>
        <w:t>Rama   Medical College Hospital &amp; Research Centre, Kanpur</w:t>
      </w:r>
      <w:r w:rsidRPr="004E5883">
        <w:rPr>
          <w:rFonts w:asciiTheme="majorBidi" w:hAnsiTheme="majorBidi" w:cstheme="majorBidi"/>
          <w:color w:val="000000"/>
          <w:sz w:val="18"/>
          <w:szCs w:val="18"/>
        </w:rPr>
        <w:t xml:space="preserve"> </w:t>
      </w:r>
      <w:r w:rsidRPr="004E5883">
        <w:rPr>
          <w:rFonts w:asciiTheme="majorBidi" w:hAnsiTheme="majorBidi" w:cstheme="majorBidi"/>
          <w:sz w:val="18"/>
          <w:szCs w:val="18"/>
        </w:rPr>
        <w:t>2012).</w:t>
      </w:r>
    </w:p>
    <w:p w:rsidR="00EA7C0B" w:rsidRPr="004E5883" w:rsidRDefault="00B9302A" w:rsidP="00360B78">
      <w:pPr>
        <w:numPr>
          <w:ilvl w:val="0"/>
          <w:numId w:val="9"/>
        </w:numPr>
        <w:tabs>
          <w:tab w:val="left" w:pos="1200"/>
        </w:tabs>
        <w:spacing w:after="0" w:line="240" w:lineRule="auto"/>
        <w:ind w:left="0" w:firstLine="0"/>
        <w:jc w:val="lowKashida"/>
        <w:outlineLvl w:val="6"/>
        <w:rPr>
          <w:rFonts w:asciiTheme="majorBidi" w:hAnsiTheme="majorBidi" w:cstheme="majorBidi"/>
          <w:sz w:val="18"/>
          <w:szCs w:val="18"/>
        </w:rPr>
      </w:pPr>
      <w:proofErr w:type="spellStart"/>
      <w:proofErr w:type="gramStart"/>
      <w:r w:rsidRPr="004E5883">
        <w:rPr>
          <w:rFonts w:asciiTheme="majorBidi" w:hAnsiTheme="majorBidi" w:cstheme="majorBidi"/>
          <w:color w:val="000000"/>
          <w:sz w:val="18"/>
          <w:szCs w:val="18"/>
        </w:rPr>
        <w:t>Sabel</w:t>
      </w:r>
      <w:proofErr w:type="spellEnd"/>
      <w:r w:rsidRPr="004E5883">
        <w:rPr>
          <w:rFonts w:asciiTheme="majorBidi" w:hAnsiTheme="majorBidi" w:cstheme="majorBidi"/>
          <w:color w:val="000000"/>
          <w:sz w:val="18"/>
          <w:szCs w:val="18"/>
        </w:rPr>
        <w:t xml:space="preserve">  MS</w:t>
      </w:r>
      <w:proofErr w:type="gramEnd"/>
      <w:r w:rsidRPr="004E5883">
        <w:rPr>
          <w:rFonts w:asciiTheme="majorBidi" w:hAnsiTheme="majorBidi" w:cstheme="majorBidi"/>
          <w:color w:val="000000"/>
          <w:sz w:val="18"/>
          <w:szCs w:val="18"/>
        </w:rPr>
        <w:t>. 2009.  Surgical Foundations: Essentials of Breast Surgery. 1st Ed.   Philadelphia: Mosby Inc.2009. P.15-6.</w:t>
      </w:r>
    </w:p>
    <w:p w:rsidR="009C0B79" w:rsidRPr="00FF70F0" w:rsidRDefault="009C0B79" w:rsidP="00907E62">
      <w:pPr>
        <w:numPr>
          <w:ilvl w:val="0"/>
          <w:numId w:val="9"/>
        </w:numPr>
        <w:tabs>
          <w:tab w:val="left" w:pos="1200"/>
        </w:tabs>
        <w:spacing w:after="0" w:line="240" w:lineRule="auto"/>
        <w:ind w:left="0" w:firstLine="0"/>
        <w:jc w:val="lowKashida"/>
        <w:outlineLvl w:val="6"/>
        <w:rPr>
          <w:rFonts w:asciiTheme="majorBidi" w:hAnsiTheme="majorBidi" w:cstheme="majorBidi"/>
          <w:color w:val="000000"/>
          <w:sz w:val="18"/>
          <w:szCs w:val="18"/>
        </w:rPr>
      </w:pPr>
      <w:proofErr w:type="spellStart"/>
      <w:r w:rsidRPr="00FF70F0">
        <w:rPr>
          <w:rFonts w:asciiTheme="majorBidi" w:hAnsiTheme="majorBidi" w:cstheme="majorBidi"/>
          <w:color w:val="000000"/>
          <w:sz w:val="18"/>
          <w:szCs w:val="18"/>
        </w:rPr>
        <w:t>Thakur</w:t>
      </w:r>
      <w:proofErr w:type="spellEnd"/>
      <w:r w:rsidRPr="00FF70F0">
        <w:rPr>
          <w:rFonts w:asciiTheme="majorBidi" w:hAnsiTheme="majorBidi" w:cstheme="majorBidi"/>
          <w:color w:val="000000"/>
          <w:sz w:val="18"/>
          <w:szCs w:val="18"/>
        </w:rPr>
        <w:t xml:space="preserve">, Natasha, </w:t>
      </w:r>
      <w:proofErr w:type="spellStart"/>
      <w:r w:rsidRPr="00FF70F0">
        <w:rPr>
          <w:rFonts w:asciiTheme="majorBidi" w:hAnsiTheme="majorBidi" w:cstheme="majorBidi"/>
          <w:color w:val="000000"/>
          <w:sz w:val="18"/>
          <w:szCs w:val="18"/>
        </w:rPr>
        <w:t>Zargar</w:t>
      </w:r>
      <w:proofErr w:type="spellEnd"/>
      <w:r w:rsidRPr="00FF70F0">
        <w:rPr>
          <w:rFonts w:asciiTheme="majorBidi" w:hAnsiTheme="majorBidi" w:cstheme="majorBidi"/>
          <w:color w:val="000000"/>
          <w:sz w:val="18"/>
          <w:szCs w:val="18"/>
        </w:rPr>
        <w:t xml:space="preserve"> </w:t>
      </w:r>
      <w:proofErr w:type="spellStart"/>
      <w:r w:rsidRPr="00FF70F0">
        <w:rPr>
          <w:rFonts w:asciiTheme="majorBidi" w:hAnsiTheme="majorBidi" w:cstheme="majorBidi"/>
          <w:color w:val="000000"/>
          <w:sz w:val="18"/>
          <w:szCs w:val="18"/>
        </w:rPr>
        <w:t>Zargar</w:t>
      </w:r>
      <w:proofErr w:type="spellEnd"/>
      <w:r w:rsidRPr="00FF70F0">
        <w:rPr>
          <w:rFonts w:asciiTheme="majorBidi" w:hAnsiTheme="majorBidi" w:cstheme="majorBidi"/>
          <w:color w:val="000000"/>
          <w:sz w:val="18"/>
          <w:szCs w:val="18"/>
        </w:rPr>
        <w:t xml:space="preserve">, Babar Rashid, </w:t>
      </w:r>
      <w:proofErr w:type="spellStart"/>
      <w:r w:rsidRPr="00FF70F0">
        <w:rPr>
          <w:rFonts w:asciiTheme="majorBidi" w:hAnsiTheme="majorBidi" w:cstheme="majorBidi"/>
          <w:color w:val="000000"/>
          <w:sz w:val="18"/>
          <w:szCs w:val="18"/>
        </w:rPr>
        <w:t>Nazeer</w:t>
      </w:r>
      <w:proofErr w:type="spellEnd"/>
      <w:r w:rsidRPr="00FF70F0">
        <w:rPr>
          <w:rFonts w:asciiTheme="majorBidi" w:hAnsiTheme="majorBidi" w:cstheme="majorBidi"/>
          <w:color w:val="000000"/>
          <w:sz w:val="18"/>
          <w:szCs w:val="18"/>
        </w:rPr>
        <w:t xml:space="preserve">, </w:t>
      </w:r>
      <w:proofErr w:type="spellStart"/>
      <w:r w:rsidRPr="00FF70F0">
        <w:rPr>
          <w:rFonts w:asciiTheme="majorBidi" w:hAnsiTheme="majorBidi" w:cstheme="majorBidi"/>
          <w:color w:val="000000"/>
          <w:sz w:val="18"/>
          <w:szCs w:val="18"/>
        </w:rPr>
        <w:t>Nadeem</w:t>
      </w:r>
      <w:proofErr w:type="spellEnd"/>
      <w:r w:rsidRPr="00FF70F0">
        <w:rPr>
          <w:rFonts w:asciiTheme="majorBidi" w:hAnsiTheme="majorBidi" w:cstheme="majorBidi"/>
          <w:color w:val="000000"/>
          <w:sz w:val="18"/>
          <w:szCs w:val="18"/>
        </w:rPr>
        <w:t xml:space="preserve"> </w:t>
      </w:r>
      <w:proofErr w:type="spellStart"/>
      <w:r w:rsidRPr="00FF70F0">
        <w:rPr>
          <w:rFonts w:asciiTheme="majorBidi" w:hAnsiTheme="majorBidi" w:cstheme="majorBidi"/>
          <w:color w:val="000000"/>
          <w:sz w:val="18"/>
          <w:szCs w:val="18"/>
        </w:rPr>
        <w:t>Ul</w:t>
      </w:r>
      <w:proofErr w:type="spellEnd"/>
      <w:r w:rsidRPr="00FF70F0">
        <w:rPr>
          <w:rFonts w:asciiTheme="majorBidi" w:hAnsiTheme="majorBidi" w:cstheme="majorBidi"/>
          <w:color w:val="000000"/>
          <w:sz w:val="18"/>
          <w:szCs w:val="18"/>
        </w:rPr>
        <w:t xml:space="preserve">, </w:t>
      </w:r>
      <w:proofErr w:type="spellStart"/>
      <w:r w:rsidRPr="00FF70F0">
        <w:rPr>
          <w:rFonts w:asciiTheme="majorBidi" w:hAnsiTheme="majorBidi" w:cstheme="majorBidi"/>
          <w:color w:val="000000"/>
          <w:sz w:val="18"/>
          <w:szCs w:val="18"/>
        </w:rPr>
        <w:t>Wani</w:t>
      </w:r>
      <w:proofErr w:type="spellEnd"/>
      <w:r w:rsidRPr="00FF70F0">
        <w:rPr>
          <w:rFonts w:asciiTheme="majorBidi" w:hAnsiTheme="majorBidi" w:cstheme="majorBidi"/>
          <w:color w:val="000000"/>
          <w:sz w:val="18"/>
          <w:szCs w:val="18"/>
        </w:rPr>
        <w:t xml:space="preserve">, </w:t>
      </w:r>
      <w:proofErr w:type="spellStart"/>
      <w:r w:rsidRPr="00FF70F0">
        <w:rPr>
          <w:rFonts w:asciiTheme="majorBidi" w:hAnsiTheme="majorBidi" w:cstheme="majorBidi"/>
          <w:color w:val="000000"/>
          <w:sz w:val="18"/>
          <w:szCs w:val="18"/>
        </w:rPr>
        <w:t>Rauf</w:t>
      </w:r>
      <w:proofErr w:type="spellEnd"/>
      <w:r w:rsidRPr="00FF70F0">
        <w:rPr>
          <w:rFonts w:asciiTheme="majorBidi" w:hAnsiTheme="majorBidi" w:cstheme="majorBidi"/>
          <w:color w:val="000000"/>
          <w:sz w:val="18"/>
          <w:szCs w:val="18"/>
        </w:rPr>
        <w:t xml:space="preserve"> A., Internet Journal of Surgery, , 2010, Vol. 24, Issue 2. P.532-3 </w:t>
      </w:r>
      <w:proofErr w:type="spellStart"/>
      <w:r w:rsidRPr="00FF70F0">
        <w:rPr>
          <w:rFonts w:asciiTheme="majorBidi" w:hAnsiTheme="majorBidi" w:cstheme="majorBidi"/>
          <w:color w:val="000000"/>
          <w:sz w:val="18"/>
          <w:szCs w:val="18"/>
        </w:rPr>
        <w:t>Mastalgia</w:t>
      </w:r>
      <w:proofErr w:type="spellEnd"/>
      <w:r w:rsidRPr="00FF70F0">
        <w:rPr>
          <w:rFonts w:asciiTheme="majorBidi" w:hAnsiTheme="majorBidi" w:cstheme="majorBidi"/>
          <w:color w:val="000000"/>
          <w:sz w:val="18"/>
          <w:szCs w:val="18"/>
        </w:rPr>
        <w:t xml:space="preserve">--Use of Evening Primrose Oil </w:t>
      </w:r>
      <w:proofErr w:type="gramStart"/>
      <w:r w:rsidRPr="00FF70F0">
        <w:rPr>
          <w:rFonts w:asciiTheme="majorBidi" w:hAnsiTheme="majorBidi" w:cstheme="majorBidi"/>
          <w:color w:val="000000"/>
          <w:sz w:val="18"/>
          <w:szCs w:val="18"/>
        </w:rPr>
        <w:t>In</w:t>
      </w:r>
      <w:proofErr w:type="gramEnd"/>
      <w:r w:rsidRPr="00FF70F0">
        <w:rPr>
          <w:rFonts w:asciiTheme="majorBidi" w:hAnsiTheme="majorBidi" w:cstheme="majorBidi"/>
          <w:color w:val="000000"/>
          <w:sz w:val="18"/>
          <w:szCs w:val="18"/>
        </w:rPr>
        <w:t xml:space="preserve"> Treatment Of </w:t>
      </w:r>
      <w:proofErr w:type="spellStart"/>
      <w:r w:rsidRPr="00FF70F0">
        <w:rPr>
          <w:rFonts w:asciiTheme="majorBidi" w:hAnsiTheme="majorBidi" w:cstheme="majorBidi"/>
          <w:color w:val="000000"/>
          <w:sz w:val="18"/>
          <w:szCs w:val="18"/>
        </w:rPr>
        <w:t>Mastalgia</w:t>
      </w:r>
      <w:proofErr w:type="spellEnd"/>
      <w:r w:rsidRPr="00FF70F0">
        <w:rPr>
          <w:rFonts w:asciiTheme="majorBidi" w:hAnsiTheme="majorBidi" w:cstheme="majorBidi"/>
          <w:color w:val="000000"/>
          <w:sz w:val="18"/>
          <w:szCs w:val="18"/>
        </w:rPr>
        <w:t>.</w:t>
      </w:r>
    </w:p>
    <w:p w:rsidR="009C0B79" w:rsidRDefault="009C0B79" w:rsidP="004E5883">
      <w:pPr>
        <w:numPr>
          <w:ilvl w:val="0"/>
          <w:numId w:val="9"/>
        </w:numPr>
        <w:tabs>
          <w:tab w:val="left" w:pos="1200"/>
        </w:tabs>
        <w:spacing w:after="0" w:line="240" w:lineRule="auto"/>
        <w:ind w:left="0" w:firstLine="0"/>
        <w:jc w:val="lowKashida"/>
        <w:outlineLvl w:val="6"/>
        <w:rPr>
          <w:rFonts w:asciiTheme="majorBidi" w:hAnsiTheme="majorBidi" w:cstheme="majorBidi"/>
          <w:color w:val="000000"/>
          <w:sz w:val="18"/>
          <w:szCs w:val="18"/>
        </w:rPr>
      </w:pPr>
      <w:proofErr w:type="spellStart"/>
      <w:r w:rsidRPr="00262E04">
        <w:rPr>
          <w:rFonts w:asciiTheme="majorBidi" w:hAnsiTheme="majorBidi" w:cstheme="majorBidi"/>
          <w:color w:val="000000"/>
          <w:sz w:val="18"/>
          <w:szCs w:val="18"/>
        </w:rPr>
        <w:t>Preece</w:t>
      </w:r>
      <w:proofErr w:type="spellEnd"/>
      <w:r w:rsidRPr="00262E04">
        <w:rPr>
          <w:rFonts w:asciiTheme="majorBidi" w:hAnsiTheme="majorBidi" w:cstheme="majorBidi"/>
          <w:color w:val="000000"/>
          <w:sz w:val="18"/>
          <w:szCs w:val="18"/>
        </w:rPr>
        <w:t xml:space="preserve"> PE, </w:t>
      </w:r>
      <w:proofErr w:type="spellStart"/>
      <w:r w:rsidRPr="00262E04">
        <w:rPr>
          <w:rFonts w:asciiTheme="majorBidi" w:hAnsiTheme="majorBidi" w:cstheme="majorBidi"/>
          <w:color w:val="000000"/>
          <w:sz w:val="18"/>
          <w:szCs w:val="18"/>
        </w:rPr>
        <w:t>Hanslip</w:t>
      </w:r>
      <w:proofErr w:type="spellEnd"/>
      <w:r w:rsidRPr="00262E04">
        <w:rPr>
          <w:rFonts w:asciiTheme="majorBidi" w:hAnsiTheme="majorBidi" w:cstheme="majorBidi"/>
          <w:color w:val="000000"/>
          <w:sz w:val="18"/>
          <w:szCs w:val="18"/>
        </w:rPr>
        <w:t xml:space="preserve"> JI, Gilbert L, Walker D, </w:t>
      </w:r>
      <w:proofErr w:type="spellStart"/>
      <w:r w:rsidRPr="00262E04">
        <w:rPr>
          <w:rFonts w:asciiTheme="majorBidi" w:hAnsiTheme="majorBidi" w:cstheme="majorBidi"/>
          <w:color w:val="000000"/>
          <w:sz w:val="18"/>
          <w:szCs w:val="18"/>
        </w:rPr>
        <w:t>Pashby</w:t>
      </w:r>
      <w:proofErr w:type="spellEnd"/>
      <w:r w:rsidRPr="00262E04">
        <w:rPr>
          <w:rFonts w:asciiTheme="majorBidi" w:hAnsiTheme="majorBidi" w:cstheme="majorBidi"/>
          <w:color w:val="000000"/>
          <w:sz w:val="18"/>
          <w:szCs w:val="18"/>
        </w:rPr>
        <w:t xml:space="preserve"> NL, </w:t>
      </w:r>
      <w:proofErr w:type="spellStart"/>
      <w:r w:rsidRPr="00262E04">
        <w:rPr>
          <w:rFonts w:asciiTheme="majorBidi" w:hAnsiTheme="majorBidi" w:cstheme="majorBidi"/>
          <w:color w:val="000000"/>
          <w:sz w:val="18"/>
          <w:szCs w:val="18"/>
        </w:rPr>
        <w:t>Mansel</w:t>
      </w:r>
      <w:proofErr w:type="spellEnd"/>
      <w:r w:rsidRPr="00262E04">
        <w:rPr>
          <w:rFonts w:asciiTheme="majorBidi" w:hAnsiTheme="majorBidi" w:cstheme="majorBidi"/>
          <w:color w:val="000000"/>
          <w:sz w:val="18"/>
          <w:szCs w:val="18"/>
        </w:rPr>
        <w:t xml:space="preserve"> RE, et al. Evening primrose oil (</w:t>
      </w:r>
      <w:proofErr w:type="spellStart"/>
      <w:r w:rsidRPr="00262E04">
        <w:rPr>
          <w:rFonts w:asciiTheme="majorBidi" w:hAnsiTheme="majorBidi" w:cstheme="majorBidi"/>
          <w:color w:val="000000"/>
          <w:sz w:val="18"/>
          <w:szCs w:val="18"/>
        </w:rPr>
        <w:t>efamol</w:t>
      </w:r>
      <w:proofErr w:type="spellEnd"/>
      <w:r w:rsidRPr="00262E04">
        <w:rPr>
          <w:rFonts w:asciiTheme="majorBidi" w:hAnsiTheme="majorBidi" w:cstheme="majorBidi"/>
          <w:color w:val="000000"/>
          <w:sz w:val="18"/>
          <w:szCs w:val="18"/>
        </w:rPr>
        <w:t xml:space="preserve">) for </w:t>
      </w:r>
      <w:proofErr w:type="spellStart"/>
      <w:r w:rsidRPr="00262E04">
        <w:rPr>
          <w:rFonts w:asciiTheme="majorBidi" w:hAnsiTheme="majorBidi" w:cstheme="majorBidi"/>
          <w:color w:val="000000"/>
          <w:sz w:val="18"/>
          <w:szCs w:val="18"/>
        </w:rPr>
        <w:t>mastalgia</w:t>
      </w:r>
      <w:proofErr w:type="spellEnd"/>
      <w:r w:rsidRPr="00262E04">
        <w:rPr>
          <w:rFonts w:asciiTheme="majorBidi" w:hAnsiTheme="majorBidi" w:cstheme="majorBidi"/>
          <w:color w:val="000000"/>
          <w:sz w:val="18"/>
          <w:szCs w:val="18"/>
        </w:rPr>
        <w:t xml:space="preserve">. </w:t>
      </w:r>
      <w:r w:rsidR="004E5883">
        <w:rPr>
          <w:rFonts w:asciiTheme="majorBidi" w:hAnsiTheme="majorBidi" w:cstheme="majorBidi"/>
          <w:color w:val="000000"/>
          <w:sz w:val="18"/>
          <w:szCs w:val="18"/>
        </w:rPr>
        <w:t>,</w:t>
      </w:r>
      <w:r w:rsidRPr="00262E04">
        <w:rPr>
          <w:rFonts w:asciiTheme="majorBidi" w:hAnsiTheme="majorBidi" w:cstheme="majorBidi"/>
          <w:color w:val="000000"/>
          <w:sz w:val="18"/>
          <w:szCs w:val="18"/>
        </w:rPr>
        <w:t xml:space="preserve"> </w:t>
      </w:r>
      <w:proofErr w:type="spellStart"/>
      <w:r w:rsidRPr="00262E04">
        <w:rPr>
          <w:rFonts w:asciiTheme="majorBidi" w:hAnsiTheme="majorBidi" w:cstheme="majorBidi"/>
          <w:color w:val="000000"/>
          <w:sz w:val="18"/>
          <w:szCs w:val="18"/>
        </w:rPr>
        <w:t>Horrobin</w:t>
      </w:r>
      <w:proofErr w:type="spellEnd"/>
      <w:r w:rsidRPr="00262E04">
        <w:rPr>
          <w:rFonts w:asciiTheme="majorBidi" w:hAnsiTheme="majorBidi" w:cstheme="majorBidi"/>
          <w:color w:val="000000"/>
          <w:sz w:val="18"/>
          <w:szCs w:val="18"/>
        </w:rPr>
        <w:t xml:space="preserve"> DF, ed. Clinical uses of essential fatty acids. Montreal: Eden Press; 1982. P.147–54.</w:t>
      </w:r>
    </w:p>
    <w:p w:rsidR="009C0B79" w:rsidRPr="00FF70F0" w:rsidRDefault="009C0B79" w:rsidP="00240F7E">
      <w:pPr>
        <w:numPr>
          <w:ilvl w:val="0"/>
          <w:numId w:val="9"/>
        </w:numPr>
        <w:tabs>
          <w:tab w:val="left" w:pos="1200"/>
        </w:tabs>
        <w:spacing w:after="0" w:line="240" w:lineRule="auto"/>
        <w:ind w:left="0" w:firstLine="0"/>
        <w:jc w:val="lowKashida"/>
        <w:outlineLvl w:val="6"/>
        <w:rPr>
          <w:rFonts w:asciiTheme="majorBidi" w:hAnsiTheme="majorBidi" w:cstheme="majorBidi"/>
          <w:color w:val="000000"/>
          <w:sz w:val="18"/>
          <w:szCs w:val="18"/>
        </w:rPr>
      </w:pPr>
      <w:proofErr w:type="spellStart"/>
      <w:r w:rsidRPr="00FF70F0">
        <w:rPr>
          <w:rFonts w:asciiTheme="majorBidi" w:hAnsiTheme="majorBidi" w:cstheme="majorBidi"/>
          <w:color w:val="000000"/>
          <w:sz w:val="18"/>
          <w:szCs w:val="18"/>
        </w:rPr>
        <w:t>Mansel</w:t>
      </w:r>
      <w:proofErr w:type="spellEnd"/>
      <w:r w:rsidRPr="00FF70F0">
        <w:rPr>
          <w:rFonts w:asciiTheme="majorBidi" w:hAnsiTheme="majorBidi" w:cstheme="majorBidi"/>
          <w:color w:val="000000"/>
          <w:sz w:val="18"/>
          <w:szCs w:val="18"/>
        </w:rPr>
        <w:t> R.E., </w:t>
      </w:r>
      <w:proofErr w:type="spellStart"/>
      <w:r w:rsidRPr="00FF70F0">
        <w:rPr>
          <w:rFonts w:asciiTheme="majorBidi" w:hAnsiTheme="majorBidi" w:cstheme="majorBidi"/>
          <w:color w:val="000000"/>
          <w:sz w:val="18"/>
          <w:szCs w:val="18"/>
        </w:rPr>
        <w:t>Pye</w:t>
      </w:r>
      <w:proofErr w:type="spellEnd"/>
      <w:r w:rsidRPr="00FF70F0">
        <w:rPr>
          <w:rFonts w:asciiTheme="majorBidi" w:hAnsiTheme="majorBidi" w:cstheme="majorBidi"/>
          <w:color w:val="000000"/>
          <w:sz w:val="18"/>
          <w:szCs w:val="18"/>
        </w:rPr>
        <w:t xml:space="preserve"> J.K., Hughes L.E.: Effects of essential fatty acids on cyclical </w:t>
      </w:r>
      <w:proofErr w:type="spellStart"/>
      <w:r w:rsidRPr="00FF70F0">
        <w:rPr>
          <w:rFonts w:asciiTheme="majorBidi" w:hAnsiTheme="majorBidi" w:cstheme="majorBidi"/>
          <w:color w:val="000000"/>
          <w:sz w:val="18"/>
          <w:szCs w:val="18"/>
        </w:rPr>
        <w:t>mastalgia</w:t>
      </w:r>
      <w:proofErr w:type="spellEnd"/>
      <w:r w:rsidRPr="00FF70F0">
        <w:rPr>
          <w:rFonts w:asciiTheme="majorBidi" w:hAnsiTheme="majorBidi" w:cstheme="majorBidi"/>
          <w:color w:val="000000"/>
          <w:sz w:val="18"/>
          <w:szCs w:val="18"/>
        </w:rPr>
        <w:t xml:space="preserve"> and non-cyclical breast disorder. </w:t>
      </w:r>
      <w:r w:rsidR="00240F7E">
        <w:rPr>
          <w:rFonts w:asciiTheme="majorBidi" w:hAnsiTheme="majorBidi" w:cstheme="majorBidi"/>
          <w:color w:val="000000"/>
          <w:sz w:val="18"/>
          <w:szCs w:val="18"/>
        </w:rPr>
        <w:t>,</w:t>
      </w:r>
      <w:r w:rsidRPr="00FF70F0">
        <w:rPr>
          <w:rFonts w:asciiTheme="majorBidi" w:hAnsiTheme="majorBidi" w:cstheme="majorBidi"/>
          <w:color w:val="000000"/>
          <w:sz w:val="18"/>
          <w:szCs w:val="18"/>
        </w:rPr>
        <w:t> </w:t>
      </w:r>
      <w:proofErr w:type="spellStart"/>
      <w:r w:rsidRPr="00FF70F0">
        <w:rPr>
          <w:rFonts w:asciiTheme="majorBidi" w:hAnsiTheme="majorBidi" w:cstheme="majorBidi"/>
          <w:color w:val="000000"/>
          <w:sz w:val="18"/>
          <w:szCs w:val="18"/>
        </w:rPr>
        <w:t>Horrobin</w:t>
      </w:r>
      <w:proofErr w:type="spellEnd"/>
      <w:r w:rsidRPr="00FF70F0">
        <w:rPr>
          <w:rFonts w:asciiTheme="majorBidi" w:hAnsiTheme="majorBidi" w:cstheme="majorBidi"/>
          <w:color w:val="000000"/>
          <w:sz w:val="18"/>
          <w:szCs w:val="18"/>
        </w:rPr>
        <w:t xml:space="preserve"> D.F., ed. Omega-6 essential fatty acids: </w:t>
      </w:r>
      <w:proofErr w:type="spellStart"/>
      <w:r w:rsidRPr="00FF70F0">
        <w:rPr>
          <w:rFonts w:asciiTheme="majorBidi" w:hAnsiTheme="majorBidi" w:cstheme="majorBidi"/>
          <w:color w:val="000000"/>
          <w:sz w:val="18"/>
          <w:szCs w:val="18"/>
        </w:rPr>
        <w:t>Pathophysiology</w:t>
      </w:r>
      <w:proofErr w:type="spellEnd"/>
      <w:r w:rsidRPr="00FF70F0">
        <w:rPr>
          <w:rFonts w:asciiTheme="majorBidi" w:hAnsiTheme="majorBidi" w:cstheme="majorBidi"/>
          <w:color w:val="000000"/>
          <w:sz w:val="18"/>
          <w:szCs w:val="18"/>
        </w:rPr>
        <w:t xml:space="preserve"> and roles in clinical medicine, New York: Wiley-</w:t>
      </w:r>
      <w:proofErr w:type="spellStart"/>
      <w:r w:rsidRPr="00FF70F0">
        <w:rPr>
          <w:rFonts w:asciiTheme="majorBidi" w:hAnsiTheme="majorBidi" w:cstheme="majorBidi"/>
          <w:color w:val="000000"/>
          <w:sz w:val="18"/>
          <w:szCs w:val="18"/>
        </w:rPr>
        <w:t>Liss</w:t>
      </w:r>
      <w:proofErr w:type="spellEnd"/>
      <w:r w:rsidRPr="00FF70F0">
        <w:rPr>
          <w:rFonts w:asciiTheme="majorBidi" w:hAnsiTheme="majorBidi" w:cstheme="majorBidi"/>
          <w:color w:val="000000"/>
          <w:sz w:val="18"/>
          <w:szCs w:val="18"/>
        </w:rPr>
        <w:t>; 1990.</w:t>
      </w:r>
    </w:p>
    <w:p w:rsidR="00240F7E" w:rsidRPr="00240F7E" w:rsidRDefault="009C0B79" w:rsidP="00240F7E">
      <w:pPr>
        <w:numPr>
          <w:ilvl w:val="0"/>
          <w:numId w:val="9"/>
        </w:numPr>
        <w:tabs>
          <w:tab w:val="left" w:pos="1200"/>
        </w:tabs>
        <w:spacing w:after="0" w:line="240" w:lineRule="auto"/>
        <w:ind w:left="0" w:firstLine="0"/>
        <w:jc w:val="lowKashida"/>
        <w:outlineLvl w:val="6"/>
        <w:rPr>
          <w:rFonts w:asciiTheme="majorBidi" w:hAnsiTheme="majorBidi" w:cstheme="majorBidi"/>
          <w:sz w:val="18"/>
          <w:szCs w:val="18"/>
        </w:rPr>
      </w:pPr>
      <w:proofErr w:type="spellStart"/>
      <w:r w:rsidRPr="00240F7E">
        <w:rPr>
          <w:rFonts w:asciiTheme="majorBidi" w:hAnsiTheme="majorBidi" w:cstheme="majorBidi"/>
          <w:color w:val="000000"/>
          <w:sz w:val="18"/>
          <w:szCs w:val="18"/>
        </w:rPr>
        <w:t>Gateley</w:t>
      </w:r>
      <w:proofErr w:type="spellEnd"/>
      <w:r w:rsidRPr="00240F7E">
        <w:rPr>
          <w:rFonts w:asciiTheme="majorBidi" w:hAnsiTheme="majorBidi" w:cstheme="majorBidi"/>
          <w:color w:val="000000"/>
          <w:sz w:val="18"/>
          <w:szCs w:val="18"/>
        </w:rPr>
        <w:t xml:space="preserve"> CA, </w:t>
      </w:r>
      <w:proofErr w:type="spellStart"/>
      <w:r w:rsidRPr="00240F7E">
        <w:rPr>
          <w:rFonts w:asciiTheme="majorBidi" w:hAnsiTheme="majorBidi" w:cstheme="majorBidi"/>
          <w:color w:val="000000"/>
          <w:sz w:val="18"/>
          <w:szCs w:val="18"/>
        </w:rPr>
        <w:t>Miers</w:t>
      </w:r>
      <w:proofErr w:type="spellEnd"/>
      <w:r w:rsidRPr="00240F7E">
        <w:rPr>
          <w:rFonts w:asciiTheme="majorBidi" w:hAnsiTheme="majorBidi" w:cstheme="majorBidi"/>
          <w:color w:val="000000"/>
          <w:sz w:val="18"/>
          <w:szCs w:val="18"/>
        </w:rPr>
        <w:t xml:space="preserve"> M, </w:t>
      </w:r>
      <w:proofErr w:type="spellStart"/>
      <w:proofErr w:type="gramStart"/>
      <w:r w:rsidRPr="00240F7E">
        <w:rPr>
          <w:rFonts w:asciiTheme="majorBidi" w:hAnsiTheme="majorBidi" w:cstheme="majorBidi"/>
          <w:color w:val="000000"/>
          <w:sz w:val="18"/>
          <w:szCs w:val="18"/>
        </w:rPr>
        <w:t>Mansel</w:t>
      </w:r>
      <w:proofErr w:type="spellEnd"/>
      <w:proofErr w:type="gramEnd"/>
      <w:r w:rsidRPr="00240F7E">
        <w:rPr>
          <w:rFonts w:asciiTheme="majorBidi" w:hAnsiTheme="majorBidi" w:cstheme="majorBidi"/>
          <w:color w:val="000000"/>
          <w:sz w:val="18"/>
          <w:szCs w:val="18"/>
        </w:rPr>
        <w:t xml:space="preserve"> M, et al. Drug treatments for </w:t>
      </w:r>
      <w:proofErr w:type="spellStart"/>
      <w:r w:rsidRPr="00240F7E">
        <w:rPr>
          <w:rFonts w:asciiTheme="majorBidi" w:hAnsiTheme="majorBidi" w:cstheme="majorBidi"/>
          <w:color w:val="000000"/>
          <w:sz w:val="18"/>
          <w:szCs w:val="18"/>
        </w:rPr>
        <w:t>mastalgia</w:t>
      </w:r>
      <w:proofErr w:type="spellEnd"/>
      <w:r w:rsidRPr="00240F7E">
        <w:rPr>
          <w:rFonts w:asciiTheme="majorBidi" w:hAnsiTheme="majorBidi" w:cstheme="majorBidi"/>
          <w:color w:val="000000"/>
          <w:sz w:val="18"/>
          <w:szCs w:val="18"/>
        </w:rPr>
        <w:t xml:space="preserve">: 17 years experience in the Cardiff </w:t>
      </w:r>
      <w:proofErr w:type="spellStart"/>
      <w:r w:rsidRPr="00240F7E">
        <w:rPr>
          <w:rFonts w:asciiTheme="majorBidi" w:hAnsiTheme="majorBidi" w:cstheme="majorBidi"/>
          <w:color w:val="000000"/>
          <w:sz w:val="18"/>
          <w:szCs w:val="18"/>
        </w:rPr>
        <w:t>mastalgia</w:t>
      </w:r>
      <w:proofErr w:type="spellEnd"/>
      <w:r w:rsidRPr="00240F7E">
        <w:rPr>
          <w:rFonts w:asciiTheme="majorBidi" w:hAnsiTheme="majorBidi" w:cstheme="majorBidi"/>
          <w:color w:val="000000"/>
          <w:sz w:val="18"/>
          <w:szCs w:val="18"/>
        </w:rPr>
        <w:t xml:space="preserve"> clinic. J R Soc Med. 1992; 85(1). P.12.</w:t>
      </w:r>
    </w:p>
    <w:p w:rsidR="00BE5C14" w:rsidRPr="00F47EB5" w:rsidRDefault="004C389C" w:rsidP="00360B78">
      <w:pPr>
        <w:numPr>
          <w:ilvl w:val="0"/>
          <w:numId w:val="9"/>
        </w:numPr>
        <w:tabs>
          <w:tab w:val="left" w:pos="1200"/>
        </w:tabs>
        <w:spacing w:after="0" w:line="240" w:lineRule="auto"/>
        <w:ind w:left="0" w:firstLine="0"/>
        <w:jc w:val="lowKashida"/>
        <w:outlineLvl w:val="6"/>
        <w:rPr>
          <w:rFonts w:asciiTheme="majorBidi" w:hAnsiTheme="majorBidi" w:cstheme="majorBidi"/>
          <w:color w:val="000000"/>
          <w:sz w:val="18"/>
          <w:szCs w:val="18"/>
        </w:rPr>
      </w:pPr>
      <w:proofErr w:type="spellStart"/>
      <w:r w:rsidRPr="00F47EB5">
        <w:rPr>
          <w:rFonts w:asciiTheme="majorBidi" w:hAnsiTheme="majorBidi" w:cstheme="majorBidi"/>
          <w:color w:val="000000"/>
          <w:sz w:val="18"/>
          <w:szCs w:val="18"/>
        </w:rPr>
        <w:t>Amit</w:t>
      </w:r>
      <w:proofErr w:type="spellEnd"/>
      <w:r w:rsidRPr="00F47EB5">
        <w:rPr>
          <w:rFonts w:asciiTheme="majorBidi" w:hAnsiTheme="majorBidi" w:cstheme="majorBidi"/>
          <w:color w:val="000000"/>
          <w:sz w:val="18"/>
          <w:szCs w:val="18"/>
        </w:rPr>
        <w:t xml:space="preserve"> </w:t>
      </w:r>
      <w:proofErr w:type="spellStart"/>
      <w:r w:rsidRPr="00F47EB5">
        <w:rPr>
          <w:rFonts w:asciiTheme="majorBidi" w:hAnsiTheme="majorBidi" w:cstheme="majorBidi"/>
          <w:color w:val="000000"/>
          <w:sz w:val="18"/>
          <w:szCs w:val="18"/>
        </w:rPr>
        <w:t>Goyal</w:t>
      </w:r>
      <w:proofErr w:type="spellEnd"/>
      <w:r w:rsidRPr="00F47EB5">
        <w:rPr>
          <w:rFonts w:asciiTheme="majorBidi" w:hAnsiTheme="majorBidi" w:cstheme="majorBidi"/>
          <w:color w:val="000000"/>
          <w:sz w:val="18"/>
          <w:szCs w:val="18"/>
        </w:rPr>
        <w:t xml:space="preserve">, MS, and Robert  E. </w:t>
      </w:r>
      <w:proofErr w:type="spellStart"/>
      <w:r w:rsidRPr="00F47EB5">
        <w:rPr>
          <w:rFonts w:asciiTheme="majorBidi" w:hAnsiTheme="majorBidi" w:cstheme="majorBidi"/>
          <w:color w:val="000000"/>
          <w:sz w:val="18"/>
          <w:szCs w:val="18"/>
        </w:rPr>
        <w:t>Mansel</w:t>
      </w:r>
      <w:proofErr w:type="spellEnd"/>
      <w:r w:rsidRPr="00F47EB5">
        <w:rPr>
          <w:rFonts w:asciiTheme="majorBidi" w:hAnsiTheme="majorBidi" w:cstheme="majorBidi"/>
          <w:color w:val="000000"/>
          <w:sz w:val="18"/>
          <w:szCs w:val="18"/>
        </w:rPr>
        <w:t xml:space="preserve">, MS, on behalf of the </w:t>
      </w:r>
      <w:proofErr w:type="spellStart"/>
      <w:r w:rsidRPr="00F47EB5">
        <w:rPr>
          <w:rFonts w:asciiTheme="majorBidi" w:hAnsiTheme="majorBidi" w:cstheme="majorBidi"/>
          <w:color w:val="000000"/>
          <w:sz w:val="18"/>
          <w:szCs w:val="18"/>
        </w:rPr>
        <w:t>Efamast</w:t>
      </w:r>
      <w:proofErr w:type="spellEnd"/>
      <w:r w:rsidRPr="00F47EB5">
        <w:rPr>
          <w:rFonts w:asciiTheme="majorBidi" w:hAnsiTheme="majorBidi" w:cstheme="majorBidi"/>
          <w:color w:val="000000"/>
          <w:sz w:val="18"/>
          <w:szCs w:val="18"/>
        </w:rPr>
        <w:t xml:space="preserve"> Study</w:t>
      </w:r>
      <w:r w:rsidR="00240F7E" w:rsidRPr="00240F7E">
        <w:t xml:space="preserve"> </w:t>
      </w:r>
      <w:r w:rsidR="00240F7E">
        <w:t>“</w:t>
      </w:r>
      <w:r w:rsidR="00240F7E" w:rsidRPr="00F47EB5">
        <w:rPr>
          <w:rFonts w:asciiTheme="majorBidi" w:hAnsiTheme="majorBidi" w:cstheme="majorBidi"/>
          <w:sz w:val="18"/>
          <w:szCs w:val="18"/>
        </w:rPr>
        <w:t xml:space="preserve">A randomized multicenter study of </w:t>
      </w:r>
      <w:proofErr w:type="spellStart"/>
      <w:r w:rsidR="00240F7E" w:rsidRPr="00F47EB5">
        <w:rPr>
          <w:rFonts w:asciiTheme="majorBidi" w:hAnsiTheme="majorBidi" w:cstheme="majorBidi"/>
          <w:sz w:val="18"/>
          <w:szCs w:val="18"/>
        </w:rPr>
        <w:t>gamolenic</w:t>
      </w:r>
      <w:proofErr w:type="spellEnd"/>
      <w:r w:rsidR="00240F7E" w:rsidRPr="00F47EB5">
        <w:rPr>
          <w:rFonts w:asciiTheme="majorBidi" w:hAnsiTheme="majorBidi" w:cstheme="majorBidi"/>
          <w:sz w:val="18"/>
          <w:szCs w:val="18"/>
        </w:rPr>
        <w:t xml:space="preserve"> acid” (</w:t>
      </w:r>
      <w:proofErr w:type="spellStart"/>
      <w:r w:rsidR="00240F7E" w:rsidRPr="00F47EB5">
        <w:rPr>
          <w:rFonts w:asciiTheme="majorBidi" w:hAnsiTheme="majorBidi" w:cstheme="majorBidi"/>
          <w:sz w:val="18"/>
          <w:szCs w:val="18"/>
        </w:rPr>
        <w:t>Efamast</w:t>
      </w:r>
      <w:proofErr w:type="spellEnd"/>
      <w:r w:rsidR="00240F7E" w:rsidRPr="00F47EB5">
        <w:rPr>
          <w:rFonts w:asciiTheme="majorBidi" w:hAnsiTheme="majorBidi" w:cstheme="majorBidi"/>
          <w:sz w:val="18"/>
          <w:szCs w:val="18"/>
        </w:rPr>
        <w:t xml:space="preserve">) with and without antioxidant vitamins and minerals in the management of </w:t>
      </w:r>
      <w:proofErr w:type="spellStart"/>
      <w:r w:rsidR="00240F7E" w:rsidRPr="00F47EB5">
        <w:rPr>
          <w:rFonts w:asciiTheme="majorBidi" w:hAnsiTheme="majorBidi" w:cstheme="majorBidi"/>
          <w:sz w:val="18"/>
          <w:szCs w:val="18"/>
        </w:rPr>
        <w:t>mastalgia</w:t>
      </w:r>
      <w:proofErr w:type="spellEnd"/>
      <w:r w:rsidR="00240F7E" w:rsidRPr="00F47EB5">
        <w:rPr>
          <w:rFonts w:asciiTheme="majorBidi" w:hAnsiTheme="majorBidi" w:cstheme="majorBidi"/>
          <w:sz w:val="18"/>
          <w:szCs w:val="18"/>
        </w:rPr>
        <w:t>.</w:t>
      </w:r>
      <w:r w:rsidRPr="00F47EB5">
        <w:rPr>
          <w:rFonts w:asciiTheme="majorBidi" w:hAnsiTheme="majorBidi" w:cstheme="majorBidi"/>
          <w:color w:val="000000"/>
          <w:sz w:val="18"/>
          <w:szCs w:val="18"/>
        </w:rPr>
        <w:t xml:space="preserve"> Group, Department of Surgery, Wales College of Medicine, Cardiff University, Cardiff, United Kingdom 2005.</w:t>
      </w:r>
    </w:p>
    <w:p w:rsidR="00BE5C14" w:rsidRDefault="00360B78" w:rsidP="00BE5C14">
      <w:pPr>
        <w:numPr>
          <w:ilvl w:val="0"/>
          <w:numId w:val="9"/>
        </w:numPr>
        <w:tabs>
          <w:tab w:val="left" w:pos="1200"/>
        </w:tabs>
        <w:spacing w:after="0" w:line="240" w:lineRule="auto"/>
        <w:ind w:left="0" w:firstLine="0"/>
        <w:jc w:val="lowKashida"/>
        <w:outlineLvl w:val="6"/>
        <w:rPr>
          <w:rFonts w:asciiTheme="majorBidi" w:hAnsiTheme="majorBidi" w:cstheme="majorBidi"/>
          <w:color w:val="000000"/>
          <w:sz w:val="18"/>
          <w:szCs w:val="18"/>
        </w:rPr>
      </w:pPr>
      <w:proofErr w:type="spellStart"/>
      <w:r w:rsidRPr="00BE5C14">
        <w:rPr>
          <w:rFonts w:asciiTheme="majorBidi" w:hAnsiTheme="majorBidi" w:cstheme="majorBidi"/>
          <w:color w:val="000000"/>
          <w:sz w:val="18"/>
          <w:szCs w:val="18"/>
        </w:rPr>
        <w:t>Qureshi</w:t>
      </w:r>
      <w:proofErr w:type="spellEnd"/>
      <w:r w:rsidRPr="00BE5C14">
        <w:rPr>
          <w:rFonts w:asciiTheme="majorBidi" w:hAnsiTheme="majorBidi" w:cstheme="majorBidi"/>
          <w:color w:val="000000"/>
          <w:sz w:val="18"/>
          <w:szCs w:val="18"/>
        </w:rPr>
        <w:t xml:space="preserve"> S, Sultan N: Topical </w:t>
      </w:r>
      <w:proofErr w:type="spellStart"/>
      <w:r w:rsidRPr="00BE5C14">
        <w:rPr>
          <w:rFonts w:asciiTheme="majorBidi" w:hAnsiTheme="majorBidi" w:cstheme="majorBidi"/>
          <w:color w:val="000000"/>
          <w:sz w:val="18"/>
          <w:szCs w:val="18"/>
        </w:rPr>
        <w:t>nonsteroidal</w:t>
      </w:r>
      <w:proofErr w:type="spellEnd"/>
      <w:r w:rsidRPr="00BE5C14">
        <w:rPr>
          <w:rFonts w:asciiTheme="majorBidi" w:hAnsiTheme="majorBidi" w:cstheme="majorBidi"/>
          <w:color w:val="000000"/>
          <w:sz w:val="18"/>
          <w:szCs w:val="18"/>
        </w:rPr>
        <w:t xml:space="preserve"> anti-inflammatory drugs versus oil of evening primrose in the treatment of </w:t>
      </w:r>
      <w:proofErr w:type="spellStart"/>
      <w:r w:rsidRPr="00BE5C14">
        <w:rPr>
          <w:rFonts w:asciiTheme="majorBidi" w:hAnsiTheme="majorBidi" w:cstheme="majorBidi"/>
          <w:color w:val="000000"/>
          <w:sz w:val="18"/>
          <w:szCs w:val="18"/>
        </w:rPr>
        <w:t>mastalgia</w:t>
      </w:r>
      <w:proofErr w:type="spellEnd"/>
      <w:r w:rsidRPr="00BE5C14">
        <w:rPr>
          <w:rFonts w:asciiTheme="majorBidi" w:hAnsiTheme="majorBidi" w:cstheme="majorBidi"/>
          <w:color w:val="000000"/>
          <w:sz w:val="18"/>
          <w:szCs w:val="18"/>
        </w:rPr>
        <w:t>. Surgeon; 2005; 3(1). P.7-10.</w:t>
      </w:r>
    </w:p>
    <w:p w:rsidR="00CE4D2B" w:rsidRPr="00962DE4" w:rsidRDefault="00360B78" w:rsidP="00BE5C14">
      <w:pPr>
        <w:numPr>
          <w:ilvl w:val="0"/>
          <w:numId w:val="9"/>
        </w:numPr>
        <w:tabs>
          <w:tab w:val="left" w:pos="1200"/>
        </w:tabs>
        <w:spacing w:after="0" w:line="240" w:lineRule="auto"/>
        <w:ind w:left="0" w:firstLine="0"/>
        <w:jc w:val="lowKashida"/>
        <w:outlineLvl w:val="6"/>
        <w:rPr>
          <w:rFonts w:asciiTheme="majorBidi" w:hAnsiTheme="majorBidi" w:cstheme="majorBidi"/>
          <w:color w:val="000000"/>
          <w:sz w:val="18"/>
          <w:szCs w:val="18"/>
        </w:rPr>
      </w:pPr>
      <w:proofErr w:type="spellStart"/>
      <w:r w:rsidRPr="00CE4D2B">
        <w:rPr>
          <w:rFonts w:asciiTheme="majorBidi" w:hAnsiTheme="majorBidi" w:cstheme="majorBidi"/>
          <w:color w:val="000000"/>
          <w:sz w:val="18"/>
          <w:szCs w:val="18"/>
        </w:rPr>
        <w:t>Sandhya</w:t>
      </w:r>
      <w:proofErr w:type="spellEnd"/>
      <w:r w:rsidRPr="00CE4D2B">
        <w:rPr>
          <w:rFonts w:asciiTheme="majorBidi" w:hAnsiTheme="majorBidi" w:cstheme="majorBidi"/>
          <w:color w:val="000000"/>
          <w:sz w:val="18"/>
          <w:szCs w:val="18"/>
        </w:rPr>
        <w:t xml:space="preserve"> </w:t>
      </w:r>
      <w:proofErr w:type="spellStart"/>
      <w:r w:rsidRPr="00CE4D2B">
        <w:rPr>
          <w:rFonts w:asciiTheme="majorBidi" w:hAnsiTheme="majorBidi" w:cstheme="majorBidi"/>
          <w:color w:val="000000"/>
          <w:sz w:val="18"/>
          <w:szCs w:val="18"/>
        </w:rPr>
        <w:t>pruthi,MD;Dietlind</w:t>
      </w:r>
      <w:proofErr w:type="spellEnd"/>
      <w:r w:rsidRPr="00CE4D2B">
        <w:rPr>
          <w:rFonts w:asciiTheme="majorBidi" w:hAnsiTheme="majorBidi" w:cstheme="majorBidi"/>
          <w:color w:val="000000"/>
          <w:sz w:val="18"/>
          <w:szCs w:val="18"/>
        </w:rPr>
        <w:t xml:space="preserve"> L. </w:t>
      </w:r>
      <w:proofErr w:type="spellStart"/>
      <w:r w:rsidRPr="00CE4D2B">
        <w:rPr>
          <w:rFonts w:asciiTheme="majorBidi" w:hAnsiTheme="majorBidi" w:cstheme="majorBidi"/>
          <w:color w:val="000000"/>
          <w:sz w:val="18"/>
          <w:szCs w:val="18"/>
        </w:rPr>
        <w:t>Wahner-Roedler,MD;Carolyn</w:t>
      </w:r>
      <w:proofErr w:type="spellEnd"/>
      <w:r w:rsidRPr="00CE4D2B">
        <w:rPr>
          <w:rFonts w:asciiTheme="majorBidi" w:hAnsiTheme="majorBidi" w:cstheme="majorBidi"/>
          <w:color w:val="000000"/>
          <w:sz w:val="18"/>
          <w:szCs w:val="18"/>
        </w:rPr>
        <w:t xml:space="preserve"> </w:t>
      </w:r>
      <w:proofErr w:type="spellStart"/>
      <w:r w:rsidRPr="00CE4D2B">
        <w:rPr>
          <w:rFonts w:asciiTheme="majorBidi" w:hAnsiTheme="majorBidi" w:cstheme="majorBidi"/>
          <w:color w:val="000000"/>
          <w:sz w:val="18"/>
          <w:szCs w:val="18"/>
        </w:rPr>
        <w:t>J.Torkelson,MD;Stephen</w:t>
      </w:r>
      <w:proofErr w:type="spellEnd"/>
      <w:r w:rsidRPr="00CE4D2B">
        <w:rPr>
          <w:rFonts w:asciiTheme="majorBidi" w:hAnsiTheme="majorBidi" w:cstheme="majorBidi"/>
          <w:color w:val="000000"/>
          <w:sz w:val="18"/>
          <w:szCs w:val="18"/>
        </w:rPr>
        <w:t xml:space="preserve"> </w:t>
      </w:r>
      <w:proofErr w:type="spellStart"/>
      <w:r w:rsidRPr="00CE4D2B">
        <w:rPr>
          <w:rFonts w:asciiTheme="majorBidi" w:hAnsiTheme="majorBidi" w:cstheme="majorBidi"/>
          <w:color w:val="000000"/>
          <w:sz w:val="18"/>
          <w:szCs w:val="18"/>
        </w:rPr>
        <w:t>S.Cha,MS;Lori</w:t>
      </w:r>
      <w:proofErr w:type="spellEnd"/>
      <w:r w:rsidRPr="00CE4D2B">
        <w:rPr>
          <w:rFonts w:asciiTheme="majorBidi" w:hAnsiTheme="majorBidi" w:cstheme="majorBidi"/>
          <w:color w:val="000000"/>
          <w:sz w:val="18"/>
          <w:szCs w:val="18"/>
        </w:rPr>
        <w:t xml:space="preserve"> A. </w:t>
      </w:r>
      <w:proofErr w:type="spellStart"/>
      <w:r w:rsidRPr="00CE4D2B">
        <w:rPr>
          <w:rFonts w:asciiTheme="majorBidi" w:hAnsiTheme="majorBidi" w:cstheme="majorBidi"/>
          <w:color w:val="000000"/>
          <w:sz w:val="18"/>
          <w:szCs w:val="18"/>
        </w:rPr>
        <w:t>Thicke</w:t>
      </w:r>
      <w:proofErr w:type="spellEnd"/>
      <w:r w:rsidRPr="00CE4D2B">
        <w:rPr>
          <w:rFonts w:asciiTheme="majorBidi" w:hAnsiTheme="majorBidi" w:cstheme="majorBidi"/>
          <w:color w:val="000000"/>
          <w:sz w:val="18"/>
          <w:szCs w:val="18"/>
        </w:rPr>
        <w:t xml:space="preserve">,  </w:t>
      </w:r>
      <w:proofErr w:type="spellStart"/>
      <w:r w:rsidRPr="00CE4D2B">
        <w:rPr>
          <w:rFonts w:asciiTheme="majorBidi" w:hAnsiTheme="majorBidi" w:cstheme="majorBidi"/>
          <w:color w:val="000000"/>
          <w:sz w:val="18"/>
          <w:szCs w:val="18"/>
        </w:rPr>
        <w:t>PRN;Jennifer</w:t>
      </w:r>
      <w:proofErr w:type="spellEnd"/>
      <w:r w:rsidRPr="00CE4D2B">
        <w:rPr>
          <w:rFonts w:asciiTheme="majorBidi" w:hAnsiTheme="majorBidi" w:cstheme="majorBidi"/>
          <w:color w:val="000000"/>
          <w:sz w:val="18"/>
          <w:szCs w:val="18"/>
        </w:rPr>
        <w:t xml:space="preserve"> H. Hazelton, </w:t>
      </w:r>
      <w:proofErr w:type="spellStart"/>
      <w:r w:rsidRPr="00CE4D2B">
        <w:rPr>
          <w:rFonts w:asciiTheme="majorBidi" w:hAnsiTheme="majorBidi" w:cstheme="majorBidi"/>
          <w:color w:val="000000"/>
          <w:sz w:val="18"/>
          <w:szCs w:val="18"/>
        </w:rPr>
        <w:t>APRN;Brent</w:t>
      </w:r>
      <w:proofErr w:type="spellEnd"/>
      <w:r w:rsidRPr="00CE4D2B">
        <w:rPr>
          <w:rFonts w:asciiTheme="majorBidi" w:hAnsiTheme="majorBidi" w:cstheme="majorBidi"/>
          <w:color w:val="000000"/>
          <w:sz w:val="18"/>
          <w:szCs w:val="18"/>
        </w:rPr>
        <w:t xml:space="preserve"> </w:t>
      </w:r>
      <w:proofErr w:type="spellStart"/>
      <w:r w:rsidRPr="00CE4D2B">
        <w:rPr>
          <w:rFonts w:asciiTheme="majorBidi" w:hAnsiTheme="majorBidi" w:cstheme="majorBidi"/>
          <w:color w:val="000000"/>
          <w:sz w:val="18"/>
          <w:szCs w:val="18"/>
        </w:rPr>
        <w:t>A.Bauer,MD</w:t>
      </w:r>
      <w:proofErr w:type="spellEnd"/>
      <w:r w:rsidRPr="00CE4D2B">
        <w:rPr>
          <w:rFonts w:asciiTheme="majorBidi" w:hAnsiTheme="majorBidi" w:cstheme="majorBidi"/>
          <w:color w:val="000000"/>
          <w:sz w:val="18"/>
          <w:szCs w:val="18"/>
        </w:rPr>
        <w:t xml:space="preserve"> </w:t>
      </w:r>
      <w:proofErr w:type="spellStart"/>
      <w:r w:rsidRPr="00CE4D2B">
        <w:rPr>
          <w:rFonts w:asciiTheme="majorBidi" w:hAnsiTheme="majorBidi" w:cstheme="majorBidi"/>
          <w:color w:val="000000"/>
          <w:sz w:val="18"/>
          <w:szCs w:val="18"/>
        </w:rPr>
        <w:t>Vitamine</w:t>
      </w:r>
      <w:proofErr w:type="spellEnd"/>
      <w:r w:rsidRPr="00CE4D2B">
        <w:rPr>
          <w:rFonts w:asciiTheme="majorBidi" w:hAnsiTheme="majorBidi" w:cstheme="majorBidi"/>
          <w:color w:val="000000"/>
          <w:sz w:val="18"/>
          <w:szCs w:val="18"/>
        </w:rPr>
        <w:t xml:space="preserve"> E and Evening </w:t>
      </w:r>
      <w:proofErr w:type="spellStart"/>
      <w:r w:rsidRPr="00CE4D2B">
        <w:rPr>
          <w:rFonts w:asciiTheme="majorBidi" w:hAnsiTheme="majorBidi" w:cstheme="majorBidi"/>
          <w:color w:val="000000"/>
          <w:sz w:val="18"/>
          <w:szCs w:val="18"/>
        </w:rPr>
        <w:t>Primerose</w:t>
      </w:r>
      <w:proofErr w:type="spellEnd"/>
      <w:r w:rsidRPr="00CE4D2B">
        <w:rPr>
          <w:rFonts w:asciiTheme="majorBidi" w:hAnsiTheme="majorBidi" w:cstheme="majorBidi"/>
          <w:color w:val="000000"/>
          <w:sz w:val="18"/>
          <w:szCs w:val="18"/>
        </w:rPr>
        <w:t xml:space="preserve"> oil for Management of cyclic </w:t>
      </w:r>
      <w:proofErr w:type="spellStart"/>
      <w:r w:rsidRPr="00CE4D2B">
        <w:rPr>
          <w:rFonts w:asciiTheme="majorBidi" w:hAnsiTheme="majorBidi" w:cstheme="majorBidi"/>
          <w:color w:val="000000"/>
          <w:sz w:val="18"/>
          <w:szCs w:val="18"/>
        </w:rPr>
        <w:t>mastalgia:A</w:t>
      </w:r>
      <w:proofErr w:type="spellEnd"/>
      <w:r w:rsidRPr="00CE4D2B">
        <w:rPr>
          <w:rFonts w:asciiTheme="majorBidi" w:hAnsiTheme="majorBidi" w:cstheme="majorBidi"/>
          <w:color w:val="000000"/>
          <w:sz w:val="18"/>
          <w:szCs w:val="18"/>
        </w:rPr>
        <w:t xml:space="preserve"> Randomized pilot </w:t>
      </w:r>
      <w:proofErr w:type="spellStart"/>
      <w:r w:rsidRPr="00CE4D2B">
        <w:rPr>
          <w:rFonts w:asciiTheme="majorBidi" w:hAnsiTheme="majorBidi" w:cstheme="majorBidi"/>
          <w:color w:val="000000"/>
          <w:sz w:val="18"/>
          <w:szCs w:val="18"/>
        </w:rPr>
        <w:t>study</w:t>
      </w:r>
      <w:r w:rsidR="00BE5C14" w:rsidRPr="00CE4D2B">
        <w:rPr>
          <w:rFonts w:asciiTheme="majorBidi" w:hAnsiTheme="majorBidi" w:cstheme="majorBidi"/>
          <w:color w:val="000000"/>
          <w:sz w:val="18"/>
          <w:szCs w:val="18"/>
        </w:rPr>
        <w:t>,</w:t>
      </w:r>
      <w:r w:rsidR="00BE5C14" w:rsidRPr="00F47EB5">
        <w:rPr>
          <w:rFonts w:asciiTheme="majorBidi" w:eastAsia="Times New Roman" w:hAnsiTheme="majorBidi" w:cstheme="majorBidi"/>
          <w:sz w:val="18"/>
          <w:szCs w:val="18"/>
        </w:rPr>
        <w:t>Alternative</w:t>
      </w:r>
      <w:proofErr w:type="spellEnd"/>
      <w:r w:rsidR="00BE5C14" w:rsidRPr="00CE4D2B">
        <w:rPr>
          <w:rFonts w:ascii="Arial" w:eastAsia="Times New Roman" w:hAnsi="Arial" w:cs="Arial"/>
          <w:sz w:val="17"/>
          <w:szCs w:val="17"/>
        </w:rPr>
        <w:t xml:space="preserve"> </w:t>
      </w:r>
      <w:r w:rsidR="00BE5C14" w:rsidRPr="00962DE4">
        <w:rPr>
          <w:rFonts w:asciiTheme="majorBidi" w:eastAsia="Times New Roman" w:hAnsiTheme="majorBidi" w:cstheme="majorBidi"/>
          <w:sz w:val="18"/>
          <w:szCs w:val="18"/>
        </w:rPr>
        <w:t xml:space="preserve">Medicine  Review Volume 15, </w:t>
      </w:r>
      <w:r w:rsidRPr="00962DE4">
        <w:rPr>
          <w:rFonts w:asciiTheme="majorBidi" w:hAnsiTheme="majorBidi" w:cstheme="majorBidi"/>
          <w:color w:val="000000"/>
          <w:sz w:val="18"/>
          <w:szCs w:val="18"/>
        </w:rPr>
        <w:t>2010.</w:t>
      </w:r>
    </w:p>
    <w:p w:rsidR="00CE4D2B" w:rsidRDefault="00360B78" w:rsidP="00BE5C14">
      <w:pPr>
        <w:numPr>
          <w:ilvl w:val="0"/>
          <w:numId w:val="9"/>
        </w:numPr>
        <w:tabs>
          <w:tab w:val="left" w:pos="1200"/>
        </w:tabs>
        <w:spacing w:after="0" w:line="240" w:lineRule="auto"/>
        <w:ind w:left="0" w:firstLine="0"/>
        <w:jc w:val="lowKashida"/>
        <w:outlineLvl w:val="6"/>
        <w:rPr>
          <w:rFonts w:asciiTheme="majorBidi" w:hAnsiTheme="majorBidi" w:cstheme="majorBidi"/>
          <w:color w:val="000000"/>
          <w:sz w:val="18"/>
          <w:szCs w:val="18"/>
        </w:rPr>
      </w:pPr>
      <w:r w:rsidRPr="00CE4D2B">
        <w:rPr>
          <w:rFonts w:asciiTheme="majorBidi" w:hAnsiTheme="majorBidi" w:cstheme="majorBidi"/>
          <w:color w:val="000000"/>
          <w:sz w:val="18"/>
          <w:szCs w:val="18"/>
        </w:rPr>
        <w:t xml:space="preserve">Cheung KL: Management of cyclical </w:t>
      </w:r>
      <w:proofErr w:type="spellStart"/>
      <w:r w:rsidRPr="00CE4D2B">
        <w:rPr>
          <w:rFonts w:asciiTheme="majorBidi" w:hAnsiTheme="majorBidi" w:cstheme="majorBidi"/>
          <w:color w:val="000000"/>
          <w:sz w:val="18"/>
          <w:szCs w:val="18"/>
        </w:rPr>
        <w:t>mastalgia</w:t>
      </w:r>
      <w:proofErr w:type="spellEnd"/>
      <w:r w:rsidRPr="00CE4D2B">
        <w:rPr>
          <w:rFonts w:asciiTheme="majorBidi" w:hAnsiTheme="majorBidi" w:cstheme="majorBidi"/>
          <w:color w:val="000000"/>
          <w:sz w:val="18"/>
          <w:szCs w:val="18"/>
        </w:rPr>
        <w:t xml:space="preserve"> in oriental women pioneer experience of using </w:t>
      </w:r>
      <w:proofErr w:type="spellStart"/>
      <w:r w:rsidRPr="00CE4D2B">
        <w:rPr>
          <w:rFonts w:asciiTheme="majorBidi" w:hAnsiTheme="majorBidi" w:cstheme="majorBidi"/>
          <w:color w:val="000000"/>
          <w:sz w:val="18"/>
          <w:szCs w:val="18"/>
        </w:rPr>
        <w:t>gamolenic</w:t>
      </w:r>
      <w:proofErr w:type="spellEnd"/>
      <w:r w:rsidRPr="00CE4D2B">
        <w:rPr>
          <w:rFonts w:asciiTheme="majorBidi" w:hAnsiTheme="majorBidi" w:cstheme="majorBidi"/>
          <w:color w:val="000000"/>
          <w:sz w:val="18"/>
          <w:szCs w:val="18"/>
        </w:rPr>
        <w:t xml:space="preserve"> acid (</w:t>
      </w:r>
      <w:proofErr w:type="spellStart"/>
      <w:r w:rsidRPr="00CE4D2B">
        <w:rPr>
          <w:rFonts w:asciiTheme="majorBidi" w:hAnsiTheme="majorBidi" w:cstheme="majorBidi"/>
          <w:color w:val="000000"/>
          <w:sz w:val="18"/>
          <w:szCs w:val="18"/>
        </w:rPr>
        <w:t>Efamast</w:t>
      </w:r>
      <w:proofErr w:type="spellEnd"/>
      <w:r w:rsidRPr="00CE4D2B">
        <w:rPr>
          <w:rFonts w:asciiTheme="majorBidi" w:hAnsiTheme="majorBidi" w:cstheme="majorBidi"/>
          <w:color w:val="000000"/>
          <w:sz w:val="18"/>
          <w:szCs w:val="18"/>
        </w:rPr>
        <w:t>) in Asia. ANZ Journal of Surgery; 1999; 69(7). P. 492-4.</w:t>
      </w:r>
    </w:p>
    <w:p w:rsidR="004C389C" w:rsidRPr="00CE4D2B" w:rsidRDefault="004C389C" w:rsidP="00BE5C14">
      <w:pPr>
        <w:numPr>
          <w:ilvl w:val="0"/>
          <w:numId w:val="9"/>
        </w:numPr>
        <w:tabs>
          <w:tab w:val="left" w:pos="1200"/>
        </w:tabs>
        <w:spacing w:after="0" w:line="240" w:lineRule="auto"/>
        <w:ind w:left="0" w:firstLine="0"/>
        <w:jc w:val="lowKashida"/>
        <w:outlineLvl w:val="6"/>
        <w:rPr>
          <w:rFonts w:asciiTheme="majorBidi" w:hAnsiTheme="majorBidi" w:cstheme="majorBidi"/>
          <w:color w:val="000000"/>
          <w:sz w:val="18"/>
          <w:szCs w:val="18"/>
        </w:rPr>
      </w:pPr>
      <w:proofErr w:type="spellStart"/>
      <w:r w:rsidRPr="00CE4D2B">
        <w:rPr>
          <w:rFonts w:asciiTheme="majorBidi" w:hAnsiTheme="majorBidi" w:cstheme="majorBidi"/>
          <w:color w:val="000000"/>
          <w:sz w:val="18"/>
          <w:szCs w:val="18"/>
        </w:rPr>
        <w:t>Pye</w:t>
      </w:r>
      <w:proofErr w:type="spellEnd"/>
      <w:r w:rsidRPr="00CE4D2B">
        <w:rPr>
          <w:rFonts w:asciiTheme="majorBidi" w:hAnsiTheme="majorBidi" w:cstheme="majorBidi"/>
          <w:color w:val="000000"/>
          <w:sz w:val="18"/>
          <w:szCs w:val="18"/>
        </w:rPr>
        <w:t> J.K., </w:t>
      </w:r>
      <w:proofErr w:type="spellStart"/>
      <w:r w:rsidRPr="00CE4D2B">
        <w:rPr>
          <w:rFonts w:asciiTheme="majorBidi" w:hAnsiTheme="majorBidi" w:cstheme="majorBidi"/>
          <w:color w:val="000000"/>
          <w:sz w:val="18"/>
          <w:szCs w:val="18"/>
        </w:rPr>
        <w:t>Mansel</w:t>
      </w:r>
      <w:proofErr w:type="spellEnd"/>
      <w:r w:rsidRPr="00CE4D2B">
        <w:rPr>
          <w:rFonts w:asciiTheme="majorBidi" w:hAnsiTheme="majorBidi" w:cstheme="majorBidi"/>
          <w:color w:val="000000"/>
          <w:sz w:val="18"/>
          <w:szCs w:val="18"/>
        </w:rPr>
        <w:t> R.E., Hughes L.E.: </w:t>
      </w:r>
      <w:hyperlink r:id="rId22" w:history="1">
        <w:r w:rsidRPr="00CE4D2B">
          <w:rPr>
            <w:rFonts w:asciiTheme="majorBidi" w:hAnsiTheme="majorBidi" w:cstheme="majorBidi"/>
            <w:color w:val="000000"/>
            <w:sz w:val="18"/>
            <w:szCs w:val="18"/>
          </w:rPr>
          <w:t xml:space="preserve">Clinical experience of drug treatments for </w:t>
        </w:r>
        <w:proofErr w:type="spellStart"/>
        <w:r w:rsidRPr="00CE4D2B">
          <w:rPr>
            <w:rFonts w:asciiTheme="majorBidi" w:hAnsiTheme="majorBidi" w:cstheme="majorBidi"/>
            <w:color w:val="000000"/>
            <w:sz w:val="18"/>
            <w:szCs w:val="18"/>
          </w:rPr>
          <w:t>mastalgia</w:t>
        </w:r>
        <w:proofErr w:type="spellEnd"/>
        <w:r w:rsidRPr="00CE4D2B">
          <w:rPr>
            <w:rFonts w:asciiTheme="majorBidi" w:hAnsiTheme="majorBidi" w:cstheme="majorBidi"/>
            <w:color w:val="000000"/>
            <w:sz w:val="18"/>
            <w:szCs w:val="18"/>
          </w:rPr>
          <w:t>.</w:t>
        </w:r>
      </w:hyperlink>
      <w:r w:rsidRPr="00CE4D2B">
        <w:rPr>
          <w:rFonts w:asciiTheme="majorBidi" w:hAnsiTheme="majorBidi" w:cstheme="majorBidi"/>
          <w:color w:val="000000"/>
          <w:sz w:val="18"/>
          <w:szCs w:val="18"/>
        </w:rPr>
        <w:t> Lancet 1985; 2. P.373-7.</w:t>
      </w:r>
    </w:p>
    <w:p w:rsidR="004C389C" w:rsidRPr="00FF70F0" w:rsidRDefault="004C389C" w:rsidP="00A71F73">
      <w:pPr>
        <w:numPr>
          <w:ilvl w:val="0"/>
          <w:numId w:val="9"/>
        </w:numPr>
        <w:tabs>
          <w:tab w:val="left" w:pos="1200"/>
        </w:tabs>
        <w:spacing w:after="0" w:line="240" w:lineRule="auto"/>
        <w:ind w:left="0" w:firstLine="0"/>
        <w:jc w:val="lowKashida"/>
        <w:outlineLvl w:val="6"/>
        <w:rPr>
          <w:rFonts w:asciiTheme="majorBidi" w:hAnsiTheme="majorBidi" w:cstheme="majorBidi"/>
          <w:color w:val="000000"/>
          <w:sz w:val="18"/>
          <w:szCs w:val="18"/>
        </w:rPr>
      </w:pPr>
      <w:proofErr w:type="spellStart"/>
      <w:r w:rsidRPr="00FF70F0">
        <w:rPr>
          <w:rFonts w:asciiTheme="majorBidi" w:hAnsiTheme="majorBidi" w:cstheme="majorBidi"/>
          <w:color w:val="000000"/>
          <w:sz w:val="18"/>
          <w:szCs w:val="18"/>
        </w:rPr>
        <w:t>Rana</w:t>
      </w:r>
      <w:proofErr w:type="spellEnd"/>
      <w:r w:rsidRPr="00FF70F0">
        <w:rPr>
          <w:rFonts w:asciiTheme="majorBidi" w:hAnsiTheme="majorBidi" w:cstheme="majorBidi"/>
          <w:color w:val="000000"/>
          <w:sz w:val="18"/>
          <w:szCs w:val="18"/>
        </w:rPr>
        <w:t xml:space="preserve"> NA, </w:t>
      </w:r>
      <w:proofErr w:type="spellStart"/>
      <w:r w:rsidRPr="00FF70F0">
        <w:rPr>
          <w:rFonts w:asciiTheme="majorBidi" w:hAnsiTheme="majorBidi" w:cstheme="majorBidi"/>
          <w:color w:val="000000"/>
          <w:sz w:val="18"/>
          <w:szCs w:val="18"/>
        </w:rPr>
        <w:t>Javaid</w:t>
      </w:r>
      <w:proofErr w:type="spellEnd"/>
      <w:r w:rsidRPr="00FF70F0">
        <w:rPr>
          <w:rFonts w:asciiTheme="majorBidi" w:hAnsiTheme="majorBidi" w:cstheme="majorBidi"/>
          <w:color w:val="000000"/>
          <w:sz w:val="18"/>
          <w:szCs w:val="18"/>
        </w:rPr>
        <w:t xml:space="preserve"> RH, </w:t>
      </w:r>
      <w:proofErr w:type="spellStart"/>
      <w:r w:rsidRPr="00FF70F0">
        <w:rPr>
          <w:rFonts w:asciiTheme="majorBidi" w:hAnsiTheme="majorBidi" w:cstheme="majorBidi"/>
          <w:color w:val="000000"/>
          <w:sz w:val="18"/>
          <w:szCs w:val="18"/>
        </w:rPr>
        <w:t>Waqas</w:t>
      </w:r>
      <w:proofErr w:type="spellEnd"/>
      <w:r w:rsidRPr="00FF70F0">
        <w:rPr>
          <w:rFonts w:asciiTheme="majorBidi" w:hAnsiTheme="majorBidi" w:cstheme="majorBidi"/>
          <w:color w:val="000000"/>
          <w:sz w:val="18"/>
          <w:szCs w:val="18"/>
        </w:rPr>
        <w:t xml:space="preserve"> A, </w:t>
      </w:r>
      <w:proofErr w:type="spellStart"/>
      <w:proofErr w:type="gramStart"/>
      <w:r w:rsidRPr="00FF70F0">
        <w:rPr>
          <w:rFonts w:asciiTheme="majorBidi" w:hAnsiTheme="majorBidi" w:cstheme="majorBidi"/>
          <w:color w:val="000000"/>
          <w:sz w:val="18"/>
          <w:szCs w:val="18"/>
        </w:rPr>
        <w:t>Intisarul</w:t>
      </w:r>
      <w:proofErr w:type="gramEnd"/>
      <w:r w:rsidRPr="00FF70F0">
        <w:rPr>
          <w:rFonts w:asciiTheme="majorBidi" w:hAnsiTheme="majorBidi" w:cstheme="majorBidi"/>
          <w:color w:val="000000"/>
          <w:sz w:val="18"/>
          <w:szCs w:val="18"/>
        </w:rPr>
        <w:t>-Haq</w:t>
      </w:r>
      <w:proofErr w:type="spellEnd"/>
      <w:r w:rsidRPr="00FF70F0">
        <w:rPr>
          <w:rFonts w:asciiTheme="majorBidi" w:hAnsiTheme="majorBidi" w:cstheme="majorBidi"/>
          <w:color w:val="000000"/>
          <w:sz w:val="18"/>
          <w:szCs w:val="18"/>
        </w:rPr>
        <w:t xml:space="preserve">: </w:t>
      </w:r>
      <w:proofErr w:type="spellStart"/>
      <w:r w:rsidRPr="00FF70F0">
        <w:rPr>
          <w:rFonts w:asciiTheme="majorBidi" w:hAnsiTheme="majorBidi" w:cstheme="majorBidi"/>
          <w:color w:val="000000"/>
          <w:sz w:val="18"/>
          <w:szCs w:val="18"/>
        </w:rPr>
        <w:t>Mastalgia</w:t>
      </w:r>
      <w:proofErr w:type="spellEnd"/>
      <w:r w:rsidRPr="00FF70F0">
        <w:rPr>
          <w:rFonts w:asciiTheme="majorBidi" w:hAnsiTheme="majorBidi" w:cstheme="majorBidi"/>
          <w:color w:val="000000"/>
          <w:sz w:val="18"/>
          <w:szCs w:val="18"/>
        </w:rPr>
        <w:t>: comparison of topical non steroidal anti-inflammatory drugs with evening primrose oil. Professional Med J; 2009; 16(2). P. 239-96.</w:t>
      </w:r>
    </w:p>
    <w:p w:rsidR="004C389C" w:rsidRPr="00FF70F0" w:rsidRDefault="008F4351" w:rsidP="00A71F73">
      <w:pPr>
        <w:numPr>
          <w:ilvl w:val="0"/>
          <w:numId w:val="9"/>
        </w:numPr>
        <w:tabs>
          <w:tab w:val="left" w:pos="1200"/>
        </w:tabs>
        <w:spacing w:after="0" w:line="240" w:lineRule="auto"/>
        <w:ind w:left="0" w:firstLine="0"/>
        <w:jc w:val="lowKashida"/>
        <w:outlineLvl w:val="6"/>
        <w:rPr>
          <w:rFonts w:asciiTheme="majorBidi" w:hAnsiTheme="majorBidi" w:cstheme="majorBidi"/>
          <w:color w:val="000000"/>
          <w:sz w:val="18"/>
          <w:szCs w:val="18"/>
        </w:rPr>
      </w:pPr>
      <w:hyperlink r:id="rId23" w:history="1">
        <w:r w:rsidR="004C389C" w:rsidRPr="00FF70F0">
          <w:rPr>
            <w:rFonts w:asciiTheme="majorBidi" w:hAnsiTheme="majorBidi" w:cstheme="majorBidi"/>
            <w:color w:val="000000"/>
            <w:sz w:val="18"/>
            <w:szCs w:val="18"/>
          </w:rPr>
          <w:t>Marshall J</w:t>
        </w:r>
      </w:hyperlink>
      <w:r w:rsidR="004C389C" w:rsidRPr="00FF70F0">
        <w:rPr>
          <w:rFonts w:asciiTheme="majorBidi" w:hAnsiTheme="majorBidi" w:cstheme="majorBidi"/>
          <w:color w:val="000000"/>
          <w:sz w:val="18"/>
          <w:szCs w:val="18"/>
        </w:rPr>
        <w:t xml:space="preserve">, </w:t>
      </w:r>
      <w:hyperlink r:id="rId24" w:history="1">
        <w:r w:rsidR="004C389C" w:rsidRPr="00FF70F0">
          <w:rPr>
            <w:rFonts w:asciiTheme="majorBidi" w:hAnsiTheme="majorBidi" w:cstheme="majorBidi"/>
            <w:color w:val="000000"/>
            <w:sz w:val="18"/>
            <w:szCs w:val="18"/>
          </w:rPr>
          <w:t>Graham S</w:t>
        </w:r>
      </w:hyperlink>
      <w:r w:rsidR="004C389C" w:rsidRPr="00FF70F0">
        <w:rPr>
          <w:rFonts w:asciiTheme="majorBidi" w:hAnsiTheme="majorBidi" w:cstheme="majorBidi"/>
          <w:color w:val="000000"/>
          <w:sz w:val="18"/>
          <w:szCs w:val="18"/>
        </w:rPr>
        <w:t xml:space="preserve">, </w:t>
      </w:r>
      <w:hyperlink r:id="rId25" w:history="1">
        <w:r w:rsidR="004C389C" w:rsidRPr="00FF70F0">
          <w:rPr>
            <w:rFonts w:asciiTheme="majorBidi" w:hAnsiTheme="majorBidi" w:cstheme="majorBidi"/>
            <w:color w:val="000000"/>
            <w:sz w:val="18"/>
            <w:szCs w:val="18"/>
          </w:rPr>
          <w:t>Swanson M</w:t>
        </w:r>
      </w:hyperlink>
      <w:r w:rsidR="004C389C" w:rsidRPr="00FF70F0">
        <w:rPr>
          <w:rFonts w:asciiTheme="majorBidi" w:hAnsiTheme="majorBidi" w:cstheme="majorBidi"/>
          <w:color w:val="000000"/>
          <w:sz w:val="18"/>
          <w:szCs w:val="18"/>
        </w:rPr>
        <w:t xml:space="preserve"> </w:t>
      </w:r>
      <w:hyperlink r:id="rId26" w:tooltip="American journal of public health." w:history="1">
        <w:r w:rsidR="004C389C" w:rsidRPr="00FF70F0">
          <w:rPr>
            <w:rFonts w:asciiTheme="majorBidi" w:hAnsiTheme="majorBidi" w:cstheme="majorBidi"/>
            <w:color w:val="000000"/>
            <w:sz w:val="18"/>
            <w:szCs w:val="18"/>
          </w:rPr>
          <w:t>Am J Public Health.</w:t>
        </w:r>
      </w:hyperlink>
      <w:r w:rsidR="004C389C" w:rsidRPr="00FF70F0">
        <w:rPr>
          <w:rFonts w:asciiTheme="majorBidi" w:hAnsiTheme="majorBidi" w:cstheme="majorBidi"/>
          <w:color w:val="000000"/>
          <w:sz w:val="18"/>
          <w:szCs w:val="18"/>
        </w:rPr>
        <w:t xml:space="preserve">  Caffeine consumption and benign breast disease: a case-control comparison 1982 Jun; 72(6). P.610-2</w:t>
      </w:r>
    </w:p>
    <w:p w:rsidR="004C389C" w:rsidRPr="00FF70F0" w:rsidRDefault="004C389C" w:rsidP="00A71F73">
      <w:pPr>
        <w:numPr>
          <w:ilvl w:val="0"/>
          <w:numId w:val="9"/>
        </w:numPr>
        <w:tabs>
          <w:tab w:val="left" w:pos="1200"/>
        </w:tabs>
        <w:spacing w:after="0" w:line="240" w:lineRule="auto"/>
        <w:ind w:left="0" w:firstLine="0"/>
        <w:jc w:val="lowKashida"/>
        <w:outlineLvl w:val="6"/>
        <w:rPr>
          <w:rFonts w:asciiTheme="majorBidi" w:hAnsiTheme="majorBidi" w:cstheme="majorBidi"/>
          <w:color w:val="000000"/>
          <w:sz w:val="18"/>
          <w:szCs w:val="18"/>
        </w:rPr>
      </w:pPr>
      <w:proofErr w:type="spellStart"/>
      <w:r w:rsidRPr="00FF70F0">
        <w:rPr>
          <w:rFonts w:asciiTheme="majorBidi" w:hAnsiTheme="majorBidi" w:cstheme="majorBidi"/>
          <w:color w:val="000000"/>
          <w:sz w:val="18"/>
          <w:szCs w:val="18"/>
        </w:rPr>
        <w:t>Lubin</w:t>
      </w:r>
      <w:proofErr w:type="spellEnd"/>
      <w:r w:rsidRPr="00FF70F0">
        <w:rPr>
          <w:rFonts w:asciiTheme="majorBidi" w:hAnsiTheme="majorBidi" w:cstheme="majorBidi"/>
          <w:color w:val="000000"/>
          <w:sz w:val="18"/>
          <w:szCs w:val="18"/>
        </w:rPr>
        <w:t xml:space="preserve"> F, Ron E, Wax Y, Black M, </w:t>
      </w:r>
      <w:proofErr w:type="spellStart"/>
      <w:r w:rsidRPr="00FF70F0">
        <w:rPr>
          <w:rFonts w:asciiTheme="majorBidi" w:hAnsiTheme="majorBidi" w:cstheme="majorBidi"/>
          <w:color w:val="000000"/>
          <w:sz w:val="18"/>
          <w:szCs w:val="18"/>
        </w:rPr>
        <w:t>Funaro</w:t>
      </w:r>
      <w:proofErr w:type="spellEnd"/>
      <w:r w:rsidRPr="00FF70F0">
        <w:rPr>
          <w:rFonts w:asciiTheme="majorBidi" w:hAnsiTheme="majorBidi" w:cstheme="majorBidi"/>
          <w:color w:val="000000"/>
          <w:sz w:val="18"/>
          <w:szCs w:val="18"/>
        </w:rPr>
        <w:t xml:space="preserve"> M, </w:t>
      </w:r>
      <w:proofErr w:type="spellStart"/>
      <w:r w:rsidRPr="00FF70F0">
        <w:rPr>
          <w:rFonts w:asciiTheme="majorBidi" w:hAnsiTheme="majorBidi" w:cstheme="majorBidi"/>
          <w:color w:val="000000"/>
          <w:sz w:val="18"/>
          <w:szCs w:val="18"/>
        </w:rPr>
        <w:t>Shitrit</w:t>
      </w:r>
      <w:proofErr w:type="spellEnd"/>
      <w:r w:rsidRPr="00FF70F0">
        <w:rPr>
          <w:rFonts w:asciiTheme="majorBidi" w:hAnsiTheme="majorBidi" w:cstheme="majorBidi"/>
          <w:color w:val="000000"/>
          <w:sz w:val="18"/>
          <w:szCs w:val="18"/>
        </w:rPr>
        <w:t xml:space="preserve"> A. A case-control study of caffeine and </w:t>
      </w:r>
      <w:proofErr w:type="spellStart"/>
      <w:r w:rsidRPr="00FF70F0">
        <w:rPr>
          <w:rFonts w:asciiTheme="majorBidi" w:hAnsiTheme="majorBidi" w:cstheme="majorBidi"/>
          <w:color w:val="000000"/>
          <w:sz w:val="18"/>
          <w:szCs w:val="18"/>
        </w:rPr>
        <w:t>methylxanthines</w:t>
      </w:r>
      <w:proofErr w:type="spellEnd"/>
      <w:r w:rsidRPr="00FF70F0">
        <w:rPr>
          <w:rFonts w:asciiTheme="majorBidi" w:hAnsiTheme="majorBidi" w:cstheme="majorBidi"/>
          <w:color w:val="000000"/>
          <w:sz w:val="18"/>
          <w:szCs w:val="18"/>
        </w:rPr>
        <w:t xml:space="preserve"> in benign breast disease. JAMA. 1985 Apr 26; 253(16). P.2388-92.</w:t>
      </w:r>
    </w:p>
    <w:p w:rsidR="004C389C" w:rsidRPr="00FF70F0" w:rsidRDefault="008F4351" w:rsidP="00A71F73">
      <w:pPr>
        <w:numPr>
          <w:ilvl w:val="0"/>
          <w:numId w:val="9"/>
        </w:numPr>
        <w:tabs>
          <w:tab w:val="left" w:pos="1200"/>
        </w:tabs>
        <w:spacing w:after="0" w:line="240" w:lineRule="auto"/>
        <w:ind w:left="0" w:firstLine="0"/>
        <w:jc w:val="lowKashida"/>
        <w:outlineLvl w:val="6"/>
        <w:rPr>
          <w:rFonts w:asciiTheme="majorBidi" w:hAnsiTheme="majorBidi" w:cstheme="majorBidi"/>
          <w:color w:val="000000"/>
          <w:sz w:val="18"/>
          <w:szCs w:val="18"/>
        </w:rPr>
      </w:pPr>
      <w:hyperlink r:id="rId27" w:history="1">
        <w:proofErr w:type="spellStart"/>
        <w:r w:rsidR="004C389C" w:rsidRPr="00FF70F0">
          <w:rPr>
            <w:rFonts w:asciiTheme="majorBidi" w:hAnsiTheme="majorBidi" w:cstheme="majorBidi"/>
            <w:color w:val="000000"/>
            <w:sz w:val="18"/>
            <w:szCs w:val="18"/>
          </w:rPr>
          <w:t>Schairer</w:t>
        </w:r>
        <w:proofErr w:type="spellEnd"/>
        <w:r w:rsidR="004C389C" w:rsidRPr="00FF70F0">
          <w:rPr>
            <w:rFonts w:asciiTheme="majorBidi" w:hAnsiTheme="majorBidi" w:cstheme="majorBidi"/>
            <w:color w:val="000000"/>
            <w:sz w:val="18"/>
            <w:szCs w:val="18"/>
          </w:rPr>
          <w:t xml:space="preserve"> C</w:t>
        </w:r>
      </w:hyperlink>
      <w:r w:rsidR="004C389C" w:rsidRPr="00FF70F0">
        <w:rPr>
          <w:rFonts w:asciiTheme="majorBidi" w:hAnsiTheme="majorBidi" w:cstheme="majorBidi"/>
          <w:color w:val="000000"/>
          <w:sz w:val="18"/>
          <w:szCs w:val="18"/>
        </w:rPr>
        <w:t xml:space="preserve">, </w:t>
      </w:r>
      <w:hyperlink r:id="rId28" w:history="1">
        <w:r w:rsidR="004C389C" w:rsidRPr="00FF70F0">
          <w:rPr>
            <w:rFonts w:asciiTheme="majorBidi" w:hAnsiTheme="majorBidi" w:cstheme="majorBidi"/>
            <w:color w:val="000000"/>
            <w:sz w:val="18"/>
            <w:szCs w:val="18"/>
          </w:rPr>
          <w:t>Brinton LA</w:t>
        </w:r>
      </w:hyperlink>
      <w:r w:rsidR="004C389C" w:rsidRPr="00FF70F0">
        <w:rPr>
          <w:rFonts w:asciiTheme="majorBidi" w:hAnsiTheme="majorBidi" w:cstheme="majorBidi"/>
          <w:color w:val="000000"/>
          <w:sz w:val="18"/>
          <w:szCs w:val="18"/>
        </w:rPr>
        <w:t xml:space="preserve">, </w:t>
      </w:r>
      <w:hyperlink r:id="rId29" w:history="1">
        <w:r w:rsidR="004C389C" w:rsidRPr="00FF70F0">
          <w:rPr>
            <w:rFonts w:asciiTheme="majorBidi" w:hAnsiTheme="majorBidi" w:cstheme="majorBidi"/>
            <w:color w:val="000000"/>
            <w:sz w:val="18"/>
            <w:szCs w:val="18"/>
          </w:rPr>
          <w:t>Hoover RN</w:t>
        </w:r>
      </w:hyperlink>
      <w:r w:rsidR="004C389C" w:rsidRPr="00FF70F0">
        <w:rPr>
          <w:rFonts w:asciiTheme="majorBidi" w:hAnsiTheme="majorBidi" w:cstheme="majorBidi"/>
          <w:color w:val="000000"/>
          <w:sz w:val="18"/>
          <w:szCs w:val="18"/>
        </w:rPr>
        <w:t xml:space="preserve">  </w:t>
      </w:r>
      <w:proofErr w:type="spellStart"/>
      <w:r w:rsidR="004C389C" w:rsidRPr="00FF70F0">
        <w:rPr>
          <w:rFonts w:asciiTheme="majorBidi" w:hAnsiTheme="majorBidi" w:cstheme="majorBidi"/>
          <w:color w:val="000000"/>
          <w:sz w:val="18"/>
          <w:szCs w:val="18"/>
        </w:rPr>
        <w:t>Methylxanthines</w:t>
      </w:r>
      <w:proofErr w:type="spellEnd"/>
      <w:r w:rsidR="004C389C" w:rsidRPr="00FF70F0">
        <w:rPr>
          <w:rFonts w:asciiTheme="majorBidi" w:hAnsiTheme="majorBidi" w:cstheme="majorBidi"/>
          <w:color w:val="000000"/>
          <w:sz w:val="18"/>
          <w:szCs w:val="18"/>
        </w:rPr>
        <w:t xml:space="preserve"> and benign breast disease. </w:t>
      </w:r>
      <w:hyperlink r:id="rId30" w:tooltip="American journal of epidemiology." w:history="1">
        <w:r w:rsidR="004C389C" w:rsidRPr="00FF70F0">
          <w:rPr>
            <w:rFonts w:asciiTheme="majorBidi" w:hAnsiTheme="majorBidi" w:cstheme="majorBidi"/>
            <w:color w:val="000000"/>
            <w:sz w:val="18"/>
            <w:szCs w:val="18"/>
          </w:rPr>
          <w:t xml:space="preserve">Am J </w:t>
        </w:r>
        <w:proofErr w:type="spellStart"/>
        <w:r w:rsidR="004C389C" w:rsidRPr="00FF70F0">
          <w:rPr>
            <w:rFonts w:asciiTheme="majorBidi" w:hAnsiTheme="majorBidi" w:cstheme="majorBidi"/>
            <w:color w:val="000000"/>
            <w:sz w:val="18"/>
            <w:szCs w:val="18"/>
          </w:rPr>
          <w:t>Epidemiol</w:t>
        </w:r>
        <w:proofErr w:type="spellEnd"/>
        <w:r w:rsidR="004C389C" w:rsidRPr="00FF70F0">
          <w:rPr>
            <w:rFonts w:asciiTheme="majorBidi" w:hAnsiTheme="majorBidi" w:cstheme="majorBidi"/>
            <w:color w:val="000000"/>
            <w:sz w:val="18"/>
            <w:szCs w:val="18"/>
          </w:rPr>
          <w:t>.</w:t>
        </w:r>
      </w:hyperlink>
      <w:r w:rsidR="004C389C" w:rsidRPr="00FF70F0">
        <w:rPr>
          <w:rFonts w:asciiTheme="majorBidi" w:hAnsiTheme="majorBidi" w:cstheme="majorBidi"/>
          <w:color w:val="000000"/>
          <w:sz w:val="18"/>
          <w:szCs w:val="18"/>
        </w:rPr>
        <w:t xml:space="preserve"> 1986 Oct; 124(4). P.603-11.</w:t>
      </w:r>
    </w:p>
    <w:p w:rsidR="004C389C" w:rsidRPr="00FF70F0" w:rsidRDefault="004C389C" w:rsidP="00A71F73">
      <w:pPr>
        <w:numPr>
          <w:ilvl w:val="0"/>
          <w:numId w:val="9"/>
        </w:numPr>
        <w:tabs>
          <w:tab w:val="left" w:pos="1200"/>
        </w:tabs>
        <w:spacing w:after="0" w:line="240" w:lineRule="auto"/>
        <w:ind w:left="0" w:firstLine="0"/>
        <w:jc w:val="lowKashida"/>
        <w:outlineLvl w:val="6"/>
        <w:rPr>
          <w:rFonts w:asciiTheme="majorBidi" w:hAnsiTheme="majorBidi" w:cstheme="majorBidi"/>
          <w:color w:val="000000"/>
          <w:sz w:val="18"/>
          <w:szCs w:val="18"/>
        </w:rPr>
      </w:pPr>
      <w:r w:rsidRPr="00FF70F0">
        <w:rPr>
          <w:rFonts w:asciiTheme="majorBidi" w:hAnsiTheme="majorBidi" w:cstheme="majorBidi"/>
          <w:color w:val="000000"/>
          <w:sz w:val="18"/>
          <w:szCs w:val="18"/>
        </w:rPr>
        <w:t>Minton J.P., </w:t>
      </w:r>
      <w:proofErr w:type="spellStart"/>
      <w:r w:rsidRPr="00FF70F0">
        <w:rPr>
          <w:rFonts w:asciiTheme="majorBidi" w:hAnsiTheme="majorBidi" w:cstheme="majorBidi"/>
          <w:color w:val="000000"/>
          <w:sz w:val="18"/>
          <w:szCs w:val="18"/>
        </w:rPr>
        <w:t>Abou-Issa</w:t>
      </w:r>
      <w:proofErr w:type="spellEnd"/>
      <w:r w:rsidRPr="00FF70F0">
        <w:rPr>
          <w:rFonts w:asciiTheme="majorBidi" w:hAnsiTheme="majorBidi" w:cstheme="majorBidi"/>
          <w:color w:val="000000"/>
          <w:sz w:val="18"/>
          <w:szCs w:val="18"/>
        </w:rPr>
        <w:t> H.: </w:t>
      </w:r>
      <w:proofErr w:type="spellStart"/>
      <w:r w:rsidR="008F4351" w:rsidRPr="00FF70F0">
        <w:rPr>
          <w:rFonts w:asciiTheme="majorBidi" w:hAnsiTheme="majorBidi" w:cstheme="majorBidi"/>
          <w:sz w:val="18"/>
          <w:szCs w:val="18"/>
        </w:rPr>
        <w:fldChar w:fldCharType="begin"/>
      </w:r>
      <w:r w:rsidRPr="00FF70F0">
        <w:rPr>
          <w:rFonts w:asciiTheme="majorBidi" w:hAnsiTheme="majorBidi" w:cstheme="majorBidi"/>
          <w:sz w:val="18"/>
          <w:szCs w:val="18"/>
        </w:rPr>
        <w:instrText>HYPERLINK "http://www.expertconsultbook.com/expertconsult/ob/linkTo?type=journalArticle&amp;isbn=978-1-4160-5221-0&amp;title=Nonendocrine+theories+of+etiology+of+benign+breast+disease&amp;author=Minton%C2%A0J.P.+Abou-Issa%C2%A0H.&amp;date=1989&amp;volume=13&amp;issue=&amp;firstPage=680&amp;shortTitle=World%20J%20Surg"</w:instrText>
      </w:r>
      <w:r w:rsidR="008F4351" w:rsidRPr="00FF70F0">
        <w:rPr>
          <w:rFonts w:asciiTheme="majorBidi" w:hAnsiTheme="majorBidi" w:cstheme="majorBidi"/>
          <w:sz w:val="18"/>
          <w:szCs w:val="18"/>
        </w:rPr>
        <w:fldChar w:fldCharType="separate"/>
      </w:r>
      <w:r w:rsidRPr="00FF70F0">
        <w:rPr>
          <w:rFonts w:asciiTheme="majorBidi" w:hAnsiTheme="majorBidi" w:cstheme="majorBidi"/>
          <w:color w:val="000000"/>
          <w:sz w:val="18"/>
          <w:szCs w:val="18"/>
        </w:rPr>
        <w:t>Nonendocrine</w:t>
      </w:r>
      <w:proofErr w:type="spellEnd"/>
      <w:r w:rsidRPr="00FF70F0">
        <w:rPr>
          <w:rFonts w:asciiTheme="majorBidi" w:hAnsiTheme="majorBidi" w:cstheme="majorBidi"/>
          <w:color w:val="000000"/>
          <w:sz w:val="18"/>
          <w:szCs w:val="18"/>
        </w:rPr>
        <w:t xml:space="preserve"> theories of etiology of benign breast disease.</w:t>
      </w:r>
      <w:r w:rsidR="008F4351" w:rsidRPr="00FF70F0">
        <w:rPr>
          <w:rFonts w:asciiTheme="majorBidi" w:hAnsiTheme="majorBidi" w:cstheme="majorBidi"/>
          <w:sz w:val="18"/>
          <w:szCs w:val="18"/>
        </w:rPr>
        <w:fldChar w:fldCharType="end"/>
      </w:r>
      <w:r w:rsidRPr="00FF70F0">
        <w:rPr>
          <w:rFonts w:asciiTheme="majorBidi" w:hAnsiTheme="majorBidi" w:cstheme="majorBidi"/>
          <w:color w:val="000000"/>
          <w:sz w:val="18"/>
          <w:szCs w:val="18"/>
        </w:rPr>
        <w:t xml:space="preserve"> World J </w:t>
      </w:r>
      <w:proofErr w:type="spellStart"/>
      <w:r w:rsidRPr="00FF70F0">
        <w:rPr>
          <w:rFonts w:asciiTheme="majorBidi" w:hAnsiTheme="majorBidi" w:cstheme="majorBidi"/>
          <w:color w:val="000000"/>
          <w:sz w:val="18"/>
          <w:szCs w:val="18"/>
        </w:rPr>
        <w:t>Surg</w:t>
      </w:r>
      <w:proofErr w:type="spellEnd"/>
      <w:r w:rsidRPr="00FF70F0">
        <w:rPr>
          <w:rFonts w:asciiTheme="majorBidi" w:hAnsiTheme="majorBidi" w:cstheme="majorBidi"/>
          <w:color w:val="000000"/>
          <w:sz w:val="18"/>
          <w:szCs w:val="18"/>
        </w:rPr>
        <w:t> 1989; 13. P.680-4.</w:t>
      </w:r>
    </w:p>
    <w:p w:rsidR="004C389C" w:rsidRPr="00FF70F0" w:rsidRDefault="004C389C" w:rsidP="00A71F73">
      <w:pPr>
        <w:numPr>
          <w:ilvl w:val="0"/>
          <w:numId w:val="9"/>
        </w:numPr>
        <w:tabs>
          <w:tab w:val="left" w:pos="1200"/>
        </w:tabs>
        <w:spacing w:after="0" w:line="240" w:lineRule="auto"/>
        <w:ind w:left="0" w:firstLine="0"/>
        <w:jc w:val="lowKashida"/>
        <w:outlineLvl w:val="6"/>
        <w:rPr>
          <w:rFonts w:asciiTheme="majorBidi" w:hAnsiTheme="majorBidi" w:cstheme="majorBidi"/>
          <w:color w:val="000000"/>
          <w:sz w:val="18"/>
          <w:szCs w:val="18"/>
        </w:rPr>
      </w:pPr>
      <w:r w:rsidRPr="00FF70F0">
        <w:rPr>
          <w:rFonts w:asciiTheme="majorBidi" w:hAnsiTheme="majorBidi" w:cstheme="majorBidi"/>
          <w:color w:val="000000"/>
          <w:sz w:val="18"/>
          <w:szCs w:val="18"/>
        </w:rPr>
        <w:t xml:space="preserve">Wilson MC, </w:t>
      </w:r>
      <w:proofErr w:type="spellStart"/>
      <w:r w:rsidRPr="00FF70F0">
        <w:rPr>
          <w:rFonts w:asciiTheme="majorBidi" w:hAnsiTheme="majorBidi" w:cstheme="majorBidi"/>
          <w:color w:val="000000"/>
          <w:sz w:val="18"/>
          <w:szCs w:val="18"/>
        </w:rPr>
        <w:t>Sellwood</w:t>
      </w:r>
      <w:proofErr w:type="spellEnd"/>
      <w:r w:rsidRPr="00FF70F0">
        <w:rPr>
          <w:rFonts w:asciiTheme="majorBidi" w:hAnsiTheme="majorBidi" w:cstheme="majorBidi"/>
          <w:color w:val="000000"/>
          <w:sz w:val="18"/>
          <w:szCs w:val="18"/>
        </w:rPr>
        <w:t xml:space="preserve"> RA. Therapeutic value of a supporting brassiere in </w:t>
      </w:r>
      <w:proofErr w:type="spellStart"/>
      <w:r w:rsidRPr="00FF70F0">
        <w:rPr>
          <w:rFonts w:asciiTheme="majorBidi" w:hAnsiTheme="majorBidi" w:cstheme="majorBidi"/>
          <w:color w:val="000000"/>
          <w:sz w:val="18"/>
          <w:szCs w:val="18"/>
        </w:rPr>
        <w:t>mastodynia</w:t>
      </w:r>
      <w:proofErr w:type="spellEnd"/>
      <w:r w:rsidRPr="00FF70F0">
        <w:rPr>
          <w:rFonts w:asciiTheme="majorBidi" w:hAnsiTheme="majorBidi" w:cstheme="majorBidi"/>
          <w:color w:val="000000"/>
          <w:sz w:val="18"/>
          <w:szCs w:val="18"/>
        </w:rPr>
        <w:t>. Br Med J 2000; 2(6027). P.90.</w:t>
      </w:r>
    </w:p>
    <w:p w:rsidR="00B26957" w:rsidRPr="00FF70F0" w:rsidRDefault="00B26957" w:rsidP="00A71F73">
      <w:pPr>
        <w:numPr>
          <w:ilvl w:val="0"/>
          <w:numId w:val="9"/>
        </w:numPr>
        <w:tabs>
          <w:tab w:val="left" w:pos="1200"/>
        </w:tabs>
        <w:spacing w:after="0" w:line="240" w:lineRule="auto"/>
        <w:ind w:left="0" w:firstLine="0"/>
        <w:jc w:val="lowKashida"/>
        <w:outlineLvl w:val="6"/>
        <w:rPr>
          <w:rFonts w:asciiTheme="majorBidi" w:hAnsiTheme="majorBidi" w:cstheme="majorBidi"/>
          <w:color w:val="000000"/>
          <w:sz w:val="18"/>
          <w:szCs w:val="18"/>
        </w:rPr>
      </w:pPr>
      <w:proofErr w:type="spellStart"/>
      <w:r w:rsidRPr="00FF70F0">
        <w:rPr>
          <w:rFonts w:asciiTheme="majorBidi" w:hAnsiTheme="majorBidi" w:cstheme="majorBidi"/>
          <w:color w:val="000000"/>
          <w:sz w:val="18"/>
          <w:szCs w:val="18"/>
        </w:rPr>
        <w:t>Hadi</w:t>
      </w:r>
      <w:proofErr w:type="spellEnd"/>
      <w:r w:rsidRPr="00FF70F0">
        <w:rPr>
          <w:rFonts w:asciiTheme="majorBidi" w:hAnsiTheme="majorBidi" w:cstheme="majorBidi"/>
          <w:color w:val="000000"/>
          <w:sz w:val="18"/>
          <w:szCs w:val="18"/>
        </w:rPr>
        <w:t xml:space="preserve"> MS. </w:t>
      </w:r>
      <w:proofErr w:type="gramStart"/>
      <w:r w:rsidRPr="00FF70F0">
        <w:rPr>
          <w:rFonts w:asciiTheme="majorBidi" w:hAnsiTheme="majorBidi" w:cstheme="majorBidi"/>
          <w:color w:val="000000"/>
          <w:sz w:val="18"/>
          <w:szCs w:val="18"/>
        </w:rPr>
        <w:t>Sports</w:t>
      </w:r>
      <w:proofErr w:type="gramEnd"/>
      <w:r w:rsidRPr="00FF70F0">
        <w:rPr>
          <w:rFonts w:asciiTheme="majorBidi" w:hAnsiTheme="majorBidi" w:cstheme="majorBidi"/>
          <w:color w:val="000000"/>
          <w:sz w:val="18"/>
          <w:szCs w:val="18"/>
        </w:rPr>
        <w:t xml:space="preserve"> brassiere: is it a solution for </w:t>
      </w:r>
      <w:proofErr w:type="spellStart"/>
      <w:r w:rsidRPr="00FF70F0">
        <w:rPr>
          <w:rFonts w:asciiTheme="majorBidi" w:hAnsiTheme="majorBidi" w:cstheme="majorBidi"/>
          <w:color w:val="000000"/>
          <w:sz w:val="18"/>
          <w:szCs w:val="18"/>
        </w:rPr>
        <w:t>mastalgia</w:t>
      </w:r>
      <w:proofErr w:type="spellEnd"/>
      <w:r w:rsidRPr="00FF70F0">
        <w:rPr>
          <w:rFonts w:asciiTheme="majorBidi" w:hAnsiTheme="majorBidi" w:cstheme="majorBidi"/>
          <w:color w:val="000000"/>
          <w:sz w:val="18"/>
          <w:szCs w:val="18"/>
        </w:rPr>
        <w:t>? Breast J 2000</w:t>
      </w:r>
      <w:proofErr w:type="gramStart"/>
      <w:r w:rsidRPr="00FF70F0">
        <w:rPr>
          <w:rFonts w:asciiTheme="majorBidi" w:hAnsiTheme="majorBidi" w:cstheme="majorBidi"/>
          <w:color w:val="000000"/>
          <w:sz w:val="18"/>
          <w:szCs w:val="18"/>
        </w:rPr>
        <w:t>;6</w:t>
      </w:r>
      <w:proofErr w:type="gramEnd"/>
      <w:r w:rsidRPr="00FF70F0">
        <w:rPr>
          <w:rFonts w:asciiTheme="majorBidi" w:hAnsiTheme="majorBidi" w:cstheme="majorBidi"/>
          <w:color w:val="000000"/>
          <w:sz w:val="18"/>
          <w:szCs w:val="18"/>
        </w:rPr>
        <w:t>(6). P.407–9.</w:t>
      </w:r>
    </w:p>
    <w:p w:rsidR="00B26957" w:rsidRPr="00FF70F0" w:rsidRDefault="00B26957" w:rsidP="00A71F73">
      <w:pPr>
        <w:tabs>
          <w:tab w:val="left" w:pos="1200"/>
        </w:tabs>
        <w:spacing w:after="0" w:line="240" w:lineRule="auto"/>
        <w:jc w:val="lowKashida"/>
        <w:rPr>
          <w:rFonts w:asciiTheme="majorBidi" w:hAnsiTheme="majorBidi" w:cstheme="majorBidi"/>
          <w:color w:val="000000"/>
          <w:sz w:val="18"/>
          <w:szCs w:val="18"/>
        </w:rPr>
      </w:pPr>
    </w:p>
    <w:p w:rsidR="00B26957" w:rsidRPr="00B06511" w:rsidRDefault="00B26957" w:rsidP="00A71F73">
      <w:pPr>
        <w:tabs>
          <w:tab w:val="left" w:pos="1200"/>
        </w:tabs>
        <w:spacing w:after="0" w:line="240" w:lineRule="auto"/>
        <w:jc w:val="lowKashida"/>
        <w:rPr>
          <w:rFonts w:asciiTheme="majorBidi" w:hAnsiTheme="majorBidi" w:cstheme="majorBidi"/>
          <w:color w:val="000000"/>
          <w:sz w:val="18"/>
          <w:szCs w:val="18"/>
        </w:rPr>
      </w:pPr>
    </w:p>
    <w:p w:rsidR="00B26957" w:rsidRPr="00B06511" w:rsidRDefault="00B26957" w:rsidP="00A71F73">
      <w:pPr>
        <w:tabs>
          <w:tab w:val="left" w:pos="1200"/>
        </w:tabs>
        <w:spacing w:after="0" w:line="240" w:lineRule="auto"/>
        <w:jc w:val="lowKashida"/>
        <w:rPr>
          <w:rFonts w:asciiTheme="majorBidi" w:hAnsiTheme="majorBidi" w:cstheme="majorBidi"/>
          <w:color w:val="000000"/>
          <w:sz w:val="18"/>
          <w:szCs w:val="18"/>
        </w:rPr>
      </w:pPr>
    </w:p>
    <w:p w:rsidR="00B26957" w:rsidRPr="00B06511" w:rsidRDefault="00B26957" w:rsidP="00A71F73">
      <w:pPr>
        <w:tabs>
          <w:tab w:val="left" w:pos="1200"/>
        </w:tabs>
        <w:spacing w:after="0" w:line="240" w:lineRule="auto"/>
        <w:jc w:val="lowKashida"/>
        <w:rPr>
          <w:rFonts w:asciiTheme="majorBidi" w:hAnsiTheme="majorBidi" w:cstheme="majorBidi"/>
          <w:color w:val="000000"/>
          <w:sz w:val="18"/>
          <w:szCs w:val="18"/>
        </w:rPr>
      </w:pPr>
    </w:p>
    <w:p w:rsidR="00B26957" w:rsidRPr="00F24B58" w:rsidRDefault="00B26957" w:rsidP="00262E04">
      <w:pPr>
        <w:tabs>
          <w:tab w:val="left" w:pos="1200"/>
        </w:tabs>
        <w:spacing w:after="0" w:line="240" w:lineRule="auto"/>
        <w:ind w:left="-144"/>
        <w:jc w:val="both"/>
        <w:rPr>
          <w:rFonts w:ascii="Times New Roman" w:hAnsi="Times New Roman" w:cs="Times New Roman"/>
          <w:color w:val="000000"/>
          <w:sz w:val="28"/>
          <w:szCs w:val="28"/>
        </w:rPr>
      </w:pPr>
    </w:p>
    <w:p w:rsidR="00B26957" w:rsidRDefault="00127030" w:rsidP="00262E04">
      <w:pPr>
        <w:tabs>
          <w:tab w:val="left" w:pos="7350"/>
        </w:tabs>
        <w:spacing w:after="0" w:line="240" w:lineRule="auto"/>
        <w:ind w:left="-144"/>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B26957" w:rsidRDefault="00B26957" w:rsidP="00262E04">
      <w:pPr>
        <w:tabs>
          <w:tab w:val="left" w:pos="1200"/>
        </w:tabs>
        <w:spacing w:after="0" w:line="240" w:lineRule="auto"/>
        <w:jc w:val="both"/>
        <w:rPr>
          <w:rFonts w:ascii="Times New Roman" w:hAnsi="Times New Roman" w:cs="Times New Roman"/>
          <w:color w:val="000000"/>
          <w:sz w:val="28"/>
          <w:szCs w:val="28"/>
        </w:rPr>
      </w:pPr>
    </w:p>
    <w:p w:rsidR="009C0B79" w:rsidRDefault="009C0B79" w:rsidP="00B26957">
      <w:pPr>
        <w:tabs>
          <w:tab w:val="left" w:pos="1200"/>
        </w:tabs>
        <w:spacing w:after="0" w:line="460" w:lineRule="exact"/>
        <w:ind w:left="360"/>
        <w:jc w:val="lowKashida"/>
        <w:rPr>
          <w:rFonts w:ascii="Times New Roman" w:hAnsi="Times New Roman" w:cs="Times New Roman"/>
          <w:color w:val="000000"/>
          <w:sz w:val="28"/>
          <w:szCs w:val="28"/>
        </w:rPr>
      </w:pPr>
    </w:p>
    <w:p w:rsidR="009C0B79" w:rsidRDefault="009C0B79" w:rsidP="009C0B79">
      <w:pPr>
        <w:tabs>
          <w:tab w:val="left" w:pos="1200"/>
        </w:tabs>
        <w:spacing w:after="0" w:line="460" w:lineRule="exact"/>
        <w:jc w:val="lowKashida"/>
        <w:rPr>
          <w:rFonts w:ascii="Times New Roman" w:hAnsi="Times New Roman" w:cs="Times New Roman"/>
          <w:color w:val="000000"/>
          <w:sz w:val="28"/>
          <w:szCs w:val="28"/>
        </w:rPr>
      </w:pPr>
    </w:p>
    <w:p w:rsidR="009C0B79" w:rsidRDefault="009C0B79" w:rsidP="009C0B79">
      <w:pPr>
        <w:tabs>
          <w:tab w:val="left" w:pos="1200"/>
        </w:tabs>
        <w:spacing w:after="0" w:line="460" w:lineRule="exact"/>
        <w:ind w:left="360"/>
        <w:jc w:val="lowKashida"/>
        <w:rPr>
          <w:rFonts w:ascii="Times New Roman" w:hAnsi="Times New Roman" w:cs="Times New Roman"/>
          <w:color w:val="000000"/>
          <w:sz w:val="28"/>
          <w:szCs w:val="28"/>
        </w:rPr>
      </w:pPr>
    </w:p>
    <w:p w:rsidR="009C0B79" w:rsidRDefault="009C0B79" w:rsidP="009C0B79">
      <w:pPr>
        <w:tabs>
          <w:tab w:val="left" w:pos="1200"/>
        </w:tabs>
        <w:spacing w:after="0" w:line="460" w:lineRule="exact"/>
        <w:jc w:val="lowKashida"/>
        <w:rPr>
          <w:rFonts w:ascii="Times New Roman" w:hAnsi="Times New Roman" w:cs="Times New Roman"/>
          <w:color w:val="000000"/>
          <w:sz w:val="28"/>
          <w:szCs w:val="28"/>
        </w:rPr>
      </w:pPr>
    </w:p>
    <w:p w:rsidR="00AC6FB6" w:rsidRDefault="00AC6FB6" w:rsidP="00AC6FB6">
      <w:pPr>
        <w:tabs>
          <w:tab w:val="left" w:pos="1200"/>
        </w:tabs>
        <w:spacing w:after="0" w:line="460" w:lineRule="exact"/>
        <w:ind w:left="360"/>
        <w:jc w:val="lowKashida"/>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AC6FB6" w:rsidRDefault="00AC6FB6" w:rsidP="00AC6FB6">
      <w:pPr>
        <w:tabs>
          <w:tab w:val="left" w:pos="1200"/>
        </w:tabs>
        <w:spacing w:after="0" w:line="460" w:lineRule="exact"/>
        <w:ind w:left="360"/>
        <w:jc w:val="lowKashida"/>
        <w:rPr>
          <w:rFonts w:ascii="Times New Roman" w:hAnsi="Times New Roman" w:cs="Times New Roman"/>
          <w:color w:val="000000"/>
          <w:sz w:val="28"/>
          <w:szCs w:val="28"/>
        </w:rPr>
      </w:pPr>
    </w:p>
    <w:p w:rsidR="00AC6FB6" w:rsidRDefault="00AC6FB6" w:rsidP="00AC6FB6">
      <w:pPr>
        <w:tabs>
          <w:tab w:val="left" w:pos="1200"/>
        </w:tabs>
        <w:spacing w:after="0" w:line="460" w:lineRule="exact"/>
        <w:ind w:left="360"/>
        <w:jc w:val="lowKashida"/>
        <w:rPr>
          <w:rFonts w:ascii="Times New Roman" w:hAnsi="Times New Roman" w:cs="Times New Roman"/>
          <w:color w:val="000000"/>
          <w:sz w:val="28"/>
          <w:szCs w:val="28"/>
        </w:rPr>
      </w:pPr>
    </w:p>
    <w:p w:rsidR="00BC0285" w:rsidRPr="00BC0285" w:rsidRDefault="00BC0285" w:rsidP="00BC0285">
      <w:pPr>
        <w:pStyle w:val="NormalWeb"/>
        <w:ind w:left="360"/>
        <w:rPr>
          <w:rFonts w:asciiTheme="majorBidi" w:hAnsiTheme="majorBidi" w:cstheme="majorBidi"/>
          <w:sz w:val="18"/>
          <w:szCs w:val="18"/>
          <w:lang w:bidi="ar-EG"/>
        </w:rPr>
      </w:pPr>
    </w:p>
    <w:p w:rsidR="008C3106" w:rsidRPr="00BC0285" w:rsidRDefault="008C3106" w:rsidP="00134B80">
      <w:pPr>
        <w:spacing w:line="240" w:lineRule="auto"/>
        <w:jc w:val="center"/>
        <w:rPr>
          <w:b/>
          <w:bCs/>
          <w:sz w:val="18"/>
          <w:szCs w:val="18"/>
          <w:lang w:bidi="ar-EG"/>
        </w:rPr>
      </w:pPr>
    </w:p>
    <w:p w:rsidR="008C3106" w:rsidRPr="00BC0285" w:rsidRDefault="008C3106" w:rsidP="008C3106">
      <w:pPr>
        <w:rPr>
          <w:b/>
          <w:bCs/>
          <w:sz w:val="18"/>
          <w:szCs w:val="18"/>
          <w:lang w:bidi="ar-EG"/>
        </w:rPr>
      </w:pPr>
    </w:p>
    <w:p w:rsidR="008C3106" w:rsidRPr="005B6901" w:rsidRDefault="008C3106" w:rsidP="0074715E">
      <w:pPr>
        <w:tabs>
          <w:tab w:val="num" w:pos="720"/>
        </w:tabs>
        <w:spacing w:before="100" w:beforeAutospacing="1" w:line="240" w:lineRule="auto"/>
        <w:jc w:val="lowKashida"/>
        <w:rPr>
          <w:rFonts w:asciiTheme="majorBidi" w:hAnsiTheme="majorBidi" w:cstheme="majorBidi"/>
          <w:sz w:val="18"/>
          <w:szCs w:val="18"/>
        </w:rPr>
      </w:pPr>
    </w:p>
    <w:p w:rsidR="005B6901" w:rsidRPr="005B6901" w:rsidRDefault="005B6901" w:rsidP="005B6901">
      <w:pPr>
        <w:spacing w:before="100" w:beforeAutospacing="1" w:line="240" w:lineRule="auto"/>
        <w:jc w:val="lowKashida"/>
        <w:rPr>
          <w:rFonts w:asciiTheme="majorBidi" w:hAnsiTheme="majorBidi" w:cstheme="majorBidi"/>
          <w:sz w:val="18"/>
          <w:szCs w:val="18"/>
          <w:lang w:bidi="ar-EG"/>
        </w:rPr>
      </w:pPr>
    </w:p>
    <w:p w:rsidR="00F64C02" w:rsidRPr="00F64C02" w:rsidRDefault="00F64C02" w:rsidP="00F64C02">
      <w:pPr>
        <w:ind w:firstLine="720"/>
        <w:rPr>
          <w:rFonts w:asciiTheme="majorBidi" w:hAnsiTheme="majorBidi" w:cstheme="majorBidi"/>
          <w:sz w:val="18"/>
          <w:szCs w:val="18"/>
          <w:lang w:bidi="ar-EG"/>
        </w:rPr>
      </w:pPr>
    </w:p>
    <w:p w:rsidR="00F64C02" w:rsidRPr="00F64C02" w:rsidRDefault="00F64C02" w:rsidP="00F64C02">
      <w:pPr>
        <w:spacing w:line="240" w:lineRule="auto"/>
        <w:jc w:val="lowKashida"/>
        <w:rPr>
          <w:rFonts w:asciiTheme="majorBidi" w:hAnsiTheme="majorBidi" w:cstheme="majorBidi"/>
          <w:sz w:val="18"/>
          <w:szCs w:val="18"/>
          <w:lang w:bidi="ar-EG"/>
        </w:rPr>
      </w:pPr>
    </w:p>
    <w:p w:rsidR="00F64C02" w:rsidRPr="00F64C02" w:rsidRDefault="00F64C02" w:rsidP="00F64C02">
      <w:pPr>
        <w:rPr>
          <w:rFonts w:asciiTheme="majorBidi" w:hAnsiTheme="majorBidi" w:cstheme="majorBidi"/>
          <w:sz w:val="18"/>
          <w:szCs w:val="18"/>
          <w:lang w:bidi="ar-EG"/>
        </w:rPr>
      </w:pPr>
    </w:p>
    <w:p w:rsidR="00F64C02" w:rsidRPr="00F64C02" w:rsidRDefault="00F64C02" w:rsidP="00F64C02">
      <w:pPr>
        <w:rPr>
          <w:rFonts w:asciiTheme="majorBidi" w:hAnsiTheme="majorBidi" w:cstheme="majorBidi"/>
          <w:sz w:val="18"/>
          <w:szCs w:val="18"/>
          <w:lang w:bidi="ar-EG"/>
        </w:rPr>
      </w:pPr>
    </w:p>
    <w:p w:rsidR="00F64C02" w:rsidRPr="00F64C02" w:rsidRDefault="00F64C02" w:rsidP="00F64C02">
      <w:pPr>
        <w:rPr>
          <w:rFonts w:asciiTheme="majorBidi" w:hAnsiTheme="majorBidi" w:cstheme="majorBidi"/>
          <w:sz w:val="18"/>
          <w:szCs w:val="18"/>
          <w:lang w:bidi="ar-EG"/>
        </w:rPr>
      </w:pPr>
    </w:p>
    <w:p w:rsidR="00F64C02" w:rsidRPr="00F64C02" w:rsidRDefault="00F64C02" w:rsidP="00F64C02">
      <w:pPr>
        <w:rPr>
          <w:rFonts w:asciiTheme="majorBidi" w:hAnsiTheme="majorBidi" w:cstheme="majorBidi"/>
          <w:sz w:val="18"/>
          <w:szCs w:val="18"/>
          <w:lang w:bidi="ar-EG"/>
        </w:rPr>
      </w:pPr>
    </w:p>
    <w:p w:rsidR="00F64C02" w:rsidRPr="00F64C02" w:rsidRDefault="00F64C02" w:rsidP="00F64C02">
      <w:pPr>
        <w:rPr>
          <w:rFonts w:asciiTheme="majorBidi" w:hAnsiTheme="majorBidi" w:cstheme="majorBidi"/>
          <w:sz w:val="18"/>
          <w:szCs w:val="18"/>
          <w:lang w:bidi="ar-EG"/>
        </w:rPr>
      </w:pPr>
    </w:p>
    <w:p w:rsidR="00F64C02" w:rsidRPr="00F64C02" w:rsidRDefault="00F64C02" w:rsidP="00F64C02">
      <w:pPr>
        <w:rPr>
          <w:rFonts w:asciiTheme="majorBidi" w:hAnsiTheme="majorBidi" w:cstheme="majorBidi"/>
          <w:sz w:val="18"/>
          <w:szCs w:val="18"/>
          <w:lang w:bidi="ar-EG"/>
        </w:rPr>
      </w:pPr>
    </w:p>
    <w:p w:rsidR="00F64C02" w:rsidRPr="00F64C02" w:rsidRDefault="00F64C02" w:rsidP="00EE0539">
      <w:pPr>
        <w:spacing w:line="240" w:lineRule="auto"/>
        <w:jc w:val="lowKashida"/>
        <w:rPr>
          <w:rFonts w:asciiTheme="majorBidi" w:hAnsiTheme="majorBidi" w:cstheme="majorBidi"/>
          <w:sz w:val="18"/>
          <w:szCs w:val="18"/>
          <w:lang w:bidi="ar-EG"/>
        </w:rPr>
      </w:pPr>
    </w:p>
    <w:p w:rsidR="00EE0539" w:rsidRPr="00F64C02" w:rsidRDefault="00EE0539" w:rsidP="00EE0539">
      <w:pPr>
        <w:spacing w:after="120" w:line="240" w:lineRule="auto"/>
        <w:jc w:val="center"/>
        <w:rPr>
          <w:rFonts w:asciiTheme="majorBidi" w:hAnsiTheme="majorBidi" w:cstheme="majorBidi"/>
          <w:sz w:val="18"/>
          <w:szCs w:val="18"/>
        </w:rPr>
      </w:pPr>
      <w:r w:rsidRPr="00F64C02">
        <w:rPr>
          <w:rFonts w:asciiTheme="majorBidi" w:hAnsiTheme="majorBidi" w:cstheme="majorBidi"/>
          <w:b/>
          <w:bCs/>
          <w:sz w:val="18"/>
          <w:szCs w:val="18"/>
          <w:lang w:bidi="ar-EG"/>
        </w:rPr>
        <w:br w:type="page"/>
      </w:r>
    </w:p>
    <w:sectPr w:rsidR="00EE0539" w:rsidRPr="00F64C02" w:rsidSect="005007E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0E2" w:rsidRDefault="00D930E2" w:rsidP="003A2799">
      <w:pPr>
        <w:spacing w:after="0" w:line="240" w:lineRule="auto"/>
      </w:pPr>
      <w:r>
        <w:separator/>
      </w:r>
    </w:p>
  </w:endnote>
  <w:endnote w:type="continuationSeparator" w:id="0">
    <w:p w:rsidR="00D930E2" w:rsidRDefault="00D930E2" w:rsidP="003A2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0E2" w:rsidRDefault="00D930E2" w:rsidP="003A2799">
      <w:pPr>
        <w:spacing w:after="0" w:line="240" w:lineRule="auto"/>
      </w:pPr>
      <w:r>
        <w:separator/>
      </w:r>
    </w:p>
  </w:footnote>
  <w:footnote w:type="continuationSeparator" w:id="0">
    <w:p w:rsidR="00D930E2" w:rsidRDefault="00D930E2" w:rsidP="003A27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4828"/>
    <w:multiLevelType w:val="hybridMultilevel"/>
    <w:tmpl w:val="F6DAB31E"/>
    <w:lvl w:ilvl="0" w:tplc="A5F64084">
      <w:start w:val="1"/>
      <w:numFmt w:val="decimal"/>
      <w:lvlText w:val="%1."/>
      <w:lvlJc w:val="left"/>
      <w:pPr>
        <w:ind w:left="1476" w:hanging="360"/>
      </w:pPr>
      <w:rPr>
        <w:lang w:val="en-GB"/>
      </w:rPr>
    </w:lvl>
    <w:lvl w:ilvl="1" w:tplc="04090019">
      <w:start w:val="1"/>
      <w:numFmt w:val="lowerLetter"/>
      <w:lvlText w:val="%2."/>
      <w:lvlJc w:val="left"/>
      <w:pPr>
        <w:ind w:left="1926" w:hanging="360"/>
      </w:pPr>
    </w:lvl>
    <w:lvl w:ilvl="2" w:tplc="0409001B">
      <w:start w:val="1"/>
      <w:numFmt w:val="lowerRoman"/>
      <w:lvlText w:val="%3."/>
      <w:lvlJc w:val="right"/>
      <w:pPr>
        <w:ind w:left="2646" w:hanging="180"/>
      </w:pPr>
    </w:lvl>
    <w:lvl w:ilvl="3" w:tplc="0409000F">
      <w:start w:val="1"/>
      <w:numFmt w:val="decimal"/>
      <w:lvlText w:val="%4."/>
      <w:lvlJc w:val="left"/>
      <w:pPr>
        <w:ind w:left="3366" w:hanging="360"/>
      </w:pPr>
    </w:lvl>
    <w:lvl w:ilvl="4" w:tplc="04090019">
      <w:start w:val="1"/>
      <w:numFmt w:val="lowerLetter"/>
      <w:lvlText w:val="%5."/>
      <w:lvlJc w:val="left"/>
      <w:pPr>
        <w:ind w:left="4086" w:hanging="360"/>
      </w:pPr>
    </w:lvl>
    <w:lvl w:ilvl="5" w:tplc="0409001B">
      <w:start w:val="1"/>
      <w:numFmt w:val="lowerRoman"/>
      <w:lvlText w:val="%6."/>
      <w:lvlJc w:val="right"/>
      <w:pPr>
        <w:ind w:left="4806" w:hanging="180"/>
      </w:pPr>
    </w:lvl>
    <w:lvl w:ilvl="6" w:tplc="0409000F">
      <w:start w:val="1"/>
      <w:numFmt w:val="decimal"/>
      <w:lvlText w:val="%7."/>
      <w:lvlJc w:val="left"/>
      <w:pPr>
        <w:ind w:left="5526" w:hanging="360"/>
      </w:pPr>
    </w:lvl>
    <w:lvl w:ilvl="7" w:tplc="04090019">
      <w:start w:val="1"/>
      <w:numFmt w:val="lowerLetter"/>
      <w:lvlText w:val="%8."/>
      <w:lvlJc w:val="left"/>
      <w:pPr>
        <w:ind w:left="6246" w:hanging="360"/>
      </w:pPr>
    </w:lvl>
    <w:lvl w:ilvl="8" w:tplc="0409001B">
      <w:start w:val="1"/>
      <w:numFmt w:val="lowerRoman"/>
      <w:lvlText w:val="%9."/>
      <w:lvlJc w:val="right"/>
      <w:pPr>
        <w:ind w:left="6966" w:hanging="180"/>
      </w:pPr>
    </w:lvl>
  </w:abstractNum>
  <w:abstractNum w:abstractNumId="1">
    <w:nsid w:val="175F3D2C"/>
    <w:multiLevelType w:val="hybridMultilevel"/>
    <w:tmpl w:val="65E2E832"/>
    <w:lvl w:ilvl="0" w:tplc="6B981F7A">
      <w:start w:val="1"/>
      <w:numFmt w:val="decimal"/>
      <w:suff w:val="nothing"/>
      <w:lvlText w:val="%1."/>
      <w:lvlJc w:val="left"/>
      <w:pPr>
        <w:ind w:left="360" w:hanging="360"/>
      </w:pPr>
      <w:rPr>
        <w:rFonts w:hint="default"/>
        <w:sz w:val="18"/>
        <w:szCs w:val="18"/>
        <w:lang w:val="en-GB"/>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nsid w:val="1AAE35CA"/>
    <w:multiLevelType w:val="hybridMultilevel"/>
    <w:tmpl w:val="84A4F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267E9"/>
    <w:multiLevelType w:val="hybridMultilevel"/>
    <w:tmpl w:val="6276C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D17961"/>
    <w:multiLevelType w:val="hybridMultilevel"/>
    <w:tmpl w:val="9CB68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DB7B58"/>
    <w:multiLevelType w:val="hybridMultilevel"/>
    <w:tmpl w:val="601A5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517C42"/>
    <w:multiLevelType w:val="hybridMultilevel"/>
    <w:tmpl w:val="D482F734"/>
    <w:lvl w:ilvl="0" w:tplc="5218C994">
      <w:start w:val="1"/>
      <w:numFmt w:val="decimal"/>
      <w:lvlText w:val="%1)"/>
      <w:lvlJc w:val="left"/>
      <w:pPr>
        <w:tabs>
          <w:tab w:val="num" w:pos="720"/>
        </w:tabs>
        <w:ind w:left="720" w:hanging="360"/>
      </w:pPr>
      <w:rPr>
        <w:b w:val="0"/>
        <w:bCs w:val="0"/>
      </w:rPr>
    </w:lvl>
    <w:lvl w:ilvl="1" w:tplc="04090011">
      <w:start w:val="1"/>
      <w:numFmt w:val="decimal"/>
      <w:lvlText w:val="%2)"/>
      <w:lvlJc w:val="left"/>
      <w:pPr>
        <w:tabs>
          <w:tab w:val="num" w:pos="1440"/>
        </w:tabs>
        <w:ind w:left="1440" w:hanging="360"/>
      </w:pPr>
      <w:rPr>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393D5E"/>
    <w:multiLevelType w:val="hybridMultilevel"/>
    <w:tmpl w:val="0548D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600733"/>
    <w:multiLevelType w:val="hybridMultilevel"/>
    <w:tmpl w:val="B532E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C05D1"/>
    <w:multiLevelType w:val="hybridMultilevel"/>
    <w:tmpl w:val="9F38BC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623549B0"/>
    <w:multiLevelType w:val="hybridMultilevel"/>
    <w:tmpl w:val="A7088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100993"/>
    <w:multiLevelType w:val="hybridMultilevel"/>
    <w:tmpl w:val="F3C09F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79EE6B3B"/>
    <w:multiLevelType w:val="hybridMultilevel"/>
    <w:tmpl w:val="EE38A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6"/>
  </w:num>
  <w:num w:numId="4">
    <w:abstractNumId w:val="3"/>
  </w:num>
  <w:num w:numId="5">
    <w:abstractNumId w:val="5"/>
  </w:num>
  <w:num w:numId="6">
    <w:abstractNumId w:val="11"/>
  </w:num>
  <w:num w:numId="7">
    <w:abstractNumId w:val="8"/>
  </w:num>
  <w:num w:numId="8">
    <w:abstractNumId w:val="0"/>
  </w:num>
  <w:num w:numId="9">
    <w:abstractNumId w:val="1"/>
  </w:num>
  <w:num w:numId="10">
    <w:abstractNumId w:val="2"/>
  </w:num>
  <w:num w:numId="11">
    <w:abstractNumId w:val="4"/>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7890"/>
  </w:hdrShapeDefaults>
  <w:footnotePr>
    <w:footnote w:id="-1"/>
    <w:footnote w:id="0"/>
  </w:footnotePr>
  <w:endnotePr>
    <w:endnote w:id="-1"/>
    <w:endnote w:id="0"/>
  </w:endnotePr>
  <w:compat/>
  <w:rsids>
    <w:rsidRoot w:val="003A2799"/>
    <w:rsid w:val="000049A8"/>
    <w:rsid w:val="00005D6D"/>
    <w:rsid w:val="00005F7F"/>
    <w:rsid w:val="0001087F"/>
    <w:rsid w:val="00012C73"/>
    <w:rsid w:val="00024CEC"/>
    <w:rsid w:val="000262EE"/>
    <w:rsid w:val="000303A6"/>
    <w:rsid w:val="00031B79"/>
    <w:rsid w:val="00042C7E"/>
    <w:rsid w:val="00044037"/>
    <w:rsid w:val="000608BE"/>
    <w:rsid w:val="00060D2D"/>
    <w:rsid w:val="0006228B"/>
    <w:rsid w:val="00066F9F"/>
    <w:rsid w:val="000671A2"/>
    <w:rsid w:val="00074CA8"/>
    <w:rsid w:val="000801BB"/>
    <w:rsid w:val="00081C6A"/>
    <w:rsid w:val="00081CF7"/>
    <w:rsid w:val="0009475E"/>
    <w:rsid w:val="000A54B0"/>
    <w:rsid w:val="000A64F2"/>
    <w:rsid w:val="000A7A91"/>
    <w:rsid w:val="000B5A67"/>
    <w:rsid w:val="000B733D"/>
    <w:rsid w:val="000C1016"/>
    <w:rsid w:val="000C12B0"/>
    <w:rsid w:val="000D7BDE"/>
    <w:rsid w:val="000E179A"/>
    <w:rsid w:val="000E459A"/>
    <w:rsid w:val="000F1DF6"/>
    <w:rsid w:val="000F2B8C"/>
    <w:rsid w:val="001024A6"/>
    <w:rsid w:val="00103797"/>
    <w:rsid w:val="0011231A"/>
    <w:rsid w:val="00112836"/>
    <w:rsid w:val="00116413"/>
    <w:rsid w:val="0012340F"/>
    <w:rsid w:val="001259D4"/>
    <w:rsid w:val="00126F9C"/>
    <w:rsid w:val="00127030"/>
    <w:rsid w:val="00127DC2"/>
    <w:rsid w:val="0013092B"/>
    <w:rsid w:val="00134B80"/>
    <w:rsid w:val="001371F7"/>
    <w:rsid w:val="001400E8"/>
    <w:rsid w:val="001501E6"/>
    <w:rsid w:val="001641FB"/>
    <w:rsid w:val="001742C7"/>
    <w:rsid w:val="001759EA"/>
    <w:rsid w:val="00185F36"/>
    <w:rsid w:val="00193180"/>
    <w:rsid w:val="00193910"/>
    <w:rsid w:val="00194E70"/>
    <w:rsid w:val="001A1920"/>
    <w:rsid w:val="001A54C7"/>
    <w:rsid w:val="001B0186"/>
    <w:rsid w:val="001B403F"/>
    <w:rsid w:val="001C0662"/>
    <w:rsid w:val="001C1654"/>
    <w:rsid w:val="001C62B2"/>
    <w:rsid w:val="001C6D9F"/>
    <w:rsid w:val="001C7A35"/>
    <w:rsid w:val="001D390A"/>
    <w:rsid w:val="001D5F2B"/>
    <w:rsid w:val="001E6865"/>
    <w:rsid w:val="001E6D03"/>
    <w:rsid w:val="001F148B"/>
    <w:rsid w:val="001F1AB1"/>
    <w:rsid w:val="001F2E6F"/>
    <w:rsid w:val="001F6576"/>
    <w:rsid w:val="002106D3"/>
    <w:rsid w:val="00233AC6"/>
    <w:rsid w:val="00240F7E"/>
    <w:rsid w:val="00243B84"/>
    <w:rsid w:val="002510B6"/>
    <w:rsid w:val="00251120"/>
    <w:rsid w:val="00251585"/>
    <w:rsid w:val="00251A49"/>
    <w:rsid w:val="0025248A"/>
    <w:rsid w:val="00252BDD"/>
    <w:rsid w:val="00252FD9"/>
    <w:rsid w:val="002548E3"/>
    <w:rsid w:val="00262E04"/>
    <w:rsid w:val="00264189"/>
    <w:rsid w:val="00266AFD"/>
    <w:rsid w:val="002762C9"/>
    <w:rsid w:val="002816FC"/>
    <w:rsid w:val="00283532"/>
    <w:rsid w:val="002836E2"/>
    <w:rsid w:val="002842D2"/>
    <w:rsid w:val="00284895"/>
    <w:rsid w:val="00284FC8"/>
    <w:rsid w:val="0029304A"/>
    <w:rsid w:val="002951F1"/>
    <w:rsid w:val="002A06C9"/>
    <w:rsid w:val="002B6A20"/>
    <w:rsid w:val="002B7D14"/>
    <w:rsid w:val="002C11EE"/>
    <w:rsid w:val="002D3D51"/>
    <w:rsid w:val="002F2150"/>
    <w:rsid w:val="002F649C"/>
    <w:rsid w:val="002F7A4A"/>
    <w:rsid w:val="00311C71"/>
    <w:rsid w:val="0032228F"/>
    <w:rsid w:val="003337B0"/>
    <w:rsid w:val="00337AE1"/>
    <w:rsid w:val="003450D1"/>
    <w:rsid w:val="00356F80"/>
    <w:rsid w:val="00357D77"/>
    <w:rsid w:val="00360B78"/>
    <w:rsid w:val="00367AA8"/>
    <w:rsid w:val="00372028"/>
    <w:rsid w:val="00376391"/>
    <w:rsid w:val="00384EF9"/>
    <w:rsid w:val="00394E83"/>
    <w:rsid w:val="003A0D95"/>
    <w:rsid w:val="003A2799"/>
    <w:rsid w:val="003C0D7A"/>
    <w:rsid w:val="003C6E1A"/>
    <w:rsid w:val="003C7375"/>
    <w:rsid w:val="003E36D0"/>
    <w:rsid w:val="003F54CA"/>
    <w:rsid w:val="003F679D"/>
    <w:rsid w:val="003F73A2"/>
    <w:rsid w:val="004150D5"/>
    <w:rsid w:val="004160A2"/>
    <w:rsid w:val="00420FE3"/>
    <w:rsid w:val="004211A6"/>
    <w:rsid w:val="004221E5"/>
    <w:rsid w:val="004230D6"/>
    <w:rsid w:val="00427142"/>
    <w:rsid w:val="0042771D"/>
    <w:rsid w:val="00430AF2"/>
    <w:rsid w:val="00433E58"/>
    <w:rsid w:val="00434380"/>
    <w:rsid w:val="004344C9"/>
    <w:rsid w:val="00434548"/>
    <w:rsid w:val="004347F8"/>
    <w:rsid w:val="00434AD2"/>
    <w:rsid w:val="004477F7"/>
    <w:rsid w:val="00463BDC"/>
    <w:rsid w:val="00463FBD"/>
    <w:rsid w:val="004765A6"/>
    <w:rsid w:val="00482C75"/>
    <w:rsid w:val="00495EE6"/>
    <w:rsid w:val="00497EBA"/>
    <w:rsid w:val="004A2101"/>
    <w:rsid w:val="004A3AA3"/>
    <w:rsid w:val="004A47E6"/>
    <w:rsid w:val="004B3C1E"/>
    <w:rsid w:val="004B5608"/>
    <w:rsid w:val="004C389C"/>
    <w:rsid w:val="004C485E"/>
    <w:rsid w:val="004D5604"/>
    <w:rsid w:val="004E10B7"/>
    <w:rsid w:val="004E22FA"/>
    <w:rsid w:val="004E5883"/>
    <w:rsid w:val="004E7028"/>
    <w:rsid w:val="004F2E17"/>
    <w:rsid w:val="005007E1"/>
    <w:rsid w:val="00512222"/>
    <w:rsid w:val="0051255A"/>
    <w:rsid w:val="00522064"/>
    <w:rsid w:val="005305CE"/>
    <w:rsid w:val="005368F0"/>
    <w:rsid w:val="00536C44"/>
    <w:rsid w:val="005404B0"/>
    <w:rsid w:val="005536A8"/>
    <w:rsid w:val="00554166"/>
    <w:rsid w:val="005567E9"/>
    <w:rsid w:val="00567D32"/>
    <w:rsid w:val="00571D4D"/>
    <w:rsid w:val="005736CB"/>
    <w:rsid w:val="00575B21"/>
    <w:rsid w:val="00576D72"/>
    <w:rsid w:val="00581296"/>
    <w:rsid w:val="005906F3"/>
    <w:rsid w:val="00592516"/>
    <w:rsid w:val="00597B1E"/>
    <w:rsid w:val="005B0C66"/>
    <w:rsid w:val="005B6901"/>
    <w:rsid w:val="005D138D"/>
    <w:rsid w:val="005D1801"/>
    <w:rsid w:val="005D4875"/>
    <w:rsid w:val="005D5AB3"/>
    <w:rsid w:val="005E000C"/>
    <w:rsid w:val="005E2BE0"/>
    <w:rsid w:val="005F054D"/>
    <w:rsid w:val="00603E08"/>
    <w:rsid w:val="00603E0C"/>
    <w:rsid w:val="00604A54"/>
    <w:rsid w:val="00606D73"/>
    <w:rsid w:val="00607C22"/>
    <w:rsid w:val="006108A9"/>
    <w:rsid w:val="00616CD4"/>
    <w:rsid w:val="0062042E"/>
    <w:rsid w:val="006206F7"/>
    <w:rsid w:val="00623BF9"/>
    <w:rsid w:val="00626AAD"/>
    <w:rsid w:val="00636BDD"/>
    <w:rsid w:val="00637A4C"/>
    <w:rsid w:val="00643269"/>
    <w:rsid w:val="0064408B"/>
    <w:rsid w:val="006502F8"/>
    <w:rsid w:val="00657F4A"/>
    <w:rsid w:val="00660E0A"/>
    <w:rsid w:val="006733D1"/>
    <w:rsid w:val="00676D34"/>
    <w:rsid w:val="00685965"/>
    <w:rsid w:val="00687C1D"/>
    <w:rsid w:val="00691434"/>
    <w:rsid w:val="006A7B80"/>
    <w:rsid w:val="006C3550"/>
    <w:rsid w:val="006C40B8"/>
    <w:rsid w:val="006C4E40"/>
    <w:rsid w:val="006C74B9"/>
    <w:rsid w:val="006D3F60"/>
    <w:rsid w:val="006D4F83"/>
    <w:rsid w:val="006D5447"/>
    <w:rsid w:val="006D5A6E"/>
    <w:rsid w:val="006F0744"/>
    <w:rsid w:val="006F5A59"/>
    <w:rsid w:val="006F72FF"/>
    <w:rsid w:val="006F7CC6"/>
    <w:rsid w:val="00713AB5"/>
    <w:rsid w:val="00713ADE"/>
    <w:rsid w:val="00714280"/>
    <w:rsid w:val="00714E01"/>
    <w:rsid w:val="00717370"/>
    <w:rsid w:val="007337E3"/>
    <w:rsid w:val="00744BED"/>
    <w:rsid w:val="007459BA"/>
    <w:rsid w:val="00746D2D"/>
    <w:rsid w:val="0074715E"/>
    <w:rsid w:val="00787AF1"/>
    <w:rsid w:val="0079241E"/>
    <w:rsid w:val="00795B06"/>
    <w:rsid w:val="00797583"/>
    <w:rsid w:val="007A7E52"/>
    <w:rsid w:val="007B2916"/>
    <w:rsid w:val="007B3D7C"/>
    <w:rsid w:val="007C2DC6"/>
    <w:rsid w:val="007C3061"/>
    <w:rsid w:val="007D3A9E"/>
    <w:rsid w:val="007D5A32"/>
    <w:rsid w:val="007E0F35"/>
    <w:rsid w:val="007F6606"/>
    <w:rsid w:val="00813F1D"/>
    <w:rsid w:val="0082523F"/>
    <w:rsid w:val="00827261"/>
    <w:rsid w:val="0083186C"/>
    <w:rsid w:val="00833135"/>
    <w:rsid w:val="0083464C"/>
    <w:rsid w:val="008367EB"/>
    <w:rsid w:val="00855CE4"/>
    <w:rsid w:val="00856198"/>
    <w:rsid w:val="00860955"/>
    <w:rsid w:val="00861456"/>
    <w:rsid w:val="00865C28"/>
    <w:rsid w:val="0088392E"/>
    <w:rsid w:val="00885759"/>
    <w:rsid w:val="00885D58"/>
    <w:rsid w:val="00896D4C"/>
    <w:rsid w:val="008A084E"/>
    <w:rsid w:val="008A3D67"/>
    <w:rsid w:val="008B07EE"/>
    <w:rsid w:val="008B1048"/>
    <w:rsid w:val="008B5819"/>
    <w:rsid w:val="008C2CBF"/>
    <w:rsid w:val="008C3034"/>
    <w:rsid w:val="008C3106"/>
    <w:rsid w:val="008D5984"/>
    <w:rsid w:val="008E44CB"/>
    <w:rsid w:val="008E64BB"/>
    <w:rsid w:val="008E7FF6"/>
    <w:rsid w:val="008F1086"/>
    <w:rsid w:val="008F1D66"/>
    <w:rsid w:val="008F27BE"/>
    <w:rsid w:val="008F38F7"/>
    <w:rsid w:val="008F3FDF"/>
    <w:rsid w:val="008F4351"/>
    <w:rsid w:val="00903CDC"/>
    <w:rsid w:val="00907E62"/>
    <w:rsid w:val="0092468A"/>
    <w:rsid w:val="00927820"/>
    <w:rsid w:val="00930376"/>
    <w:rsid w:val="0093512B"/>
    <w:rsid w:val="009419E8"/>
    <w:rsid w:val="009419EC"/>
    <w:rsid w:val="00943D83"/>
    <w:rsid w:val="00944932"/>
    <w:rsid w:val="00947029"/>
    <w:rsid w:val="00950FE5"/>
    <w:rsid w:val="0095197A"/>
    <w:rsid w:val="009553E3"/>
    <w:rsid w:val="00955D5F"/>
    <w:rsid w:val="00960147"/>
    <w:rsid w:val="00962DE4"/>
    <w:rsid w:val="0097120F"/>
    <w:rsid w:val="00971DB2"/>
    <w:rsid w:val="00974301"/>
    <w:rsid w:val="009743F7"/>
    <w:rsid w:val="00977184"/>
    <w:rsid w:val="00995E48"/>
    <w:rsid w:val="00996FA5"/>
    <w:rsid w:val="009A3CA1"/>
    <w:rsid w:val="009A7C76"/>
    <w:rsid w:val="009B7C18"/>
    <w:rsid w:val="009C0B79"/>
    <w:rsid w:val="009C38C8"/>
    <w:rsid w:val="009D02CE"/>
    <w:rsid w:val="009D0D66"/>
    <w:rsid w:val="009D52E6"/>
    <w:rsid w:val="009D5975"/>
    <w:rsid w:val="009E002E"/>
    <w:rsid w:val="009E06A9"/>
    <w:rsid w:val="009E711C"/>
    <w:rsid w:val="009E75B6"/>
    <w:rsid w:val="009F07E7"/>
    <w:rsid w:val="009F4D09"/>
    <w:rsid w:val="00A01753"/>
    <w:rsid w:val="00A03151"/>
    <w:rsid w:val="00A10414"/>
    <w:rsid w:val="00A14CA6"/>
    <w:rsid w:val="00A16369"/>
    <w:rsid w:val="00A16AB6"/>
    <w:rsid w:val="00A26981"/>
    <w:rsid w:val="00A3513E"/>
    <w:rsid w:val="00A4101F"/>
    <w:rsid w:val="00A4542C"/>
    <w:rsid w:val="00A51891"/>
    <w:rsid w:val="00A57C14"/>
    <w:rsid w:val="00A6232B"/>
    <w:rsid w:val="00A636FB"/>
    <w:rsid w:val="00A63ECF"/>
    <w:rsid w:val="00A71F73"/>
    <w:rsid w:val="00A76C4F"/>
    <w:rsid w:val="00A80EC5"/>
    <w:rsid w:val="00A9154F"/>
    <w:rsid w:val="00A93A45"/>
    <w:rsid w:val="00A94795"/>
    <w:rsid w:val="00AA2197"/>
    <w:rsid w:val="00AA3FCA"/>
    <w:rsid w:val="00AA60BA"/>
    <w:rsid w:val="00AA70C3"/>
    <w:rsid w:val="00AB11D9"/>
    <w:rsid w:val="00AB4B34"/>
    <w:rsid w:val="00AB68C6"/>
    <w:rsid w:val="00AB7506"/>
    <w:rsid w:val="00AB7BC6"/>
    <w:rsid w:val="00AC479E"/>
    <w:rsid w:val="00AC6FB6"/>
    <w:rsid w:val="00AC7D1D"/>
    <w:rsid w:val="00AF2B8F"/>
    <w:rsid w:val="00AF2D1A"/>
    <w:rsid w:val="00B01BA9"/>
    <w:rsid w:val="00B01D30"/>
    <w:rsid w:val="00B02903"/>
    <w:rsid w:val="00B06511"/>
    <w:rsid w:val="00B14E7B"/>
    <w:rsid w:val="00B15E83"/>
    <w:rsid w:val="00B168FC"/>
    <w:rsid w:val="00B17C56"/>
    <w:rsid w:val="00B26957"/>
    <w:rsid w:val="00B269E0"/>
    <w:rsid w:val="00B271B4"/>
    <w:rsid w:val="00B305F2"/>
    <w:rsid w:val="00B32501"/>
    <w:rsid w:val="00B500ED"/>
    <w:rsid w:val="00B5241F"/>
    <w:rsid w:val="00B526D2"/>
    <w:rsid w:val="00B56B0F"/>
    <w:rsid w:val="00B650E0"/>
    <w:rsid w:val="00B76D4E"/>
    <w:rsid w:val="00B84248"/>
    <w:rsid w:val="00B87FCF"/>
    <w:rsid w:val="00B9302A"/>
    <w:rsid w:val="00B97DF2"/>
    <w:rsid w:val="00BA1482"/>
    <w:rsid w:val="00BA498E"/>
    <w:rsid w:val="00BA6ADB"/>
    <w:rsid w:val="00BB113F"/>
    <w:rsid w:val="00BB3471"/>
    <w:rsid w:val="00BB3E66"/>
    <w:rsid w:val="00BB7B87"/>
    <w:rsid w:val="00BC0285"/>
    <w:rsid w:val="00BC0694"/>
    <w:rsid w:val="00BD01EF"/>
    <w:rsid w:val="00BD1F16"/>
    <w:rsid w:val="00BE26DE"/>
    <w:rsid w:val="00BE5C14"/>
    <w:rsid w:val="00BF7015"/>
    <w:rsid w:val="00C16B53"/>
    <w:rsid w:val="00C24208"/>
    <w:rsid w:val="00C26C25"/>
    <w:rsid w:val="00C306E5"/>
    <w:rsid w:val="00C31C16"/>
    <w:rsid w:val="00C33238"/>
    <w:rsid w:val="00C5015D"/>
    <w:rsid w:val="00C56E7F"/>
    <w:rsid w:val="00C56EAD"/>
    <w:rsid w:val="00C63F8A"/>
    <w:rsid w:val="00C832EC"/>
    <w:rsid w:val="00C86F0B"/>
    <w:rsid w:val="00C86FC9"/>
    <w:rsid w:val="00C901B3"/>
    <w:rsid w:val="00CA1363"/>
    <w:rsid w:val="00CB1615"/>
    <w:rsid w:val="00CC0669"/>
    <w:rsid w:val="00CC262D"/>
    <w:rsid w:val="00CC326C"/>
    <w:rsid w:val="00CD2EDF"/>
    <w:rsid w:val="00CD47AB"/>
    <w:rsid w:val="00CE21E6"/>
    <w:rsid w:val="00CE4D2B"/>
    <w:rsid w:val="00CE6C4B"/>
    <w:rsid w:val="00CE6E0E"/>
    <w:rsid w:val="00CF5B1A"/>
    <w:rsid w:val="00CF7705"/>
    <w:rsid w:val="00D0246C"/>
    <w:rsid w:val="00D037B5"/>
    <w:rsid w:val="00D2790F"/>
    <w:rsid w:val="00D36219"/>
    <w:rsid w:val="00D401DF"/>
    <w:rsid w:val="00D419FA"/>
    <w:rsid w:val="00D4255F"/>
    <w:rsid w:val="00D46A62"/>
    <w:rsid w:val="00D46B90"/>
    <w:rsid w:val="00D5158C"/>
    <w:rsid w:val="00D5391E"/>
    <w:rsid w:val="00D55F82"/>
    <w:rsid w:val="00D75B69"/>
    <w:rsid w:val="00D7724E"/>
    <w:rsid w:val="00D92B9B"/>
    <w:rsid w:val="00D930E2"/>
    <w:rsid w:val="00D962AB"/>
    <w:rsid w:val="00DA08EE"/>
    <w:rsid w:val="00DA5E34"/>
    <w:rsid w:val="00DB0CC3"/>
    <w:rsid w:val="00DB40D7"/>
    <w:rsid w:val="00DB4209"/>
    <w:rsid w:val="00DC0793"/>
    <w:rsid w:val="00DD2B3B"/>
    <w:rsid w:val="00DD47F4"/>
    <w:rsid w:val="00DD5350"/>
    <w:rsid w:val="00DD555D"/>
    <w:rsid w:val="00DF0459"/>
    <w:rsid w:val="00DF65D3"/>
    <w:rsid w:val="00DF7C34"/>
    <w:rsid w:val="00E33A4D"/>
    <w:rsid w:val="00E44BF3"/>
    <w:rsid w:val="00E47C8F"/>
    <w:rsid w:val="00E537CB"/>
    <w:rsid w:val="00E616F1"/>
    <w:rsid w:val="00E622DD"/>
    <w:rsid w:val="00E655C9"/>
    <w:rsid w:val="00E656C7"/>
    <w:rsid w:val="00E739C6"/>
    <w:rsid w:val="00E77647"/>
    <w:rsid w:val="00E80289"/>
    <w:rsid w:val="00E855C0"/>
    <w:rsid w:val="00E86FD9"/>
    <w:rsid w:val="00E87500"/>
    <w:rsid w:val="00E929BB"/>
    <w:rsid w:val="00E92C6E"/>
    <w:rsid w:val="00E9478D"/>
    <w:rsid w:val="00EA47CE"/>
    <w:rsid w:val="00EA7BBE"/>
    <w:rsid w:val="00EA7C0B"/>
    <w:rsid w:val="00EB12BC"/>
    <w:rsid w:val="00EB3825"/>
    <w:rsid w:val="00EB6045"/>
    <w:rsid w:val="00EC04CE"/>
    <w:rsid w:val="00EC6A42"/>
    <w:rsid w:val="00ED0D61"/>
    <w:rsid w:val="00ED6D51"/>
    <w:rsid w:val="00EE0539"/>
    <w:rsid w:val="00EE2F3D"/>
    <w:rsid w:val="00EE706C"/>
    <w:rsid w:val="00F0291A"/>
    <w:rsid w:val="00F10D0E"/>
    <w:rsid w:val="00F25DF5"/>
    <w:rsid w:val="00F2775F"/>
    <w:rsid w:val="00F44297"/>
    <w:rsid w:val="00F468D6"/>
    <w:rsid w:val="00F47EB5"/>
    <w:rsid w:val="00F50CD6"/>
    <w:rsid w:val="00F512C0"/>
    <w:rsid w:val="00F5743B"/>
    <w:rsid w:val="00F64C02"/>
    <w:rsid w:val="00F765FB"/>
    <w:rsid w:val="00F7669E"/>
    <w:rsid w:val="00F94235"/>
    <w:rsid w:val="00FA2AEE"/>
    <w:rsid w:val="00FA54F1"/>
    <w:rsid w:val="00FA5661"/>
    <w:rsid w:val="00FA705A"/>
    <w:rsid w:val="00FC3484"/>
    <w:rsid w:val="00FD1CCA"/>
    <w:rsid w:val="00FD509E"/>
    <w:rsid w:val="00FD5FC7"/>
    <w:rsid w:val="00FE414B"/>
    <w:rsid w:val="00FF20AB"/>
    <w:rsid w:val="00FF6985"/>
    <w:rsid w:val="00FF70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7E1"/>
  </w:style>
  <w:style w:type="paragraph" w:styleId="Heading1">
    <w:name w:val="heading 1"/>
    <w:basedOn w:val="Normal"/>
    <w:next w:val="Normal"/>
    <w:link w:val="Heading1Char"/>
    <w:uiPriority w:val="99"/>
    <w:qFormat/>
    <w:rsid w:val="004344C9"/>
    <w:pPr>
      <w:keepNext/>
      <w:keepLines/>
      <w:bidi/>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44C9"/>
    <w:rPr>
      <w:rFonts w:ascii="Cambria" w:eastAsia="Times New Roman" w:hAnsi="Cambria" w:cs="Times New Roman"/>
      <w:b/>
      <w:bCs/>
      <w:color w:val="365F91"/>
      <w:sz w:val="28"/>
      <w:szCs w:val="28"/>
    </w:rPr>
  </w:style>
  <w:style w:type="paragraph" w:customStyle="1" w:styleId="stitle">
    <w:name w:val="stitle"/>
    <w:basedOn w:val="Normal"/>
    <w:rsid w:val="004344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ody-paragraph">
    <w:name w:val="body-paragraph"/>
    <w:basedOn w:val="Normal"/>
    <w:rsid w:val="007C3061"/>
    <w:pPr>
      <w:spacing w:after="0" w:line="240" w:lineRule="auto"/>
      <w:textAlignment w:val="baseline"/>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6F7CC6"/>
    <w:pPr>
      <w:spacing w:line="240" w:lineRule="auto"/>
    </w:pPr>
    <w:rPr>
      <w:b/>
      <w:bCs/>
      <w:color w:val="4F81BD" w:themeColor="accent1"/>
      <w:sz w:val="18"/>
      <w:szCs w:val="18"/>
    </w:rPr>
  </w:style>
  <w:style w:type="paragraph" w:styleId="NoSpacing">
    <w:name w:val="No Spacing"/>
    <w:qFormat/>
    <w:rsid w:val="008C2CBF"/>
    <w:pPr>
      <w:spacing w:after="0" w:line="240" w:lineRule="auto"/>
    </w:pPr>
    <w:rPr>
      <w:rFonts w:ascii="Calibri" w:eastAsia="Times New Roman" w:hAnsi="Calibri" w:cs="Arial"/>
    </w:rPr>
  </w:style>
  <w:style w:type="paragraph" w:styleId="Header">
    <w:name w:val="header"/>
    <w:basedOn w:val="Normal"/>
    <w:link w:val="HeaderChar"/>
    <w:uiPriority w:val="99"/>
    <w:semiHidden/>
    <w:unhideWhenUsed/>
    <w:rsid w:val="00B01D3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01D30"/>
  </w:style>
  <w:style w:type="paragraph" w:styleId="Footer">
    <w:name w:val="footer"/>
    <w:basedOn w:val="Normal"/>
    <w:link w:val="FooterChar"/>
    <w:uiPriority w:val="99"/>
    <w:semiHidden/>
    <w:unhideWhenUsed/>
    <w:rsid w:val="00B01D3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01D30"/>
  </w:style>
  <w:style w:type="paragraph" w:styleId="NormalWeb">
    <w:name w:val="Normal (Web)"/>
    <w:basedOn w:val="Normal"/>
    <w:rsid w:val="00BC028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F70F0"/>
    <w:pPr>
      <w:ind w:left="720"/>
      <w:contextualSpacing/>
    </w:pPr>
  </w:style>
</w:styles>
</file>

<file path=word/webSettings.xml><?xml version="1.0" encoding="utf-8"?>
<w:webSettings xmlns:r="http://schemas.openxmlformats.org/officeDocument/2006/relationships" xmlns:w="http://schemas.openxmlformats.org/wordprocessingml/2006/main">
  <w:divs>
    <w:div w:id="53551581">
      <w:bodyDiv w:val="1"/>
      <w:marLeft w:val="0"/>
      <w:marRight w:val="0"/>
      <w:marTop w:val="0"/>
      <w:marBottom w:val="0"/>
      <w:divBdr>
        <w:top w:val="none" w:sz="0" w:space="0" w:color="auto"/>
        <w:left w:val="none" w:sz="0" w:space="0" w:color="auto"/>
        <w:bottom w:val="none" w:sz="0" w:space="0" w:color="auto"/>
        <w:right w:val="none" w:sz="0" w:space="0" w:color="auto"/>
      </w:divBdr>
    </w:div>
    <w:div w:id="894125611">
      <w:bodyDiv w:val="1"/>
      <w:marLeft w:val="0"/>
      <w:marRight w:val="0"/>
      <w:marTop w:val="0"/>
      <w:marBottom w:val="0"/>
      <w:divBdr>
        <w:top w:val="none" w:sz="0" w:space="0" w:color="auto"/>
        <w:left w:val="none" w:sz="0" w:space="0" w:color="auto"/>
        <w:bottom w:val="none" w:sz="0" w:space="0" w:color="auto"/>
        <w:right w:val="none" w:sz="0" w:space="0" w:color="auto"/>
      </w:divBdr>
    </w:div>
    <w:div w:id="1696226962">
      <w:bodyDiv w:val="1"/>
      <w:marLeft w:val="0"/>
      <w:marRight w:val="0"/>
      <w:marTop w:val="0"/>
      <w:marBottom w:val="0"/>
      <w:divBdr>
        <w:top w:val="none" w:sz="0" w:space="0" w:color="auto"/>
        <w:left w:val="none" w:sz="0" w:space="0" w:color="auto"/>
        <w:bottom w:val="none" w:sz="0" w:space="0" w:color="auto"/>
        <w:right w:val="none" w:sz="0" w:space="0" w:color="auto"/>
      </w:divBdr>
      <w:divsChild>
        <w:div w:id="1174757926">
          <w:marLeft w:val="0"/>
          <w:marRight w:val="0"/>
          <w:marTop w:val="0"/>
          <w:marBottom w:val="0"/>
          <w:divBdr>
            <w:top w:val="none" w:sz="0" w:space="0" w:color="auto"/>
            <w:left w:val="none" w:sz="0" w:space="0" w:color="auto"/>
            <w:bottom w:val="none" w:sz="0" w:space="0" w:color="auto"/>
            <w:right w:val="none" w:sz="0" w:space="0" w:color="auto"/>
          </w:divBdr>
          <w:divsChild>
            <w:div w:id="1968582744">
              <w:marLeft w:val="0"/>
              <w:marRight w:val="0"/>
              <w:marTop w:val="0"/>
              <w:marBottom w:val="0"/>
              <w:divBdr>
                <w:top w:val="none" w:sz="0" w:space="0" w:color="auto"/>
                <w:left w:val="none" w:sz="0" w:space="0" w:color="auto"/>
                <w:bottom w:val="none" w:sz="0" w:space="0" w:color="auto"/>
                <w:right w:val="none" w:sz="0" w:space="0" w:color="auto"/>
              </w:divBdr>
            </w:div>
            <w:div w:id="1211304936">
              <w:marLeft w:val="0"/>
              <w:marRight w:val="0"/>
              <w:marTop w:val="0"/>
              <w:marBottom w:val="0"/>
              <w:divBdr>
                <w:top w:val="none" w:sz="0" w:space="0" w:color="auto"/>
                <w:left w:val="none" w:sz="0" w:space="0" w:color="auto"/>
                <w:bottom w:val="none" w:sz="0" w:space="0" w:color="auto"/>
                <w:right w:val="none" w:sz="0" w:space="0" w:color="auto"/>
              </w:divBdr>
            </w:div>
            <w:div w:id="1080828012">
              <w:marLeft w:val="0"/>
              <w:marRight w:val="0"/>
              <w:marTop w:val="0"/>
              <w:marBottom w:val="0"/>
              <w:divBdr>
                <w:top w:val="none" w:sz="0" w:space="0" w:color="auto"/>
                <w:left w:val="none" w:sz="0" w:space="0" w:color="auto"/>
                <w:bottom w:val="none" w:sz="0" w:space="0" w:color="auto"/>
                <w:right w:val="none" w:sz="0" w:space="0" w:color="auto"/>
              </w:divBdr>
            </w:div>
            <w:div w:id="1823694927">
              <w:marLeft w:val="0"/>
              <w:marRight w:val="0"/>
              <w:marTop w:val="0"/>
              <w:marBottom w:val="0"/>
              <w:divBdr>
                <w:top w:val="none" w:sz="0" w:space="0" w:color="auto"/>
                <w:left w:val="none" w:sz="0" w:space="0" w:color="auto"/>
                <w:bottom w:val="none" w:sz="0" w:space="0" w:color="auto"/>
                <w:right w:val="none" w:sz="0" w:space="0" w:color="auto"/>
              </w:divBdr>
            </w:div>
            <w:div w:id="1215698159">
              <w:marLeft w:val="0"/>
              <w:marRight w:val="0"/>
              <w:marTop w:val="0"/>
              <w:marBottom w:val="0"/>
              <w:divBdr>
                <w:top w:val="none" w:sz="0" w:space="0" w:color="auto"/>
                <w:left w:val="none" w:sz="0" w:space="0" w:color="auto"/>
                <w:bottom w:val="none" w:sz="0" w:space="0" w:color="auto"/>
                <w:right w:val="none" w:sz="0" w:space="0" w:color="auto"/>
              </w:divBdr>
            </w:div>
            <w:div w:id="4520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0.tqn.com/d/pain/1/0/S/-/-/-/PainScale.gif" TargetMode="External"/><Relationship Id="rId13" Type="http://schemas.openxmlformats.org/officeDocument/2006/relationships/package" Target="embeddings/Microsoft_Office_Excel_Worksheet2.xlsx"/><Relationship Id="rId18" Type="http://schemas.openxmlformats.org/officeDocument/2006/relationships/image" Target="media/image7.emf"/><Relationship Id="rId26" Type="http://schemas.openxmlformats.org/officeDocument/2006/relationships/hyperlink" Target="http://www.ncbi.nlm.nih.gov/pubmed/7072882" TargetMode="External"/><Relationship Id="rId3" Type="http://schemas.openxmlformats.org/officeDocument/2006/relationships/settings" Target="settings.xml"/><Relationship Id="rId21" Type="http://schemas.openxmlformats.org/officeDocument/2006/relationships/hyperlink" Target="http://lipidworld.com/content/2/1/10" TargetMode="External"/><Relationship Id="rId7" Type="http://schemas.openxmlformats.org/officeDocument/2006/relationships/image" Target="media/image1.gif"/><Relationship Id="rId12" Type="http://schemas.openxmlformats.org/officeDocument/2006/relationships/image" Target="media/image4.emf"/><Relationship Id="rId17" Type="http://schemas.openxmlformats.org/officeDocument/2006/relationships/package" Target="embeddings/Microsoft_Office_Excel_Worksheet4.xlsx"/><Relationship Id="rId25" Type="http://schemas.openxmlformats.org/officeDocument/2006/relationships/hyperlink" Target="http://www.ncbi.nlm.nih.gov/pubmed?term=Swanson%20M%5BAuthor%5D&amp;cauthor=true&amp;cauthor_uid=7072882" TargetMode="Externa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yperlink" Target="http://www.expertconsultbook.com/expertconsult/ob/linkTo?type=journalArticle&amp;isbn=978-1-4160-5221-0&amp;title=Evaluation+and+management+of+breast+pain&amp;author=Smith%C2%A0R.L.+Pruthi%C2%A0S.+Fitzpatrick%C2%A0L.A.&amp;date=2004&amp;volume=79&amp;issue=&amp;firstPage=353&amp;shortTitle=Mayo%20Clin%20Proc" TargetMode="External"/><Relationship Id="rId29" Type="http://schemas.openxmlformats.org/officeDocument/2006/relationships/hyperlink" Target="http://www.ncbi.nlm.nih.gov/pubmed?term=Hoover%20RN%5BAuthor%5D&amp;cauthor=true&amp;cauthor_uid=37520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Office_Excel_Worksheet1.xlsx"/><Relationship Id="rId24" Type="http://schemas.openxmlformats.org/officeDocument/2006/relationships/hyperlink" Target="http://www.ncbi.nlm.nih.gov/pubmed?term=Graham%20S%5BAuthor%5D&amp;cauthor=true&amp;cauthor_uid=707288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package" Target="embeddings/Microsoft_Office_Excel_Worksheet3.xlsx"/><Relationship Id="rId23" Type="http://schemas.openxmlformats.org/officeDocument/2006/relationships/hyperlink" Target="http://www.ncbi.nlm.nih.gov/pubmed?term=Marshall%20J%5BAuthor%5D&amp;cauthor=true&amp;cauthor_uid=7072882" TargetMode="External"/><Relationship Id="rId28" Type="http://schemas.openxmlformats.org/officeDocument/2006/relationships/hyperlink" Target="http://www.ncbi.nlm.nih.gov/pubmed?term=Brinton%20LA%5BAuthor%5D&amp;cauthor=true&amp;cauthor_uid=3752054" TargetMode="External"/><Relationship Id="rId10" Type="http://schemas.openxmlformats.org/officeDocument/2006/relationships/image" Target="media/image3.emf"/><Relationship Id="rId19" Type="http://schemas.openxmlformats.org/officeDocument/2006/relationships/package" Target="embeddings/Microsoft_Office_Excel_Worksheet5.xlsx"/><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hyperlink" Target="http://www.expertconsultbook.com/expertconsult/ob/linkTo?type=journalArticle&amp;isbn=978-1-4160-5221-0&amp;title=Clinical+experience+of+drug+treatments+for+mastalgia&amp;author=Pye%C2%A0J.K.+Mansel%C2%A0R.E.+Hughes%C2%A0L.E.&amp;date=1985&amp;volume=2&amp;issue=&amp;firstPage=373&amp;shortTitle=Lancet" TargetMode="External"/><Relationship Id="rId27" Type="http://schemas.openxmlformats.org/officeDocument/2006/relationships/hyperlink" Target="http://www.ncbi.nlm.nih.gov/pubmed?term=Schairer%20C%5BAuthor%5D&amp;cauthor=true&amp;cauthor_uid=3752054" TargetMode="External"/><Relationship Id="rId30" Type="http://schemas.openxmlformats.org/officeDocument/2006/relationships/hyperlink" Target="http://www.ncbi.nlm.nih.gov/pubmed/3752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13</Pages>
  <Words>3983</Words>
  <Characters>22706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dc:creator>
  <cp:keywords/>
  <dc:description/>
  <cp:lastModifiedBy>TAREK</cp:lastModifiedBy>
  <cp:revision>71</cp:revision>
  <dcterms:created xsi:type="dcterms:W3CDTF">2013-04-17T22:20:00Z</dcterms:created>
  <dcterms:modified xsi:type="dcterms:W3CDTF">2013-06-24T22:32:00Z</dcterms:modified>
</cp:coreProperties>
</file>