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120"/>
        <w:rPr/>
      </w:pPr>
      <w:r>
        <w:rPr/>
        <w:t>Prevalence of vitamin D deficiency in Egyptian patients with pregnancy-induced hypertension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TextBody"/>
        <w:spacing w:before="0" w:after="0"/>
        <w:rPr/>
      </w:pPr>
      <w:r>
        <w:rPr/>
        <w:t>Omneya M Osman et al. J Perinat Med. .</w:t>
      </w:r>
    </w:p>
    <w:p>
      <w:pPr>
        <w:pStyle w:val="TextBody"/>
        <w:spacing w:before="0" w:after="0"/>
        <w:rPr/>
      </w:pPr>
      <w:r>
        <w:rPr/>
        <w:t>Show details</w:t>
      </w:r>
    </w:p>
    <w:p>
      <w:pPr>
        <w:pStyle w:val="TextBody"/>
        <w:spacing w:before="0" w:after="0"/>
        <w:rPr/>
      </w:pPr>
      <w:r>
        <w:rPr/>
        <w:t>Display options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TextBody"/>
        <w:spacing w:before="0" w:after="0"/>
        <w:rPr/>
      </w:pPr>
      <w:r>
        <w:rPr/>
        <w:t>. 2020 Jul 28;48(6):583-588.</w:t>
      </w:r>
    </w:p>
    <w:p>
      <w:pPr>
        <w:pStyle w:val="TextBody"/>
        <w:spacing w:before="0" w:after="0"/>
        <w:rPr/>
      </w:pPr>
      <w:r>
        <w:rPr/>
        <w:t>doi: 10.1515/jpm-2020-0055.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Heading3"/>
        <w:rPr/>
      </w:pPr>
      <w:r>
        <w:rPr/>
        <w:t>Authors</w:t>
      </w:r>
    </w:p>
    <w:p>
      <w:pPr>
        <w:pStyle w:val="TextBody"/>
        <w:rPr/>
      </w:pPr>
      <w:hyperlink r:id="rId2">
        <w:r>
          <w:rPr>
            <w:rStyle w:val="InternetLink"/>
          </w:rPr>
          <w:t>Omneya M Osman</w:t>
        </w:r>
      </w:hyperlink>
      <w:r>
        <w:rPr/>
        <w:t> </w:t>
      </w:r>
      <w:r>
        <w:fldChar w:fldCharType="begin"/>
      </w:r>
      <w:r>
        <w:rPr>
          <w:rStyle w:val="InternetLink"/>
        </w:rPr>
        <w:instrText> HYPERLINK "https://pubmed.ncbi.nlm.nih.gov/32304313/" \l "short-view-affiliation-1"</w:instrText>
      </w:r>
      <w:r>
        <w:rPr>
          <w:rStyle w:val="InternetLink"/>
        </w:rPr>
        <w:fldChar w:fldCharType="separate"/>
      </w:r>
      <w:r>
        <w:rPr>
          <w:rStyle w:val="InternetLink"/>
        </w:rPr>
        <w:t> 1 </w:t>
      </w:r>
      <w:r>
        <w:rPr>
          <w:rStyle w:val="InternetLink"/>
        </w:rPr>
        <w:fldChar w:fldCharType="end"/>
      </w:r>
      <w:r>
        <w:rPr/>
        <w:t>, </w:t>
      </w:r>
      <w:hyperlink r:id="rId3">
        <w:r>
          <w:rPr>
            <w:rStyle w:val="InternetLink"/>
          </w:rPr>
          <w:t>Tagrid Gaafar</w:t>
        </w:r>
      </w:hyperlink>
      <w:r>
        <w:rPr/>
        <w:t> </w:t>
      </w:r>
      <w:r>
        <w:fldChar w:fldCharType="begin"/>
      </w:r>
      <w:r>
        <w:rPr>
          <w:rStyle w:val="InternetLink"/>
        </w:rPr>
        <w:instrText> HYPERLINK "https://pubmed.ncbi.nlm.nih.gov/32304313/" \l "short-view-affiliation-2"</w:instrText>
      </w:r>
      <w:r>
        <w:rPr>
          <w:rStyle w:val="InternetLink"/>
        </w:rPr>
        <w:fldChar w:fldCharType="separate"/>
      </w:r>
      <w:r>
        <w:rPr>
          <w:rStyle w:val="InternetLink"/>
        </w:rPr>
        <w:t> 2 </w:t>
      </w:r>
      <w:r>
        <w:rPr>
          <w:rStyle w:val="InternetLink"/>
        </w:rPr>
        <w:fldChar w:fldCharType="end"/>
      </w:r>
      <w:r>
        <w:rPr/>
        <w:t>, </w:t>
      </w:r>
      <w:hyperlink r:id="rId4">
        <w:r>
          <w:rPr>
            <w:rStyle w:val="InternetLink"/>
          </w:rPr>
          <w:t>Tamer S Eissa</w:t>
        </w:r>
      </w:hyperlink>
      <w:r>
        <w:rPr/>
        <w:t> </w:t>
      </w:r>
      <w:r>
        <w:fldChar w:fldCharType="begin"/>
      </w:r>
      <w:r>
        <w:rPr>
          <w:rStyle w:val="InternetLink"/>
        </w:rPr>
        <w:instrText> HYPERLINK "https://pubmed.ncbi.nlm.nih.gov/32304313/" \l "short-view-affiliation-1"</w:instrText>
      </w:r>
      <w:r>
        <w:rPr>
          <w:rStyle w:val="InternetLink"/>
        </w:rPr>
        <w:fldChar w:fldCharType="separate"/>
      </w:r>
      <w:r>
        <w:rPr>
          <w:rStyle w:val="InternetLink"/>
        </w:rPr>
        <w:t> 1 </w:t>
      </w:r>
      <w:r>
        <w:rPr>
          <w:rStyle w:val="InternetLink"/>
        </w:rPr>
        <w:fldChar w:fldCharType="end"/>
      </w:r>
      <w:r>
        <w:rPr/>
        <w:t>, </w:t>
      </w:r>
      <w:hyperlink r:id="rId5">
        <w:r>
          <w:rPr>
            <w:rStyle w:val="InternetLink"/>
          </w:rPr>
          <w:t>Rana Abdella</w:t>
        </w:r>
      </w:hyperlink>
      <w:r>
        <w:rPr/>
        <w:t> </w:t>
      </w:r>
      <w:r>
        <w:fldChar w:fldCharType="begin"/>
      </w:r>
      <w:r>
        <w:rPr>
          <w:rStyle w:val="InternetLink"/>
        </w:rPr>
        <w:instrText> HYPERLINK "https://pubmed.ncbi.nlm.nih.gov/32304313/" \l "short-view-affiliation-1"</w:instrText>
      </w:r>
      <w:r>
        <w:rPr>
          <w:rStyle w:val="InternetLink"/>
        </w:rPr>
        <w:fldChar w:fldCharType="separate"/>
      </w:r>
      <w:r>
        <w:rPr>
          <w:rStyle w:val="InternetLink"/>
        </w:rPr>
        <w:t> 1 </w:t>
      </w:r>
      <w:r>
        <w:rPr>
          <w:rStyle w:val="InternetLink"/>
        </w:rPr>
        <w:fldChar w:fldCharType="end"/>
      </w:r>
      <w:r>
        <w:rPr/>
        <w:t>, </w:t>
      </w:r>
      <w:hyperlink r:id="rId6">
        <w:r>
          <w:rPr>
            <w:rStyle w:val="InternetLink"/>
          </w:rPr>
          <w:t>Alaa Ebrashy</w:t>
        </w:r>
      </w:hyperlink>
      <w:r>
        <w:rPr/>
        <w:t> </w:t>
      </w:r>
      <w:r>
        <w:fldChar w:fldCharType="begin"/>
      </w:r>
      <w:r>
        <w:rPr>
          <w:rStyle w:val="InternetLink"/>
        </w:rPr>
        <w:instrText> HYPERLINK "https://pubmed.ncbi.nlm.nih.gov/32304313/" \l "short-view-affiliation-1"</w:instrText>
      </w:r>
      <w:r>
        <w:rPr>
          <w:rStyle w:val="InternetLink"/>
        </w:rPr>
        <w:fldChar w:fldCharType="separate"/>
      </w:r>
      <w:r>
        <w:rPr>
          <w:rStyle w:val="InternetLink"/>
        </w:rPr>
        <w:t> 1 </w:t>
      </w:r>
      <w:r>
        <w:rPr>
          <w:rStyle w:val="InternetLink"/>
        </w:rPr>
        <w:fldChar w:fldCharType="end"/>
      </w:r>
      <w:r>
        <w:rPr/>
        <w:t>, </w:t>
      </w:r>
      <w:hyperlink r:id="rId7">
        <w:r>
          <w:rPr>
            <w:rStyle w:val="InternetLink"/>
          </w:rPr>
          <w:t>Ahmed Ellithy</w:t>
        </w:r>
      </w:hyperlink>
      <w:r>
        <w:rPr/>
        <w:t> </w:t>
      </w:r>
      <w:r>
        <w:fldChar w:fldCharType="begin"/>
      </w:r>
      <w:r>
        <w:rPr>
          <w:rStyle w:val="InternetLink"/>
        </w:rPr>
        <w:instrText> HYPERLINK "https://pubmed.ncbi.nlm.nih.gov/32304313/" \l "short-view-affiliation-1"</w:instrText>
      </w:r>
      <w:r>
        <w:rPr>
          <w:rStyle w:val="InternetLink"/>
        </w:rPr>
        <w:fldChar w:fldCharType="separate"/>
      </w:r>
      <w:r>
        <w:rPr>
          <w:rStyle w:val="InternetLink"/>
        </w:rPr>
        <w:t> 1</w:t>
      </w:r>
      <w:r>
        <w:rPr>
          <w:rStyle w:val="InternetLink"/>
        </w:rPr>
        <w:fldChar w:fldCharType="end"/>
      </w:r>
    </w:p>
    <w:p>
      <w:pPr>
        <w:pStyle w:val="Heading3"/>
        <w:rPr/>
      </w:pPr>
      <w:r>
        <w:rPr/>
        <w:t>Affiliations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bookmarkStart w:id="0" w:name="short-view-affiliation-1"/>
      <w:bookmarkEnd w:id="0"/>
      <w:r>
        <w:rPr/>
        <w:t>1 Department of Obstetrics and Gynecology, Kasr Al-Ainy Faculty of Medicine, Cairo University, Cairo, Egypt.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bookmarkStart w:id="1" w:name="short-view-affiliation-2"/>
      <w:bookmarkEnd w:id="1"/>
      <w:r>
        <w:rPr/>
        <w:t>2 Department of Clinical and Chemical Pathology, Kasr Al-Ainy Faculty of Medicine, Cairo University, Cairo, Egypt.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TextBody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rPr/>
      </w:pPr>
      <w:bookmarkStart w:id="2" w:name="short-view-identifiers"/>
      <w:bookmarkEnd w:id="2"/>
      <w:r>
        <w:rPr/>
        <w:t>PMID: </w:t>
      </w:r>
      <w:r>
        <w:rPr>
          <w:rStyle w:val="StrongEmphasis"/>
        </w:rPr>
        <w:t>32304313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ind w:left="707" w:hanging="283"/>
        <w:rPr/>
      </w:pPr>
      <w:r>
        <w:rPr/>
        <w:t>DOI: </w:t>
      </w:r>
      <w:hyperlink r:id="rId8" w:tgtFrame="_blank">
        <w:r>
          <w:rPr>
            <w:rStyle w:val="InternetLink"/>
          </w:rPr>
          <w:t>10.1515/jpm-2020-0055</w:t>
        </w:r>
      </w:hyperlink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Normal"/>
        <w:widowControl/>
        <w:ind w:left="0" w:right="0" w:hanging="0"/>
        <w:rPr>
          <w:rFonts w:ascii="Times" w:hAnsi="Times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" w:hAnsi="Times"/>
          <w:b w:val="false"/>
          <w:i w:val="false"/>
          <w:caps w:val="false"/>
          <w:smallCaps w:val="false"/>
          <w:color w:val="000000"/>
          <w:spacing w:val="0"/>
          <w:sz w:val="28"/>
        </w:rPr>
        <w:t>Cite</w:t>
      </w:r>
    </w:p>
    <w:p>
      <w:pPr>
        <w:pStyle w:val="Normal"/>
        <w:widowControl/>
        <w:rPr>
          <w:rFonts w:ascii="Times" w:hAnsi="Times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" w:hAnsi="Times"/>
          <w:b w:val="false"/>
          <w:i w:val="false"/>
          <w:caps w:val="false"/>
          <w:smallCaps w:val="false"/>
          <w:color w:val="000000"/>
          <w:spacing w:val="0"/>
          <w:sz w:val="28"/>
        </w:rPr>
        <w:t>Display options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Heading2"/>
        <w:widowControl/>
        <w:ind w:left="0" w:right="0" w:hanging="0"/>
        <w:rPr>
          <w:rFonts w:ascii="Times" w:hAnsi="Times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" w:hAnsi="Times"/>
          <w:b w:val="false"/>
          <w:i w:val="false"/>
          <w:caps w:val="false"/>
          <w:smallCaps w:val="false"/>
          <w:color w:val="000000"/>
          <w:spacing w:val="0"/>
          <w:sz w:val="28"/>
        </w:rPr>
        <w:t>Abstract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TextBody"/>
        <w:widowControl/>
        <w:rPr/>
      </w:pPr>
      <w:r>
        <w:rPr/>
        <w:t>Background Hypertensive disorders of pregnancy can cause severe maternal and fetal acute morbidity and mortality. Women with pre-eclampsia have been found to have alterations in calcium and vitamin D metabolism. There are conflicting results regarding the role of vitamin D deficiency in the development of pre-eclampsia. The aim was to compare 25 (OH) D level in patients with pre-eclampsia, eclampsia and normotensive pregnant women as well as to study the prevalence of Vitamin D deficiency among the 3 groups. Patients and methods Two hundred patients with pre-eclampsia, 100 with eclampsia and 200 normotensive pregnant controls were compared as regards vitamin D level. Results Mean 25(OH)D level was lower in the pre-eclampsia (14.8 ± 5.4 ng/mL) and in the eclampsia group (10.5 ± 1.6 ng/mL) than in the pregnant controls (19.5 ± 6.5 ng/mL) (P = 0.002). This difference was only significant between the eclampsia group and the pregnant controls (P = 0.02). All eclampsia cases had vitamin D insufficiency as compared to 17.5% in the pre-eclampsia group and 39.5% in the control group. Deficiency of vitamin D (&lt;12 ng/mL) was 47.5% in the pre-eclampsia group, 80% in the eclampsia group and only 10.5% in the control group (P = 0.035). Conclusion Vitamin D deficiency is highly prevalent among Egyptian pregnant females. Our study supports the hypothesis that low vitamin D level can play a role in the development of pre-eclampsia and eclampsia. Thus, supplementation might prevent or delay the development of pre-eclampsia and eclampsia especially in patients at a high risk.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TextBody"/>
        <w:widowControl/>
        <w:rPr/>
      </w:pPr>
      <w:r>
        <w:rPr>
          <w:rStyle w:val="StrongEmphasis"/>
          <w:rFonts w:eastAsia="Times" w:cs="Times" w:ascii="Times" w:hAnsi="Time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Keywords: </w:t>
      </w:r>
      <w:r>
        <w:rPr>
          <w:rFonts w:eastAsia="Times" w:cs="Times" w:ascii="Times" w:hAnsi="Time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25(OH)D; eclampsia; pre-eclampsia; vitamin D.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Normal"/>
        <w:rPr/>
      </w:pPr>
      <w:r>
        <w:rPr/>
        <w:br/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4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Arial Unicode MS" w:cs="Arial Unicode MS"/>
      <w:b/>
      <w:bCs/>
      <w:sz w:val="48"/>
      <w:szCs w:val="48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Arial Unicode MS" w:cs="Arial Unicode MS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Arial Unicode MS" w:cs="Arial Unicode MS"/>
      <w:b/>
      <w:bCs/>
      <w:sz w:val="28"/>
      <w:szCs w:val="28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ubmed.ncbi.nlm.nih.gov/?term=Osman+OM&amp;cauthor_id=32304313" TargetMode="External"/><Relationship Id="rId3" Type="http://schemas.openxmlformats.org/officeDocument/2006/relationships/hyperlink" Target="https://pubmed.ncbi.nlm.nih.gov/?term=Gaafar+T&amp;cauthor_id=32304313" TargetMode="External"/><Relationship Id="rId4" Type="http://schemas.openxmlformats.org/officeDocument/2006/relationships/hyperlink" Target="https://pubmed.ncbi.nlm.nih.gov/?term=Eissa+TS&amp;cauthor_id=32304313" TargetMode="External"/><Relationship Id="rId5" Type="http://schemas.openxmlformats.org/officeDocument/2006/relationships/hyperlink" Target="https://pubmed.ncbi.nlm.nih.gov/?term=Abdella+R&amp;cauthor_id=32304313" TargetMode="External"/><Relationship Id="rId6" Type="http://schemas.openxmlformats.org/officeDocument/2006/relationships/hyperlink" Target="https://pubmed.ncbi.nlm.nih.gov/?term=Ebrashy+A&amp;cauthor_id=32304313" TargetMode="External"/><Relationship Id="rId7" Type="http://schemas.openxmlformats.org/officeDocument/2006/relationships/hyperlink" Target="https://pubmed.ncbi.nlm.nih.gov/?term=Ellithy+A&amp;cauthor_id=32304313" TargetMode="External"/><Relationship Id="rId8" Type="http://schemas.openxmlformats.org/officeDocument/2006/relationships/hyperlink" Target="https://doi.org/10.1515/jpm-2020-0055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LibreOffice_Vanilla/6.0.4.5$MacOSX_X86_64 LibreOffice_project/6840e4519a6ce8bcc1328eb2d87b5c46c6df1038</Application>
  <Pages>2</Pages>
  <Words>357</Words>
  <Characters>1930</Characters>
  <CharactersWithSpaces>2272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2025-02-27T00:20:53Z</dcterms:created>
  <dc:creator/>
  <dc:description/>
  <dc:language>en-US</dc:language>
  <cp:lastModifiedBy/>
  <dcterms:modified xsi:type="dcterms:W3CDTF">2025-02-27T00:22:31Z</dcterms:modified>
  <cp:revision>1</cp:revision>
  <dc:subject/>
  <dc:title/>
</cp:coreProperties>
</file>