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0A3" w:rsidRPr="00910528" w:rsidRDefault="005F3657" w:rsidP="005F3657">
      <w:pPr>
        <w:rPr>
          <w:rFonts w:ascii="Times New Roman" w:hAnsi="Times New Roman" w:cs="Times New Roman"/>
          <w:b/>
          <w:bCs/>
          <w:sz w:val="28"/>
          <w:szCs w:val="28"/>
        </w:rPr>
      </w:pPr>
      <w:r w:rsidRPr="00910528">
        <w:rPr>
          <w:rFonts w:ascii="Times New Roman" w:hAnsi="Times New Roman" w:cs="Times New Roman"/>
          <w:b/>
          <w:bCs/>
          <w:sz w:val="28"/>
          <w:szCs w:val="28"/>
        </w:rPr>
        <w:t xml:space="preserve">comparative study </w:t>
      </w:r>
      <w:r>
        <w:rPr>
          <w:rFonts w:ascii="Times New Roman" w:hAnsi="Times New Roman" w:cs="Times New Roman"/>
          <w:b/>
          <w:bCs/>
          <w:sz w:val="28"/>
          <w:szCs w:val="28"/>
        </w:rPr>
        <w:t xml:space="preserve"> between</w:t>
      </w:r>
      <w:r w:rsidR="00C20810" w:rsidRPr="00910528">
        <w:rPr>
          <w:rFonts w:ascii="Times New Roman" w:hAnsi="Times New Roman" w:cs="Times New Roman"/>
          <w:b/>
          <w:bCs/>
          <w:sz w:val="28"/>
          <w:szCs w:val="28"/>
        </w:rPr>
        <w:t xml:space="preserve"> pressure controlled ventilation </w:t>
      </w:r>
      <w:r>
        <w:rPr>
          <w:rFonts w:ascii="Times New Roman" w:hAnsi="Times New Roman" w:cs="Times New Roman"/>
          <w:b/>
          <w:bCs/>
          <w:sz w:val="28"/>
          <w:szCs w:val="28"/>
        </w:rPr>
        <w:t xml:space="preserve">and volume controlled ventilation </w:t>
      </w:r>
      <w:r w:rsidR="00C20810" w:rsidRPr="00910528">
        <w:rPr>
          <w:rFonts w:ascii="Times New Roman" w:hAnsi="Times New Roman" w:cs="Times New Roman"/>
          <w:b/>
          <w:bCs/>
          <w:sz w:val="28"/>
          <w:szCs w:val="28"/>
        </w:rPr>
        <w:t>on hemodynamics in prone patients under</w:t>
      </w:r>
      <w:r>
        <w:rPr>
          <w:rFonts w:ascii="Times New Roman" w:hAnsi="Times New Roman" w:cs="Times New Roman"/>
          <w:b/>
          <w:bCs/>
          <w:sz w:val="28"/>
          <w:szCs w:val="28"/>
        </w:rPr>
        <w:t>going elective spine surgeries.</w:t>
      </w:r>
      <w:r w:rsidR="00C20810" w:rsidRPr="00910528">
        <w:rPr>
          <w:rFonts w:ascii="Times New Roman" w:hAnsi="Times New Roman" w:cs="Times New Roman"/>
          <w:b/>
          <w:bCs/>
          <w:sz w:val="28"/>
          <w:szCs w:val="28"/>
        </w:rPr>
        <w:t xml:space="preserve"> </w:t>
      </w:r>
    </w:p>
    <w:p w:rsidR="00C20810" w:rsidRPr="00910528" w:rsidRDefault="00C20810" w:rsidP="00C20810">
      <w:pPr>
        <w:rPr>
          <w:rFonts w:ascii="Times New Roman" w:hAnsi="Times New Roman" w:cs="Times New Roman"/>
          <w:b/>
          <w:bCs/>
          <w:sz w:val="24"/>
          <w:szCs w:val="24"/>
        </w:rPr>
      </w:pPr>
    </w:p>
    <w:p w:rsidR="00C20810" w:rsidRPr="00910528" w:rsidRDefault="00C20810" w:rsidP="00C20810">
      <w:pPr>
        <w:jc w:val="center"/>
        <w:rPr>
          <w:iCs/>
          <w:sz w:val="24"/>
          <w:szCs w:val="24"/>
        </w:rPr>
      </w:pPr>
      <w:r w:rsidRPr="00910528">
        <w:rPr>
          <w:iCs/>
          <w:sz w:val="24"/>
          <w:szCs w:val="24"/>
        </w:rPr>
        <w:t>Ahmed Elsayed M.Sc,</w:t>
      </w:r>
      <w:r w:rsidRPr="00910528">
        <w:rPr>
          <w:b/>
          <w:bCs/>
          <w:sz w:val="24"/>
          <w:szCs w:val="24"/>
        </w:rPr>
        <w:t xml:space="preserve"> </w:t>
      </w:r>
      <w:r w:rsidRPr="00910528">
        <w:rPr>
          <w:sz w:val="24"/>
          <w:szCs w:val="24"/>
        </w:rPr>
        <w:t>Hassan Mohamed MD, Iman Fouad MD, Nader Noshey MD, Ahmed Ragab MD.</w:t>
      </w:r>
    </w:p>
    <w:p w:rsidR="00C20810" w:rsidRPr="00910528" w:rsidRDefault="00C20810" w:rsidP="00C20810">
      <w:pPr>
        <w:jc w:val="center"/>
        <w:rPr>
          <w:sz w:val="24"/>
          <w:szCs w:val="24"/>
        </w:rPr>
      </w:pPr>
      <w:r w:rsidRPr="00910528">
        <w:rPr>
          <w:sz w:val="24"/>
          <w:szCs w:val="24"/>
        </w:rPr>
        <w:t>The department of anaestheiology,Faculty of Medicine,Cairo University.</w:t>
      </w:r>
    </w:p>
    <w:p w:rsidR="00C20810" w:rsidRPr="00910528" w:rsidRDefault="00C20810" w:rsidP="00C20810">
      <w:pPr>
        <w:jc w:val="center"/>
        <w:rPr>
          <w:rFonts w:asciiTheme="majorBidi" w:hAnsiTheme="majorBidi" w:cstheme="majorBidi"/>
          <w:b/>
          <w:bCs/>
          <w:sz w:val="24"/>
          <w:szCs w:val="24"/>
        </w:rPr>
      </w:pPr>
      <w:r w:rsidRPr="00910528">
        <w:rPr>
          <w:rFonts w:asciiTheme="majorBidi" w:hAnsiTheme="majorBidi" w:cstheme="majorBidi"/>
          <w:b/>
          <w:bCs/>
          <w:sz w:val="24"/>
          <w:szCs w:val="24"/>
        </w:rPr>
        <w:t>Abstract</w:t>
      </w:r>
    </w:p>
    <w:p w:rsidR="00C20810" w:rsidRPr="00910528" w:rsidRDefault="00C20810" w:rsidP="00C20810">
      <w:pPr>
        <w:spacing w:after="0" w:line="360" w:lineRule="auto"/>
        <w:jc w:val="both"/>
        <w:rPr>
          <w:rFonts w:ascii="Times New Roman" w:hAnsi="Times New Roman" w:cs="Times New Roman"/>
          <w:sz w:val="24"/>
          <w:szCs w:val="24"/>
        </w:rPr>
      </w:pPr>
      <w:r w:rsidRPr="00910528">
        <w:rPr>
          <w:rFonts w:ascii="Times New Roman" w:hAnsi="Times New Roman" w:cs="Times New Roman"/>
          <w:b/>
          <w:bCs/>
          <w:sz w:val="24"/>
          <w:szCs w:val="24"/>
          <w:u w:val="single"/>
        </w:rPr>
        <w:t>Objectives:</w:t>
      </w:r>
      <w:r w:rsidRPr="00910528">
        <w:rPr>
          <w:rFonts w:ascii="Times New Roman" w:hAnsi="Times New Roman" w:cs="Times New Roman"/>
          <w:sz w:val="24"/>
          <w:szCs w:val="24"/>
        </w:rPr>
        <w:t xml:space="preserve"> </w:t>
      </w:r>
    </w:p>
    <w:p w:rsidR="00C20810" w:rsidRPr="00910528" w:rsidRDefault="00C20810" w:rsidP="00C20810">
      <w:pPr>
        <w:autoSpaceDE w:val="0"/>
        <w:autoSpaceDN w:val="0"/>
        <w:adjustRightInd w:val="0"/>
        <w:spacing w:after="0" w:line="360" w:lineRule="auto"/>
        <w:ind w:firstLine="720"/>
        <w:jc w:val="both"/>
        <w:rPr>
          <w:rFonts w:ascii="Times New Roman" w:hAnsi="Times New Roman" w:cs="Times New Roman"/>
          <w:sz w:val="24"/>
          <w:szCs w:val="24"/>
        </w:rPr>
      </w:pPr>
      <w:r w:rsidRPr="00910528">
        <w:rPr>
          <w:rFonts w:ascii="Times New Roman" w:hAnsi="Times New Roman" w:cs="Times New Roman"/>
          <w:sz w:val="24"/>
          <w:szCs w:val="24"/>
        </w:rPr>
        <w:t>As patients turned into prone position experienced change in heamodynamics(heart rate and mean arterial blood pressure) than those on supine position , this prospective, randomized study was designed to compare the effect of PCV and volume-controlled ventilation (VCV) on  heamodynamics in the prone position using the Wilson frame during elective lumbar spine surgery.</w:t>
      </w:r>
    </w:p>
    <w:p w:rsidR="00C20810" w:rsidRPr="00910528" w:rsidRDefault="00C20810" w:rsidP="00C20810">
      <w:pPr>
        <w:spacing w:after="0" w:line="360" w:lineRule="auto"/>
        <w:jc w:val="both"/>
        <w:rPr>
          <w:rFonts w:ascii="Times New Roman" w:hAnsi="Times New Roman" w:cs="Times New Roman"/>
          <w:sz w:val="24"/>
          <w:szCs w:val="24"/>
        </w:rPr>
      </w:pPr>
      <w:r w:rsidRPr="00910528">
        <w:rPr>
          <w:rFonts w:ascii="Times New Roman" w:hAnsi="Times New Roman" w:cs="Times New Roman"/>
          <w:b/>
          <w:bCs/>
          <w:sz w:val="24"/>
          <w:szCs w:val="24"/>
          <w:u w:val="single"/>
        </w:rPr>
        <w:t>Patients &amp; Methods:</w:t>
      </w:r>
      <w:r w:rsidRPr="00910528">
        <w:rPr>
          <w:rFonts w:ascii="Times New Roman" w:hAnsi="Times New Roman" w:cs="Times New Roman"/>
          <w:sz w:val="24"/>
          <w:szCs w:val="24"/>
        </w:rPr>
        <w:t xml:space="preserve"> </w:t>
      </w:r>
    </w:p>
    <w:p w:rsidR="00C20810" w:rsidRPr="00910528" w:rsidRDefault="00C20810" w:rsidP="00C20810">
      <w:pPr>
        <w:autoSpaceDE w:val="0"/>
        <w:autoSpaceDN w:val="0"/>
        <w:adjustRightInd w:val="0"/>
        <w:spacing w:after="0" w:line="360" w:lineRule="auto"/>
        <w:ind w:firstLine="720"/>
        <w:jc w:val="both"/>
        <w:rPr>
          <w:rFonts w:ascii="Times New Roman" w:hAnsi="Times New Roman" w:cs="Times New Roman"/>
          <w:sz w:val="24"/>
          <w:szCs w:val="24"/>
        </w:rPr>
      </w:pPr>
      <w:r w:rsidRPr="00910528">
        <w:rPr>
          <w:rFonts w:ascii="Times New Roman" w:hAnsi="Times New Roman" w:cs="Times New Roman"/>
          <w:sz w:val="24"/>
          <w:szCs w:val="24"/>
        </w:rPr>
        <w:t>Sixty patients scheduled for elective lumbar spine surgery were randomly allocated to receive mechanical ventilation using either the VCV (n=30) or PCV (n=30) mode.</w:t>
      </w:r>
    </w:p>
    <w:p w:rsidR="00C20810" w:rsidRPr="00910528" w:rsidRDefault="00C20810" w:rsidP="00EA74C8">
      <w:pPr>
        <w:autoSpaceDE w:val="0"/>
        <w:autoSpaceDN w:val="0"/>
        <w:adjustRightInd w:val="0"/>
        <w:spacing w:after="0" w:line="360" w:lineRule="auto"/>
        <w:ind w:firstLine="720"/>
        <w:jc w:val="both"/>
        <w:rPr>
          <w:rFonts w:ascii="Times New Roman" w:hAnsi="Times New Roman" w:cs="Times New Roman"/>
          <w:sz w:val="24"/>
          <w:szCs w:val="24"/>
        </w:rPr>
      </w:pPr>
      <w:r w:rsidRPr="00910528">
        <w:rPr>
          <w:rFonts w:ascii="Times New Roman" w:hAnsi="Times New Roman" w:cs="Times New Roman"/>
          <w:sz w:val="24"/>
          <w:szCs w:val="24"/>
        </w:rPr>
        <w:t xml:space="preserve">Hemodynamic variables (heart rate, mean arterial blood pressure). </w:t>
      </w:r>
    </w:p>
    <w:p w:rsidR="00C20810" w:rsidRPr="00910528" w:rsidRDefault="00C20810" w:rsidP="00C20810">
      <w:pPr>
        <w:pStyle w:val="NormalWeb"/>
        <w:snapToGrid w:val="0"/>
        <w:spacing w:before="0" w:after="0" w:line="360" w:lineRule="auto"/>
        <w:jc w:val="both"/>
        <w:rPr>
          <w:b/>
          <w:bCs/>
          <w:u w:val="single"/>
        </w:rPr>
      </w:pPr>
      <w:r w:rsidRPr="00910528">
        <w:rPr>
          <w:b/>
          <w:bCs/>
          <w:u w:val="single"/>
        </w:rPr>
        <w:t>Results:</w:t>
      </w:r>
    </w:p>
    <w:p w:rsidR="00EA74C8" w:rsidRPr="00910528" w:rsidRDefault="00EA74C8" w:rsidP="00EA74C8">
      <w:pPr>
        <w:autoSpaceDE w:val="0"/>
        <w:autoSpaceDN w:val="0"/>
        <w:adjustRightInd w:val="0"/>
        <w:spacing w:before="240" w:after="240" w:line="360" w:lineRule="auto"/>
        <w:rPr>
          <w:rFonts w:ascii="Times New Roman" w:hAnsi="Times New Roman" w:cs="Times New Roman"/>
          <w:sz w:val="24"/>
          <w:szCs w:val="24"/>
        </w:rPr>
      </w:pPr>
      <w:r w:rsidRPr="00910528">
        <w:rPr>
          <w:rFonts w:ascii="Times New Roman" w:hAnsi="Times New Roman" w:cs="Times New Roman"/>
          <w:sz w:val="24"/>
          <w:szCs w:val="24"/>
        </w:rPr>
        <w:t xml:space="preserve">Heart rate as beat\min. </w:t>
      </w:r>
      <w:r w:rsidRPr="00910528">
        <w:rPr>
          <w:rFonts w:ascii="Times New Roman" w:hAnsi="Times New Roman" w:cs="Times New Roman"/>
          <w:b/>
          <w:bCs/>
          <w:sz w:val="24"/>
          <w:szCs w:val="24"/>
        </w:rPr>
        <w:t>(p value 1):</w:t>
      </w:r>
      <w:r w:rsidRPr="00910528">
        <w:rPr>
          <w:rFonts w:ascii="Times New Roman" w:hAnsi="Times New Roman" w:cs="Times New Roman"/>
          <w:sz w:val="24"/>
          <w:szCs w:val="24"/>
        </w:rPr>
        <w:t>In volume controlled group during supine position mean±SD value was (76±12) and during prone position was (69±12) and</w:t>
      </w:r>
    </w:p>
    <w:p w:rsidR="00EA74C8" w:rsidRPr="00910528" w:rsidRDefault="00EA74C8" w:rsidP="00EA74C8">
      <w:pPr>
        <w:autoSpaceDE w:val="0"/>
        <w:autoSpaceDN w:val="0"/>
        <w:adjustRightInd w:val="0"/>
        <w:spacing w:before="240" w:after="240" w:line="360" w:lineRule="auto"/>
        <w:rPr>
          <w:rFonts w:ascii="Times New Roman" w:hAnsi="Times New Roman" w:cs="Times New Roman"/>
          <w:sz w:val="24"/>
          <w:szCs w:val="24"/>
        </w:rPr>
      </w:pPr>
      <w:r w:rsidRPr="00910528">
        <w:rPr>
          <w:rFonts w:ascii="Times New Roman" w:hAnsi="Times New Roman" w:cs="Times New Roman"/>
          <w:sz w:val="24"/>
          <w:szCs w:val="24"/>
        </w:rPr>
        <w:t>In pressure controlled group it was (82±17) in supine position and (72±13) in prone position</w:t>
      </w:r>
      <w:r w:rsidRPr="00910528">
        <w:rPr>
          <w:sz w:val="24"/>
          <w:szCs w:val="24"/>
        </w:rPr>
        <w:t>&amp;</w:t>
      </w:r>
      <w:r w:rsidRPr="00910528">
        <w:rPr>
          <w:rFonts w:ascii="Times New Roman" w:hAnsi="Times New Roman" w:cs="Times New Roman"/>
          <w:sz w:val="24"/>
          <w:szCs w:val="24"/>
        </w:rPr>
        <w:t xml:space="preserve"> Mean arterial blood pressure as mmHg </w:t>
      </w:r>
      <w:r w:rsidRPr="00910528">
        <w:rPr>
          <w:rFonts w:ascii="Times New Roman" w:hAnsi="Times New Roman" w:cs="Times New Roman"/>
          <w:b/>
          <w:bCs/>
          <w:sz w:val="24"/>
          <w:szCs w:val="24"/>
        </w:rPr>
        <w:t>(P value 0.6</w:t>
      </w:r>
      <w:r w:rsidRPr="00910528">
        <w:rPr>
          <w:rFonts w:ascii="Times New Roman" w:hAnsi="Times New Roman" w:cs="Times New Roman"/>
          <w:sz w:val="24"/>
          <w:szCs w:val="24"/>
        </w:rPr>
        <w:t>):</w:t>
      </w:r>
    </w:p>
    <w:p w:rsidR="00EA74C8" w:rsidRPr="00910528" w:rsidRDefault="00EA74C8" w:rsidP="00EA74C8">
      <w:pPr>
        <w:pStyle w:val="NormalWeb"/>
        <w:snapToGrid w:val="0"/>
        <w:spacing w:before="0" w:after="0" w:line="360" w:lineRule="auto"/>
        <w:jc w:val="both"/>
        <w:rPr>
          <w:b/>
          <w:bCs/>
          <w:u w:val="single"/>
        </w:rPr>
      </w:pPr>
      <w:r w:rsidRPr="00910528">
        <w:t xml:space="preserve">In volume controlled group mean±SD in supine position was (80±9) and in prone position it was (77±11), and in pressure controlled group it was (84±14) in supine position and </w:t>
      </w:r>
      <w:r w:rsidRPr="00910528">
        <w:rPr>
          <w:color w:val="000000"/>
        </w:rPr>
        <w:t>(77</w:t>
      </w:r>
      <w:r w:rsidRPr="00910528">
        <w:t>±9) in prone position.</w:t>
      </w:r>
    </w:p>
    <w:p w:rsidR="00C20810" w:rsidRPr="00910528" w:rsidRDefault="00C20810" w:rsidP="00C20810">
      <w:pPr>
        <w:autoSpaceDE w:val="0"/>
        <w:autoSpaceDN w:val="0"/>
        <w:adjustRightInd w:val="0"/>
        <w:spacing w:after="0" w:line="360" w:lineRule="auto"/>
        <w:jc w:val="both"/>
        <w:rPr>
          <w:rFonts w:ascii="Times New Roman" w:hAnsi="Times New Roman" w:cs="Times New Roman"/>
          <w:sz w:val="24"/>
          <w:szCs w:val="24"/>
        </w:rPr>
      </w:pPr>
      <w:r w:rsidRPr="00910528">
        <w:rPr>
          <w:rFonts w:ascii="Times New Roman" w:hAnsi="Times New Roman" w:cs="Times New Roman"/>
          <w:b/>
          <w:bCs/>
          <w:sz w:val="24"/>
          <w:szCs w:val="24"/>
          <w:u w:val="single"/>
        </w:rPr>
        <w:t>Conclusions</w:t>
      </w:r>
      <w:r w:rsidRPr="00910528">
        <w:rPr>
          <w:rFonts w:ascii="Times New Roman" w:hAnsi="Times New Roman" w:cs="Times New Roman"/>
          <w:sz w:val="24"/>
          <w:szCs w:val="24"/>
        </w:rPr>
        <w:t xml:space="preserve">: </w:t>
      </w:r>
    </w:p>
    <w:p w:rsidR="00C20810" w:rsidRPr="00910528" w:rsidRDefault="00C20810" w:rsidP="00C20810">
      <w:pPr>
        <w:autoSpaceDE w:val="0"/>
        <w:autoSpaceDN w:val="0"/>
        <w:adjustRightInd w:val="0"/>
        <w:spacing w:after="0" w:line="360" w:lineRule="auto"/>
        <w:ind w:firstLine="720"/>
        <w:jc w:val="both"/>
        <w:rPr>
          <w:rFonts w:ascii="Times New Roman" w:hAnsi="Times New Roman" w:cs="Times New Roman"/>
          <w:sz w:val="24"/>
          <w:szCs w:val="24"/>
        </w:rPr>
      </w:pPr>
      <w:r w:rsidRPr="00910528">
        <w:rPr>
          <w:rFonts w:ascii="Times New Roman" w:hAnsi="Times New Roman" w:cs="Times New Roman"/>
          <w:sz w:val="24"/>
          <w:szCs w:val="24"/>
        </w:rPr>
        <w:t xml:space="preserve">PCV provides lower Ppeak compared with VCV when the ventilator is set to deliver the same tidal volume and variable respiratory rate to maintain a constant end-tidal carbon dioxide </w:t>
      </w:r>
      <w:r w:rsidRPr="00910528">
        <w:rPr>
          <w:rFonts w:ascii="Times New Roman" w:hAnsi="Times New Roman" w:cs="Times New Roman"/>
          <w:sz w:val="24"/>
          <w:szCs w:val="24"/>
        </w:rPr>
        <w:lastRenderedPageBreak/>
        <w:t>tension in patients undergoing posterior lumbar spine surgery in the prone position using the Wilson frame.</w:t>
      </w:r>
    </w:p>
    <w:p w:rsidR="00C20810" w:rsidRPr="00910528" w:rsidRDefault="00C20810" w:rsidP="00C20810">
      <w:pPr>
        <w:autoSpaceDE w:val="0"/>
        <w:autoSpaceDN w:val="0"/>
        <w:adjustRightInd w:val="0"/>
        <w:spacing w:after="0" w:line="360" w:lineRule="auto"/>
        <w:jc w:val="both"/>
        <w:rPr>
          <w:rFonts w:ascii="Times New Roman" w:hAnsi="Times New Roman" w:cs="Times New Roman"/>
          <w:b/>
          <w:bCs/>
          <w:sz w:val="24"/>
          <w:szCs w:val="24"/>
          <w:u w:val="single"/>
        </w:rPr>
      </w:pPr>
      <w:r w:rsidRPr="00910528">
        <w:rPr>
          <w:rFonts w:ascii="Times New Roman" w:hAnsi="Times New Roman" w:cs="Times New Roman"/>
          <w:b/>
          <w:bCs/>
          <w:sz w:val="24"/>
          <w:szCs w:val="24"/>
          <w:u w:val="single"/>
        </w:rPr>
        <w:t>Key Words:</w:t>
      </w:r>
    </w:p>
    <w:p w:rsidR="00C20810" w:rsidRPr="00910528" w:rsidRDefault="00C20810" w:rsidP="00C20810">
      <w:pPr>
        <w:autoSpaceDE w:val="0"/>
        <w:autoSpaceDN w:val="0"/>
        <w:adjustRightInd w:val="0"/>
        <w:spacing w:after="0" w:line="360" w:lineRule="auto"/>
        <w:jc w:val="center"/>
        <w:rPr>
          <w:rFonts w:ascii="Times New Roman" w:hAnsi="Times New Roman" w:cs="Times New Roman"/>
          <w:b/>
          <w:bCs/>
          <w:sz w:val="24"/>
          <w:szCs w:val="24"/>
        </w:rPr>
      </w:pPr>
      <w:r w:rsidRPr="00910528">
        <w:rPr>
          <w:rFonts w:ascii="Times New Roman" w:hAnsi="Times New Roman" w:cs="Times New Roman"/>
          <w:b/>
          <w:bCs/>
          <w:sz w:val="24"/>
          <w:szCs w:val="24"/>
        </w:rPr>
        <w:t>prone position, pressure-controlled ventilation,volume-controlled ventilation.</w:t>
      </w:r>
    </w:p>
    <w:p w:rsidR="00EA74C8" w:rsidRPr="00910528" w:rsidRDefault="00EA74C8" w:rsidP="00EA74C8">
      <w:pPr>
        <w:spacing w:before="240" w:after="240" w:line="360" w:lineRule="auto"/>
        <w:jc w:val="center"/>
        <w:rPr>
          <w:rFonts w:asciiTheme="majorBidi" w:hAnsiTheme="majorBidi" w:cstheme="majorBidi"/>
          <w:b/>
          <w:bCs/>
          <w:sz w:val="24"/>
          <w:szCs w:val="24"/>
          <w:u w:val="single"/>
          <w:lang w:bidi="ar-EG"/>
        </w:rPr>
      </w:pPr>
      <w:r w:rsidRPr="00910528">
        <w:rPr>
          <w:rFonts w:asciiTheme="majorBidi" w:hAnsiTheme="majorBidi" w:cstheme="majorBidi"/>
          <w:b/>
          <w:bCs/>
          <w:sz w:val="24"/>
          <w:szCs w:val="24"/>
          <w:u w:val="single"/>
          <w:lang w:bidi="ar-EG"/>
        </w:rPr>
        <w:t>INTRODUCTION</w:t>
      </w:r>
    </w:p>
    <w:p w:rsidR="007B560B" w:rsidRPr="00910528" w:rsidRDefault="007B560B" w:rsidP="007B560B">
      <w:pPr>
        <w:spacing w:before="240" w:after="240" w:line="360" w:lineRule="auto"/>
        <w:rPr>
          <w:rFonts w:asciiTheme="majorBidi" w:hAnsiTheme="majorBidi" w:cstheme="majorBidi"/>
          <w:color w:val="231F20"/>
          <w:sz w:val="24"/>
          <w:szCs w:val="24"/>
        </w:rPr>
      </w:pPr>
      <w:r w:rsidRPr="00910528">
        <w:rPr>
          <w:rFonts w:asciiTheme="majorBidi" w:hAnsiTheme="majorBidi" w:cstheme="majorBidi"/>
          <w:color w:val="231F20"/>
          <w:sz w:val="24"/>
          <w:szCs w:val="24"/>
        </w:rPr>
        <w:t>Prone positioning with the patient under general anesthesia elicits hemodynamic changes, which produce decreases in both arterial pressure and tissue</w:t>
      </w:r>
      <w:r w:rsidRPr="00910528">
        <w:rPr>
          <w:rFonts w:asciiTheme="majorBidi" w:hAnsiTheme="majorBidi" w:cstheme="majorBidi"/>
          <w:color w:val="231F20"/>
          <w:sz w:val="24"/>
          <w:szCs w:val="24"/>
        </w:rPr>
        <w:br/>
        <w:t>perfusion.</w:t>
      </w:r>
      <w:r w:rsidR="00217F1D" w:rsidRPr="00910528">
        <w:rPr>
          <w:rFonts w:asciiTheme="majorBidi" w:hAnsiTheme="majorBidi" w:cstheme="majorBidi"/>
          <w:color w:val="231F20"/>
          <w:sz w:val="24"/>
          <w:szCs w:val="24"/>
          <w:vertAlign w:val="superscript"/>
        </w:rPr>
        <w:t>1-3</w:t>
      </w:r>
    </w:p>
    <w:p w:rsidR="007B560B" w:rsidRPr="00910528" w:rsidRDefault="007B560B" w:rsidP="007B560B">
      <w:pPr>
        <w:spacing w:before="240" w:after="240" w:line="360" w:lineRule="auto"/>
        <w:rPr>
          <w:rFonts w:asciiTheme="majorBidi" w:hAnsiTheme="majorBidi" w:cstheme="majorBidi"/>
          <w:b/>
          <w:bCs/>
          <w:sz w:val="24"/>
          <w:szCs w:val="24"/>
          <w:u w:val="single"/>
          <w:lang w:bidi="ar-EG"/>
        </w:rPr>
      </w:pPr>
      <w:r w:rsidRPr="00910528">
        <w:rPr>
          <w:rFonts w:asciiTheme="majorBidi" w:hAnsiTheme="majorBidi" w:cstheme="majorBidi"/>
          <w:color w:val="231F20"/>
          <w:sz w:val="24"/>
          <w:szCs w:val="24"/>
        </w:rPr>
        <w:t>There have been a limited number of studies investigating the hemodynamic effects of the prone position during general anesthesia.</w:t>
      </w:r>
      <w:r w:rsidR="00217F1D" w:rsidRPr="00910528">
        <w:rPr>
          <w:rFonts w:asciiTheme="majorBidi" w:hAnsiTheme="majorBidi" w:cstheme="majorBidi"/>
          <w:color w:val="231F20"/>
          <w:sz w:val="24"/>
          <w:szCs w:val="24"/>
          <w:vertAlign w:val="superscript"/>
        </w:rPr>
        <w:t>4,5</w:t>
      </w:r>
      <w:r w:rsidRPr="00910528">
        <w:rPr>
          <w:rFonts w:asciiTheme="majorBidi" w:hAnsiTheme="majorBidi" w:cstheme="majorBidi"/>
          <w:color w:val="231F20"/>
          <w:sz w:val="24"/>
          <w:szCs w:val="24"/>
        </w:rPr>
        <w:t xml:space="preserve"> A few reports focused on describing changes in central venous pressure and cardiac index, and related most of the hemodynamic changes to alterations in intra-abdominal pressure, resulting in decreases in preload to the heart.</w:t>
      </w:r>
      <w:r w:rsidR="00217F1D" w:rsidRPr="00910528">
        <w:rPr>
          <w:rFonts w:asciiTheme="majorBidi" w:hAnsiTheme="majorBidi" w:cstheme="majorBidi"/>
          <w:color w:val="231F20"/>
          <w:sz w:val="24"/>
          <w:szCs w:val="24"/>
          <w:vertAlign w:val="superscript"/>
        </w:rPr>
        <w:t>6-8</w:t>
      </w:r>
      <w:r w:rsidRPr="00910528">
        <w:rPr>
          <w:rFonts w:asciiTheme="majorBidi" w:hAnsiTheme="majorBidi" w:cstheme="majorBidi"/>
          <w:color w:val="231F20"/>
          <w:sz w:val="24"/>
          <w:szCs w:val="24"/>
        </w:rPr>
        <w:br/>
        <w:t>Other studies compared different prone positioning systems and attempted to correlate increases in central v</w:t>
      </w:r>
      <w:r w:rsidR="00217F1D" w:rsidRPr="00910528">
        <w:rPr>
          <w:rFonts w:asciiTheme="majorBidi" w:hAnsiTheme="majorBidi" w:cstheme="majorBidi"/>
          <w:color w:val="231F20"/>
          <w:sz w:val="24"/>
          <w:szCs w:val="24"/>
        </w:rPr>
        <w:t>enous pressure with blood loss.</w:t>
      </w:r>
      <w:r w:rsidR="00217F1D" w:rsidRPr="00910528">
        <w:rPr>
          <w:rFonts w:asciiTheme="majorBidi" w:hAnsiTheme="majorBidi" w:cstheme="majorBidi"/>
          <w:color w:val="231F20"/>
          <w:sz w:val="24"/>
          <w:szCs w:val="24"/>
          <w:vertAlign w:val="superscript"/>
        </w:rPr>
        <w:t>9</w:t>
      </w:r>
      <w:r w:rsidRPr="00910528">
        <w:rPr>
          <w:rFonts w:asciiTheme="majorBidi" w:hAnsiTheme="majorBidi" w:cstheme="majorBidi"/>
          <w:color w:val="231F20"/>
          <w:sz w:val="24"/>
          <w:szCs w:val="24"/>
        </w:rPr>
        <w:t xml:space="preserve"> Still another study</w:t>
      </w:r>
      <w:r w:rsidRPr="00910528">
        <w:rPr>
          <w:rFonts w:asciiTheme="majorBidi" w:hAnsiTheme="majorBidi" w:cstheme="majorBidi"/>
          <w:color w:val="231F20"/>
          <w:sz w:val="24"/>
          <w:szCs w:val="24"/>
        </w:rPr>
        <w:br/>
        <w:t>evaluated the hemodynamic effects of prone positioning by transesophageal echocardiography (TEE) using a longitudinal bols</w:t>
      </w:r>
      <w:r w:rsidR="00217F1D" w:rsidRPr="00910528">
        <w:rPr>
          <w:rFonts w:asciiTheme="majorBidi" w:hAnsiTheme="majorBidi" w:cstheme="majorBidi"/>
          <w:color w:val="231F20"/>
          <w:sz w:val="24"/>
          <w:szCs w:val="24"/>
        </w:rPr>
        <w:t>ter prone positioning system.</w:t>
      </w:r>
      <w:r w:rsidR="00217F1D" w:rsidRPr="00910528">
        <w:rPr>
          <w:rFonts w:asciiTheme="majorBidi" w:hAnsiTheme="majorBidi" w:cstheme="majorBidi"/>
          <w:color w:val="231F20"/>
          <w:sz w:val="24"/>
          <w:szCs w:val="24"/>
          <w:vertAlign w:val="superscript"/>
        </w:rPr>
        <w:t>10</w:t>
      </w:r>
      <w:r w:rsidRPr="00910528">
        <w:rPr>
          <w:rFonts w:asciiTheme="majorBidi" w:hAnsiTheme="majorBidi" w:cstheme="majorBidi"/>
          <w:color w:val="231F20"/>
          <w:sz w:val="24"/>
          <w:szCs w:val="24"/>
        </w:rPr>
        <w:t>They found a decrease in left ventricular volume and reduced systolic pulmonary venous flow velocity with enhanced diastolic pulmonary flow velocity. They concluded that these changes were caused by a decrease in venous return from</w:t>
      </w:r>
      <w:r w:rsidRPr="00910528">
        <w:rPr>
          <w:rFonts w:asciiTheme="majorBidi" w:hAnsiTheme="majorBidi" w:cstheme="majorBidi"/>
          <w:color w:val="231F20"/>
          <w:sz w:val="24"/>
          <w:szCs w:val="24"/>
        </w:rPr>
        <w:br/>
        <w:t>inferior vena cava compression and decreased left ventricular compliance secondary to increased intrathoracic pressure.</w:t>
      </w:r>
    </w:p>
    <w:p w:rsidR="00EA74C8" w:rsidRPr="00910528" w:rsidRDefault="00EA74C8" w:rsidP="00EA74C8">
      <w:pPr>
        <w:spacing w:before="240" w:after="240" w:line="360" w:lineRule="auto"/>
        <w:ind w:firstLine="720"/>
        <w:jc w:val="both"/>
        <w:rPr>
          <w:rFonts w:asciiTheme="majorBidi" w:hAnsiTheme="majorBidi" w:cstheme="majorBidi"/>
          <w:sz w:val="24"/>
          <w:szCs w:val="24"/>
        </w:rPr>
      </w:pPr>
      <w:r w:rsidRPr="00910528">
        <w:rPr>
          <w:rFonts w:asciiTheme="majorBidi" w:hAnsiTheme="majorBidi" w:cstheme="majorBidi"/>
          <w:sz w:val="24"/>
          <w:szCs w:val="24"/>
        </w:rPr>
        <w:t>There are a number of body structures that can be injured  these are generally as a result of direct pressure to structures on which body weight would not normally rest eg: eyes ,nose and nerves</w:t>
      </w:r>
      <w:r w:rsidR="00217F1D" w:rsidRPr="00910528">
        <w:rPr>
          <w:rFonts w:asciiTheme="majorBidi" w:hAnsiTheme="majorBidi" w:cstheme="majorBidi"/>
          <w:sz w:val="24"/>
          <w:szCs w:val="24"/>
          <w:vertAlign w:val="superscript"/>
        </w:rPr>
        <w:t>11</w:t>
      </w:r>
      <w:r w:rsidRPr="00910528">
        <w:rPr>
          <w:rFonts w:asciiTheme="majorBidi" w:hAnsiTheme="majorBidi" w:cstheme="majorBidi"/>
          <w:sz w:val="24"/>
          <w:szCs w:val="24"/>
        </w:rPr>
        <w:t xml:space="preserve"> .</w:t>
      </w:r>
    </w:p>
    <w:p w:rsidR="007B560B" w:rsidRPr="00910528" w:rsidRDefault="007B560B" w:rsidP="007B560B">
      <w:pPr>
        <w:pStyle w:val="Paragraph"/>
        <w:spacing w:before="240"/>
        <w:ind w:firstLine="180"/>
        <w:jc w:val="center"/>
        <w:rPr>
          <w:rFonts w:asciiTheme="majorBidi" w:hAnsiTheme="majorBidi" w:cstheme="majorBidi"/>
          <w:b/>
          <w:bCs/>
          <w:sz w:val="24"/>
          <w:szCs w:val="24"/>
          <w:u w:val="single"/>
        </w:rPr>
      </w:pPr>
      <w:r w:rsidRPr="00910528">
        <w:rPr>
          <w:rFonts w:asciiTheme="majorBidi" w:hAnsiTheme="majorBidi" w:cstheme="majorBidi"/>
          <w:b/>
          <w:bCs/>
          <w:sz w:val="24"/>
          <w:szCs w:val="24"/>
          <w:u w:val="single"/>
        </w:rPr>
        <w:t>PATIENTS AND METHODS</w:t>
      </w:r>
    </w:p>
    <w:p w:rsidR="007B560B" w:rsidRPr="00910528" w:rsidRDefault="007B560B" w:rsidP="007B560B">
      <w:pPr>
        <w:pStyle w:val="Paragraph"/>
        <w:spacing w:before="240"/>
        <w:ind w:firstLine="720"/>
        <w:rPr>
          <w:sz w:val="24"/>
          <w:szCs w:val="24"/>
        </w:rPr>
      </w:pPr>
      <w:r w:rsidRPr="00910528">
        <w:rPr>
          <w:sz w:val="24"/>
          <w:szCs w:val="24"/>
        </w:rPr>
        <w:t>This study was done in the Neurosurgical Theater in Kasr El-Aini hospital including 60 patients suffering from lumber disc prolapse</w:t>
      </w:r>
      <w:r w:rsidRPr="00910528">
        <w:rPr>
          <w:sz w:val="24"/>
          <w:szCs w:val="24"/>
          <w:lang w:val="en-US"/>
        </w:rPr>
        <w:t>,</w:t>
      </w:r>
      <w:r w:rsidRPr="00910528">
        <w:rPr>
          <w:sz w:val="24"/>
          <w:szCs w:val="24"/>
        </w:rPr>
        <w:t xml:space="preserve"> after obtaining informed written consent from the patients and approval of the Ethical and Scientific Committee of Anesthesia department in Cairo </w:t>
      </w:r>
      <w:r w:rsidRPr="00910528">
        <w:rPr>
          <w:sz w:val="24"/>
          <w:szCs w:val="24"/>
        </w:rPr>
        <w:lastRenderedPageBreak/>
        <w:t>University. This study was held between 2013 to 201</w:t>
      </w:r>
      <w:r w:rsidRPr="00910528">
        <w:rPr>
          <w:sz w:val="24"/>
          <w:szCs w:val="24"/>
          <w:lang w:val="en-US"/>
        </w:rPr>
        <w:t>4</w:t>
      </w:r>
      <w:r w:rsidRPr="00910528">
        <w:rPr>
          <w:sz w:val="24"/>
          <w:szCs w:val="24"/>
        </w:rPr>
        <w:t>.</w:t>
      </w:r>
    </w:p>
    <w:p w:rsidR="007B560B" w:rsidRPr="00910528" w:rsidRDefault="007B560B" w:rsidP="007B560B">
      <w:pPr>
        <w:pStyle w:val="Heading3Font"/>
        <w:spacing w:before="240" w:line="360" w:lineRule="auto"/>
        <w:ind w:firstLine="180"/>
        <w:jc w:val="left"/>
        <w:rPr>
          <w:b/>
          <w:bCs/>
          <w:color w:val="auto"/>
          <w:sz w:val="24"/>
        </w:rPr>
      </w:pPr>
      <w:bookmarkStart w:id="0" w:name="_Toc325152845"/>
      <w:r w:rsidRPr="00910528">
        <w:rPr>
          <w:b/>
          <w:bCs/>
          <w:color w:val="auto"/>
          <w:sz w:val="24"/>
        </w:rPr>
        <w:t>Inclusion &amp; exclusion criteria</w:t>
      </w:r>
      <w:bookmarkEnd w:id="0"/>
    </w:p>
    <w:p w:rsidR="007B560B" w:rsidRPr="00910528" w:rsidRDefault="007B560B" w:rsidP="007B560B">
      <w:pPr>
        <w:spacing w:before="240" w:after="240" w:line="360" w:lineRule="auto"/>
        <w:ind w:left="83"/>
        <w:jc w:val="both"/>
        <w:rPr>
          <w:rFonts w:ascii="Times New Roman" w:hAnsi="Times New Roman" w:cs="Times New Roman"/>
          <w:b/>
          <w:bCs/>
          <w:sz w:val="24"/>
          <w:szCs w:val="24"/>
          <w:rtl/>
          <w:lang w:bidi="ar-EG"/>
        </w:rPr>
      </w:pPr>
      <w:r w:rsidRPr="00910528">
        <w:rPr>
          <w:rFonts w:ascii="Times New Roman" w:hAnsi="Times New Roman" w:cs="Times New Roman"/>
          <w:b/>
          <w:bCs/>
          <w:sz w:val="24"/>
          <w:szCs w:val="24"/>
        </w:rPr>
        <w:t>Inclusion criteria</w:t>
      </w:r>
    </w:p>
    <w:p w:rsidR="007B560B" w:rsidRPr="00910528" w:rsidRDefault="007B560B" w:rsidP="007B560B">
      <w:pPr>
        <w:numPr>
          <w:ilvl w:val="0"/>
          <w:numId w:val="2"/>
        </w:numPr>
        <w:spacing w:before="120" w:after="120" w:line="360" w:lineRule="auto"/>
        <w:jc w:val="both"/>
        <w:rPr>
          <w:rFonts w:ascii="Times New Roman" w:hAnsi="Times New Roman" w:cs="Times New Roman"/>
          <w:sz w:val="24"/>
          <w:szCs w:val="24"/>
        </w:rPr>
      </w:pPr>
      <w:r w:rsidRPr="00910528">
        <w:rPr>
          <w:rFonts w:ascii="Times New Roman" w:hAnsi="Times New Roman" w:cs="Times New Roman"/>
          <w:sz w:val="24"/>
          <w:szCs w:val="24"/>
        </w:rPr>
        <w:t xml:space="preserve">Adult patients of both sex (20-50 years old ) </w:t>
      </w:r>
    </w:p>
    <w:p w:rsidR="007B560B" w:rsidRPr="00910528" w:rsidRDefault="007B560B" w:rsidP="007B560B">
      <w:pPr>
        <w:numPr>
          <w:ilvl w:val="0"/>
          <w:numId w:val="2"/>
        </w:numPr>
        <w:spacing w:before="120" w:after="120" w:line="360" w:lineRule="auto"/>
        <w:jc w:val="both"/>
        <w:rPr>
          <w:rFonts w:ascii="Times New Roman" w:hAnsi="Times New Roman" w:cs="Times New Roman"/>
          <w:sz w:val="24"/>
          <w:szCs w:val="24"/>
        </w:rPr>
      </w:pPr>
      <w:r w:rsidRPr="00910528">
        <w:rPr>
          <w:rFonts w:ascii="Times New Roman" w:hAnsi="Times New Roman" w:cs="Times New Roman"/>
          <w:sz w:val="24"/>
          <w:szCs w:val="24"/>
        </w:rPr>
        <w:t>Patients undergoing spine surgeries in prone position.</w:t>
      </w:r>
    </w:p>
    <w:p w:rsidR="007B560B" w:rsidRPr="00910528" w:rsidRDefault="007B560B" w:rsidP="007B560B">
      <w:pPr>
        <w:numPr>
          <w:ilvl w:val="0"/>
          <w:numId w:val="2"/>
        </w:numPr>
        <w:spacing w:before="120" w:after="120" w:line="360" w:lineRule="auto"/>
        <w:jc w:val="both"/>
        <w:rPr>
          <w:rFonts w:ascii="Times New Roman" w:hAnsi="Times New Roman" w:cs="Times New Roman"/>
          <w:sz w:val="24"/>
          <w:szCs w:val="24"/>
        </w:rPr>
      </w:pPr>
      <w:r w:rsidRPr="00910528">
        <w:rPr>
          <w:rFonts w:ascii="Times New Roman" w:hAnsi="Times New Roman" w:cs="Times New Roman"/>
          <w:sz w:val="24"/>
          <w:szCs w:val="24"/>
        </w:rPr>
        <w:t>Patients of American Society of Anesthesiologists' physical status class I &amp; II.</w:t>
      </w:r>
    </w:p>
    <w:p w:rsidR="007B560B" w:rsidRPr="00910528" w:rsidRDefault="007B560B" w:rsidP="007B560B">
      <w:pPr>
        <w:numPr>
          <w:ilvl w:val="0"/>
          <w:numId w:val="2"/>
        </w:numPr>
        <w:spacing w:before="120" w:after="120" w:line="360" w:lineRule="auto"/>
        <w:jc w:val="both"/>
        <w:rPr>
          <w:rFonts w:ascii="Times New Roman" w:hAnsi="Times New Roman" w:cs="Times New Roman"/>
          <w:sz w:val="24"/>
          <w:szCs w:val="24"/>
        </w:rPr>
      </w:pPr>
      <w:r w:rsidRPr="00910528">
        <w:rPr>
          <w:rFonts w:ascii="Times New Roman" w:hAnsi="Times New Roman" w:cs="Times New Roman"/>
          <w:sz w:val="24"/>
          <w:szCs w:val="24"/>
        </w:rPr>
        <w:t>Patients with ideal body weight (body mass index  19:25 kg/m</w:t>
      </w:r>
      <w:r w:rsidRPr="00910528">
        <w:rPr>
          <w:rFonts w:ascii="Times New Roman" w:hAnsi="Times New Roman" w:cs="Times New Roman"/>
          <w:sz w:val="24"/>
          <w:szCs w:val="24"/>
          <w:vertAlign w:val="superscript"/>
        </w:rPr>
        <w:t xml:space="preserve">2 </w:t>
      </w:r>
      <w:r w:rsidRPr="00910528">
        <w:rPr>
          <w:rFonts w:ascii="Times New Roman" w:hAnsi="Times New Roman" w:cs="Times New Roman"/>
          <w:sz w:val="24"/>
          <w:szCs w:val="24"/>
        </w:rPr>
        <w:t>)</w:t>
      </w:r>
    </w:p>
    <w:p w:rsidR="00031B4B" w:rsidRPr="00910528" w:rsidRDefault="00031B4B" w:rsidP="007B560B">
      <w:pPr>
        <w:spacing w:before="240" w:after="240" w:line="360" w:lineRule="auto"/>
        <w:jc w:val="both"/>
        <w:rPr>
          <w:rFonts w:ascii="Times New Roman" w:hAnsi="Times New Roman" w:cs="Times New Roman"/>
          <w:b/>
          <w:sz w:val="24"/>
          <w:szCs w:val="24"/>
        </w:rPr>
      </w:pPr>
    </w:p>
    <w:p w:rsidR="007B560B" w:rsidRPr="00910528" w:rsidRDefault="007B560B" w:rsidP="007B560B">
      <w:pPr>
        <w:spacing w:before="240" w:after="240" w:line="360" w:lineRule="auto"/>
        <w:jc w:val="both"/>
        <w:rPr>
          <w:rFonts w:ascii="Times New Roman" w:hAnsi="Times New Roman" w:cs="Times New Roman"/>
          <w:b/>
          <w:sz w:val="24"/>
          <w:szCs w:val="24"/>
        </w:rPr>
      </w:pPr>
      <w:r w:rsidRPr="00910528">
        <w:rPr>
          <w:rFonts w:ascii="Times New Roman" w:hAnsi="Times New Roman" w:cs="Times New Roman"/>
          <w:b/>
          <w:sz w:val="24"/>
          <w:szCs w:val="24"/>
        </w:rPr>
        <w:t xml:space="preserve">Exclusion criteria: </w:t>
      </w:r>
    </w:p>
    <w:p w:rsidR="007B560B" w:rsidRPr="00910528" w:rsidRDefault="007B560B" w:rsidP="007B560B">
      <w:pPr>
        <w:numPr>
          <w:ilvl w:val="0"/>
          <w:numId w:val="1"/>
        </w:numPr>
        <w:spacing w:before="240" w:after="240" w:line="360" w:lineRule="auto"/>
        <w:ind w:left="83" w:firstLine="0"/>
        <w:jc w:val="both"/>
        <w:rPr>
          <w:rFonts w:ascii="Times New Roman" w:hAnsi="Times New Roman" w:cs="Times New Roman"/>
          <w:bCs/>
          <w:sz w:val="24"/>
          <w:szCs w:val="24"/>
        </w:rPr>
      </w:pPr>
      <w:r w:rsidRPr="00910528">
        <w:rPr>
          <w:rFonts w:ascii="Times New Roman" w:hAnsi="Times New Roman" w:cs="Times New Roman"/>
          <w:bCs/>
          <w:sz w:val="24"/>
          <w:szCs w:val="24"/>
        </w:rPr>
        <w:t>Patient refusal.</w:t>
      </w:r>
    </w:p>
    <w:p w:rsidR="007B560B" w:rsidRPr="00910528" w:rsidRDefault="007B560B" w:rsidP="007B560B">
      <w:pPr>
        <w:numPr>
          <w:ilvl w:val="0"/>
          <w:numId w:val="1"/>
        </w:numPr>
        <w:spacing w:before="240" w:after="240" w:line="360" w:lineRule="auto"/>
        <w:ind w:left="83" w:firstLine="0"/>
        <w:jc w:val="both"/>
        <w:rPr>
          <w:rFonts w:ascii="Times New Roman" w:hAnsi="Times New Roman" w:cs="Times New Roman"/>
          <w:bCs/>
          <w:sz w:val="24"/>
          <w:szCs w:val="24"/>
        </w:rPr>
      </w:pPr>
      <w:r w:rsidRPr="00910528">
        <w:rPr>
          <w:rFonts w:ascii="Times New Roman" w:hAnsi="Times New Roman" w:cs="Times New Roman"/>
          <w:bCs/>
          <w:sz w:val="24"/>
          <w:szCs w:val="24"/>
        </w:rPr>
        <w:t>Patient with obstructive (eg.chronic obstructive pulmonary diseases, bronchial asthma) or restrictive chest problems (eg. Pulmonary fibrosis, pregnant patients) or deformity.</w:t>
      </w:r>
    </w:p>
    <w:p w:rsidR="007B560B" w:rsidRPr="00910528" w:rsidRDefault="007B560B" w:rsidP="007B560B">
      <w:pPr>
        <w:numPr>
          <w:ilvl w:val="0"/>
          <w:numId w:val="1"/>
        </w:numPr>
        <w:spacing w:before="240" w:after="240" w:line="360" w:lineRule="auto"/>
        <w:ind w:left="83" w:firstLine="0"/>
        <w:jc w:val="both"/>
        <w:rPr>
          <w:rFonts w:ascii="Times New Roman" w:hAnsi="Times New Roman" w:cs="Times New Roman"/>
          <w:bCs/>
          <w:sz w:val="24"/>
          <w:szCs w:val="24"/>
        </w:rPr>
      </w:pPr>
      <w:r w:rsidRPr="00910528">
        <w:rPr>
          <w:rFonts w:ascii="Times New Roman" w:hAnsi="Times New Roman" w:cs="Times New Roman"/>
          <w:bCs/>
          <w:sz w:val="24"/>
          <w:szCs w:val="24"/>
        </w:rPr>
        <w:t>Patients with cardiovascular diseases (eg.uncontrolled hypertention, ischemic heart diseases, mild to moderate valvular disease)</w:t>
      </w:r>
    </w:p>
    <w:p w:rsidR="007B560B" w:rsidRPr="00910528" w:rsidRDefault="007B560B" w:rsidP="007B560B">
      <w:pPr>
        <w:pStyle w:val="Heading3Font"/>
        <w:spacing w:line="360" w:lineRule="auto"/>
        <w:ind w:left="720"/>
        <w:jc w:val="left"/>
        <w:rPr>
          <w:b/>
          <w:bCs/>
          <w:color w:val="auto"/>
          <w:sz w:val="24"/>
        </w:rPr>
      </w:pPr>
      <w:bookmarkStart w:id="1" w:name="_Toc325152847"/>
      <w:r w:rsidRPr="00910528">
        <w:rPr>
          <w:b/>
          <w:bCs/>
          <w:color w:val="auto"/>
          <w:sz w:val="24"/>
        </w:rPr>
        <w:t>Randomization of Study groups</w:t>
      </w:r>
      <w:bookmarkEnd w:id="1"/>
    </w:p>
    <w:p w:rsidR="007B560B" w:rsidRPr="00910528" w:rsidRDefault="007B560B" w:rsidP="007B560B">
      <w:pPr>
        <w:pStyle w:val="Paragraph"/>
        <w:ind w:left="720" w:firstLine="0"/>
        <w:rPr>
          <w:sz w:val="24"/>
          <w:szCs w:val="24"/>
        </w:rPr>
      </w:pPr>
      <w:r w:rsidRPr="00910528">
        <w:rPr>
          <w:sz w:val="24"/>
          <w:szCs w:val="24"/>
        </w:rPr>
        <w:t xml:space="preserve">The patients </w:t>
      </w:r>
      <w:r w:rsidRPr="00910528">
        <w:rPr>
          <w:sz w:val="24"/>
          <w:szCs w:val="24"/>
          <w:lang w:val="en-US"/>
        </w:rPr>
        <w:t>were</w:t>
      </w:r>
      <w:r w:rsidRPr="00910528">
        <w:rPr>
          <w:sz w:val="24"/>
          <w:szCs w:val="24"/>
        </w:rPr>
        <w:t xml:space="preserve"> randomly allocated into two equal groups each one includes </w:t>
      </w:r>
      <w:r w:rsidRPr="00910528">
        <w:rPr>
          <w:sz w:val="24"/>
          <w:szCs w:val="24"/>
          <w:lang w:val="en-US"/>
        </w:rPr>
        <w:t>30</w:t>
      </w:r>
      <w:r w:rsidRPr="00910528">
        <w:rPr>
          <w:sz w:val="24"/>
          <w:szCs w:val="24"/>
        </w:rPr>
        <w:t xml:space="preserve"> patients by closed envelope chosen by the surgeon.</w:t>
      </w:r>
    </w:p>
    <w:p w:rsidR="007B560B" w:rsidRPr="00910528" w:rsidRDefault="007B560B" w:rsidP="007B560B">
      <w:pPr>
        <w:pStyle w:val="Paragraph"/>
        <w:ind w:left="720" w:firstLine="0"/>
        <w:rPr>
          <w:sz w:val="24"/>
          <w:szCs w:val="24"/>
        </w:rPr>
      </w:pPr>
      <w:r w:rsidRPr="00910528">
        <w:rPr>
          <w:b/>
          <w:bCs/>
          <w:sz w:val="24"/>
          <w:szCs w:val="24"/>
        </w:rPr>
        <w:t xml:space="preserve">Group </w:t>
      </w:r>
      <w:r w:rsidRPr="00910528">
        <w:rPr>
          <w:b/>
          <w:bCs/>
          <w:sz w:val="24"/>
          <w:szCs w:val="24"/>
          <w:lang w:val="en-US"/>
        </w:rPr>
        <w:t>V</w:t>
      </w:r>
      <w:r w:rsidRPr="00910528">
        <w:rPr>
          <w:sz w:val="24"/>
          <w:szCs w:val="24"/>
        </w:rPr>
        <w:t xml:space="preserve"> </w:t>
      </w:r>
      <w:r w:rsidRPr="00910528">
        <w:rPr>
          <w:sz w:val="24"/>
          <w:szCs w:val="24"/>
          <w:lang w:val="en-US"/>
        </w:rPr>
        <w:t>ventilated by volume controlled ventilation mode with a tidal volume 10 ml/kg</w:t>
      </w:r>
      <w:r w:rsidRPr="00910528">
        <w:rPr>
          <w:sz w:val="24"/>
          <w:szCs w:val="24"/>
        </w:rPr>
        <w:t xml:space="preserve"> </w:t>
      </w:r>
    </w:p>
    <w:p w:rsidR="007B560B" w:rsidRPr="00910528" w:rsidRDefault="007B560B" w:rsidP="007B560B">
      <w:pPr>
        <w:pStyle w:val="Heading3Font"/>
        <w:spacing w:before="240" w:line="360" w:lineRule="auto"/>
        <w:ind w:left="360"/>
        <w:jc w:val="both"/>
        <w:rPr>
          <w:b/>
          <w:bCs/>
          <w:color w:val="auto"/>
          <w:sz w:val="24"/>
          <w:lang w:val="en-US"/>
        </w:rPr>
      </w:pPr>
      <w:r w:rsidRPr="00910528">
        <w:rPr>
          <w:b/>
          <w:bCs/>
          <w:color w:val="auto"/>
          <w:sz w:val="24"/>
          <w:lang w:val="en-US"/>
        </w:rPr>
        <w:lastRenderedPageBreak/>
        <w:t xml:space="preserve">    </w:t>
      </w:r>
      <w:r w:rsidRPr="00910528">
        <w:rPr>
          <w:b/>
          <w:bCs/>
          <w:color w:val="auto"/>
          <w:sz w:val="24"/>
        </w:rPr>
        <w:t xml:space="preserve">Group </w:t>
      </w:r>
      <w:r w:rsidRPr="00910528">
        <w:rPr>
          <w:b/>
          <w:bCs/>
          <w:color w:val="auto"/>
          <w:sz w:val="24"/>
          <w:lang w:val="en-US"/>
        </w:rPr>
        <w:t>P</w:t>
      </w:r>
      <w:r w:rsidRPr="00910528">
        <w:rPr>
          <w:color w:val="auto"/>
          <w:sz w:val="24"/>
        </w:rPr>
        <w:t xml:space="preserve"> </w:t>
      </w:r>
      <w:r w:rsidRPr="00910528">
        <w:rPr>
          <w:color w:val="auto"/>
          <w:sz w:val="24"/>
          <w:lang w:val="en-US"/>
        </w:rPr>
        <w:t xml:space="preserve">ventilated by pressure controlled ventilation mode, adjusting the peak airway pressure to deliver tidal volume 10 ml/kg on supine position and readjusted after turning to prone position to deliver the same tidal volume. </w:t>
      </w:r>
    </w:p>
    <w:p w:rsidR="007B560B" w:rsidRPr="00910528" w:rsidRDefault="007B560B" w:rsidP="007B560B">
      <w:pPr>
        <w:pStyle w:val="Heading3Font"/>
        <w:spacing w:before="240" w:line="360" w:lineRule="auto"/>
        <w:ind w:left="360"/>
        <w:jc w:val="both"/>
        <w:rPr>
          <w:b/>
          <w:bCs/>
          <w:color w:val="auto"/>
          <w:sz w:val="24"/>
        </w:rPr>
      </w:pPr>
      <w:r w:rsidRPr="00910528">
        <w:rPr>
          <w:b/>
          <w:bCs/>
          <w:color w:val="auto"/>
          <w:sz w:val="24"/>
        </w:rPr>
        <w:t>Anesthetic technique</w:t>
      </w:r>
    </w:p>
    <w:p w:rsidR="007B560B" w:rsidRPr="00910528" w:rsidRDefault="007B560B" w:rsidP="007B560B">
      <w:pPr>
        <w:snapToGrid w:val="0"/>
        <w:spacing w:before="240" w:after="240" w:line="360" w:lineRule="auto"/>
        <w:ind w:firstLine="720"/>
        <w:jc w:val="both"/>
        <w:rPr>
          <w:rFonts w:ascii="Times New Roman" w:hAnsi="Times New Roman" w:cs="Times New Roman"/>
          <w:sz w:val="24"/>
          <w:szCs w:val="24"/>
        </w:rPr>
      </w:pPr>
      <w:r w:rsidRPr="00910528">
        <w:rPr>
          <w:rFonts w:ascii="Times New Roman" w:hAnsi="Times New Roman" w:cs="Times New Roman"/>
          <w:sz w:val="24"/>
          <w:szCs w:val="24"/>
        </w:rPr>
        <w:t xml:space="preserve">All patients were fasting from for 6 to 8 hours before surgery. On the day of surgery all patients were premedicated with  midazolam 2 mg  IV, and ranitidine 50 mg administered IV(slowly) 30 minutes before arriving into the operating room(OR). </w:t>
      </w:r>
    </w:p>
    <w:p w:rsidR="007B560B" w:rsidRPr="00910528" w:rsidRDefault="007B560B" w:rsidP="006A2FAC">
      <w:pPr>
        <w:snapToGrid w:val="0"/>
        <w:spacing w:before="240" w:after="240" w:line="360" w:lineRule="auto"/>
        <w:ind w:firstLine="720"/>
        <w:jc w:val="both"/>
        <w:rPr>
          <w:rFonts w:ascii="Times New Roman" w:hAnsi="Times New Roman" w:cs="Times New Roman"/>
          <w:sz w:val="24"/>
          <w:szCs w:val="24"/>
        </w:rPr>
      </w:pPr>
      <w:r w:rsidRPr="00910528">
        <w:rPr>
          <w:rFonts w:ascii="Times New Roman" w:hAnsi="Times New Roman" w:cs="Times New Roman"/>
          <w:sz w:val="24"/>
          <w:szCs w:val="24"/>
        </w:rPr>
        <w:t>On arrival to operating room ideal body weight estimated from the following equation: 50 + 0.91 × (height in cm-152.4) for men and 45.5+0.91 × (height in cm-152.4) for women</w:t>
      </w:r>
      <w:r w:rsidRPr="00910528">
        <w:rPr>
          <w:rFonts w:ascii="Times New Roman" w:hAnsi="Times New Roman" w:cs="Times New Roman"/>
          <w:sz w:val="24"/>
          <w:szCs w:val="24"/>
          <w:vertAlign w:val="superscript"/>
        </w:rPr>
        <w:t>1</w:t>
      </w:r>
      <w:r w:rsidR="006A2FAC" w:rsidRPr="00910528">
        <w:rPr>
          <w:rFonts w:ascii="Times New Roman" w:hAnsi="Times New Roman" w:cs="Times New Roman"/>
          <w:sz w:val="24"/>
          <w:szCs w:val="24"/>
          <w:vertAlign w:val="superscript"/>
        </w:rPr>
        <w:t>2</w:t>
      </w:r>
      <w:r w:rsidRPr="00910528">
        <w:rPr>
          <w:rFonts w:ascii="Times New Roman" w:hAnsi="Times New Roman" w:cs="Times New Roman"/>
          <w:sz w:val="24"/>
          <w:szCs w:val="24"/>
        </w:rPr>
        <w:t xml:space="preserve">. </w:t>
      </w:r>
    </w:p>
    <w:p w:rsidR="007B560B" w:rsidRPr="00910528" w:rsidRDefault="007B560B" w:rsidP="007B560B">
      <w:pPr>
        <w:snapToGrid w:val="0"/>
        <w:spacing w:before="240" w:after="240" w:line="360" w:lineRule="auto"/>
        <w:jc w:val="both"/>
        <w:rPr>
          <w:rFonts w:ascii="Times New Roman" w:hAnsi="Times New Roman" w:cs="Times New Roman"/>
          <w:sz w:val="24"/>
          <w:szCs w:val="24"/>
        </w:rPr>
      </w:pPr>
      <w:r w:rsidRPr="00910528">
        <w:rPr>
          <w:rFonts w:ascii="Times New Roman" w:hAnsi="Times New Roman" w:cs="Times New Roman"/>
          <w:sz w:val="24"/>
          <w:szCs w:val="24"/>
        </w:rPr>
        <w:t xml:space="preserve">       On the operating table monitors were applied to the patients for continuous measuring of the heart rate and rhythm by ECG, oxygen saturation using pulse oxymetry and non invasive blood pressure by oscillometry .</w:t>
      </w:r>
    </w:p>
    <w:p w:rsidR="007B560B" w:rsidRPr="00910528" w:rsidRDefault="007B560B" w:rsidP="007B560B">
      <w:pPr>
        <w:snapToGrid w:val="0"/>
        <w:spacing w:before="240" w:after="240" w:line="360" w:lineRule="auto"/>
        <w:ind w:firstLine="720"/>
        <w:jc w:val="both"/>
        <w:rPr>
          <w:rFonts w:ascii="Times New Roman" w:hAnsi="Times New Roman" w:cs="Times New Roman"/>
          <w:sz w:val="24"/>
          <w:szCs w:val="24"/>
        </w:rPr>
      </w:pPr>
      <w:r w:rsidRPr="00910528">
        <w:rPr>
          <w:rFonts w:ascii="Times New Roman" w:hAnsi="Times New Roman" w:cs="Times New Roman"/>
          <w:sz w:val="24"/>
          <w:szCs w:val="24"/>
        </w:rPr>
        <w:t xml:space="preserve">For all patients, IV induction using propofol of 2mg/kg, fentanyl  of 2μg/kg  and atracurium 0.5mg/kg . Muscle relaxation was confirmed 3-5 minutes after administering atracurium. </w:t>
      </w:r>
    </w:p>
    <w:p w:rsidR="007B560B" w:rsidRPr="00910528" w:rsidRDefault="007B560B" w:rsidP="007B560B">
      <w:pPr>
        <w:snapToGrid w:val="0"/>
        <w:spacing w:before="240" w:after="240" w:line="360" w:lineRule="auto"/>
        <w:ind w:firstLine="720"/>
        <w:jc w:val="both"/>
        <w:rPr>
          <w:rFonts w:ascii="Times New Roman" w:hAnsi="Times New Roman" w:cs="Times New Roman"/>
          <w:sz w:val="24"/>
          <w:szCs w:val="24"/>
        </w:rPr>
      </w:pPr>
      <w:r w:rsidRPr="00910528">
        <w:rPr>
          <w:rFonts w:ascii="Times New Roman" w:hAnsi="Times New Roman" w:cs="Times New Roman"/>
          <w:sz w:val="24"/>
          <w:szCs w:val="24"/>
        </w:rPr>
        <w:t>A wire-reinforced endotracheal tube was used, its site was confirmed by auscultation and continuous monitoring of end tidal CO</w:t>
      </w:r>
      <w:r w:rsidRPr="00910528">
        <w:rPr>
          <w:rFonts w:ascii="Times New Roman" w:hAnsi="Times New Roman" w:cs="Times New Roman"/>
          <w:sz w:val="24"/>
          <w:szCs w:val="24"/>
          <w:vertAlign w:val="subscript"/>
        </w:rPr>
        <w:t xml:space="preserve">2 </w:t>
      </w:r>
      <w:r w:rsidRPr="00910528">
        <w:rPr>
          <w:rFonts w:ascii="Times New Roman" w:hAnsi="Times New Roman" w:cs="Times New Roman"/>
          <w:sz w:val="24"/>
          <w:szCs w:val="24"/>
        </w:rPr>
        <w:t>using capnogram. Anesthesia was maintained by O</w:t>
      </w:r>
      <w:r w:rsidRPr="00910528">
        <w:rPr>
          <w:rFonts w:ascii="Times New Roman" w:hAnsi="Times New Roman" w:cs="Times New Roman"/>
          <w:sz w:val="24"/>
          <w:szCs w:val="24"/>
          <w:vertAlign w:val="subscript"/>
        </w:rPr>
        <w:t>2</w:t>
      </w:r>
      <w:r w:rsidRPr="00910528">
        <w:rPr>
          <w:rFonts w:ascii="Times New Roman" w:hAnsi="Times New Roman" w:cs="Times New Roman"/>
          <w:sz w:val="24"/>
          <w:szCs w:val="24"/>
        </w:rPr>
        <w:t xml:space="preserve"> 2L/min (Fio</w:t>
      </w:r>
      <w:r w:rsidRPr="00910528">
        <w:rPr>
          <w:rFonts w:ascii="Times New Roman" w:hAnsi="Times New Roman" w:cs="Times New Roman"/>
          <w:sz w:val="24"/>
          <w:szCs w:val="24"/>
          <w:vertAlign w:val="subscript"/>
        </w:rPr>
        <w:t>2</w:t>
      </w:r>
      <w:r w:rsidRPr="00910528">
        <w:rPr>
          <w:rFonts w:ascii="Times New Roman" w:hAnsi="Times New Roman" w:cs="Times New Roman"/>
          <w:sz w:val="24"/>
          <w:szCs w:val="24"/>
        </w:rPr>
        <w:t xml:space="preserve"> 100%),isoflurane 1% inspired concentration, continuous IV infusion of atracurium at a rate of 0.5mg/kg/hr.  Morphine 0.1mg/kg was given. </w:t>
      </w:r>
    </w:p>
    <w:p w:rsidR="007B560B" w:rsidRPr="00910528" w:rsidRDefault="007B560B" w:rsidP="007B560B">
      <w:pPr>
        <w:autoSpaceDE w:val="0"/>
        <w:autoSpaceDN w:val="0"/>
        <w:snapToGrid w:val="0"/>
        <w:spacing w:before="240" w:after="240" w:line="360" w:lineRule="auto"/>
        <w:jc w:val="both"/>
        <w:rPr>
          <w:rFonts w:ascii="Times New Roman" w:hAnsi="Times New Roman" w:cs="Times New Roman"/>
          <w:sz w:val="24"/>
          <w:szCs w:val="24"/>
        </w:rPr>
      </w:pPr>
      <w:r w:rsidRPr="00910528">
        <w:rPr>
          <w:rFonts w:ascii="Times New Roman" w:hAnsi="Times New Roman" w:cs="Times New Roman"/>
          <w:sz w:val="24"/>
          <w:szCs w:val="24"/>
        </w:rPr>
        <w:t xml:space="preserve">       Mechanical ventilation was set to deliver the tidal volume (VT) in the volume controlled ventilation (VCV) group and the Ppeak (peak airway pressure) in the pressure controlled ventilation (PCV) group was set initially to deliver a VT of 10mL/kg of ideal body weight, The RR in both groups adjusted to maintain an end tidal carbon dioxide tension (ETCO</w:t>
      </w:r>
      <w:r w:rsidRPr="00910528">
        <w:rPr>
          <w:rFonts w:ascii="Times New Roman" w:hAnsi="Times New Roman" w:cs="Times New Roman"/>
          <w:sz w:val="24"/>
          <w:szCs w:val="24"/>
          <w:vertAlign w:val="subscript"/>
        </w:rPr>
        <w:t>2</w:t>
      </w:r>
      <w:r w:rsidRPr="00910528">
        <w:rPr>
          <w:rFonts w:ascii="Times New Roman" w:hAnsi="Times New Roman" w:cs="Times New Roman"/>
          <w:sz w:val="24"/>
          <w:szCs w:val="24"/>
        </w:rPr>
        <w:t xml:space="preserve">) between 33 and 36mm Hg, and the inspiratory to expiratory time (I/E) ratio was set to 1:2. </w:t>
      </w:r>
    </w:p>
    <w:p w:rsidR="007B560B" w:rsidRPr="00910528" w:rsidRDefault="007B560B" w:rsidP="007B560B">
      <w:pPr>
        <w:autoSpaceDE w:val="0"/>
        <w:autoSpaceDN w:val="0"/>
        <w:snapToGrid w:val="0"/>
        <w:spacing w:before="240" w:after="240" w:line="360" w:lineRule="auto"/>
        <w:jc w:val="both"/>
        <w:rPr>
          <w:rFonts w:ascii="Times New Roman" w:hAnsi="Times New Roman" w:cs="Times New Roman"/>
          <w:sz w:val="24"/>
          <w:szCs w:val="24"/>
        </w:rPr>
      </w:pPr>
      <w:r w:rsidRPr="00910528">
        <w:rPr>
          <w:rFonts w:ascii="Times New Roman" w:hAnsi="Times New Roman" w:cs="Times New Roman"/>
          <w:sz w:val="24"/>
          <w:szCs w:val="24"/>
        </w:rPr>
        <w:t>Radial artery cannulation using a 20 gauge arterial catheter to allow for arterial blood sampling. A urinary catheter inserted to measure hourly urine output.</w:t>
      </w:r>
    </w:p>
    <w:p w:rsidR="007B560B" w:rsidRPr="00910528" w:rsidRDefault="007B560B" w:rsidP="007B560B">
      <w:pPr>
        <w:autoSpaceDE w:val="0"/>
        <w:autoSpaceDN w:val="0"/>
        <w:snapToGrid w:val="0"/>
        <w:spacing w:before="240" w:after="240" w:line="360" w:lineRule="auto"/>
        <w:ind w:firstLine="720"/>
        <w:jc w:val="both"/>
        <w:rPr>
          <w:rFonts w:ascii="Times New Roman" w:hAnsi="Times New Roman" w:cs="Times New Roman"/>
          <w:sz w:val="24"/>
          <w:szCs w:val="24"/>
          <w:lang w:bidi="ar-EG"/>
        </w:rPr>
      </w:pPr>
      <w:r w:rsidRPr="00910528">
        <w:rPr>
          <w:rFonts w:ascii="Times New Roman" w:hAnsi="Times New Roman" w:cs="Times New Roman"/>
          <w:sz w:val="24"/>
          <w:szCs w:val="24"/>
        </w:rPr>
        <w:lastRenderedPageBreak/>
        <w:t>After positioning patients in the prone position on the Wilson frame, the Ppeak was reset to match the initial expired VT in the PCV group.</w:t>
      </w:r>
    </w:p>
    <w:p w:rsidR="007B560B" w:rsidRPr="00910528" w:rsidRDefault="007B560B" w:rsidP="007B560B">
      <w:pPr>
        <w:snapToGrid w:val="0"/>
        <w:spacing w:before="240" w:after="240" w:line="360" w:lineRule="auto"/>
        <w:jc w:val="both"/>
        <w:rPr>
          <w:rFonts w:ascii="Times New Roman" w:hAnsi="Times New Roman" w:cs="Times New Roman"/>
          <w:sz w:val="24"/>
          <w:szCs w:val="24"/>
        </w:rPr>
      </w:pPr>
      <w:r w:rsidRPr="00910528">
        <w:rPr>
          <w:rFonts w:ascii="Times New Roman" w:hAnsi="Times New Roman" w:cs="Times New Roman"/>
          <w:sz w:val="24"/>
          <w:szCs w:val="24"/>
        </w:rPr>
        <w:t xml:space="preserve">    </w:t>
      </w:r>
      <w:r w:rsidRPr="00910528">
        <w:rPr>
          <w:rFonts w:ascii="Times New Roman" w:hAnsi="Times New Roman" w:cs="Times New Roman"/>
          <w:sz w:val="24"/>
          <w:szCs w:val="24"/>
        </w:rPr>
        <w:tab/>
        <w:t>At the end of the operation and repositioning the patient to supine position emergence and reversal of muscle relaxant using Atropine 0.2mg/kg and neostigmine 0.04mg/mg.</w:t>
      </w:r>
    </w:p>
    <w:p w:rsidR="007B560B" w:rsidRPr="00910528" w:rsidRDefault="007B560B" w:rsidP="007B560B">
      <w:pPr>
        <w:snapToGrid w:val="0"/>
        <w:spacing w:before="240" w:after="240" w:line="360" w:lineRule="auto"/>
        <w:ind w:firstLine="720"/>
        <w:jc w:val="both"/>
        <w:rPr>
          <w:rFonts w:ascii="Times New Roman" w:hAnsi="Times New Roman" w:cs="Times New Roman"/>
          <w:sz w:val="24"/>
          <w:szCs w:val="24"/>
        </w:rPr>
      </w:pPr>
      <w:r w:rsidRPr="00910528">
        <w:rPr>
          <w:rFonts w:ascii="Times New Roman" w:hAnsi="Times New Roman" w:cs="Times New Roman"/>
          <w:sz w:val="24"/>
          <w:szCs w:val="24"/>
        </w:rPr>
        <w:t>After extubation, patients remained one hour in the recovery room then plain postero-anterior chest x ray done to detection occurrence of any basal atelectasis in both groups.</w:t>
      </w:r>
    </w:p>
    <w:p w:rsidR="007B560B" w:rsidRPr="00910528" w:rsidRDefault="007B560B" w:rsidP="007B560B">
      <w:pPr>
        <w:pStyle w:val="Heading3Font"/>
        <w:spacing w:before="240" w:line="360" w:lineRule="auto"/>
        <w:jc w:val="both"/>
        <w:rPr>
          <w:b/>
          <w:bCs/>
          <w:color w:val="000000"/>
          <w:sz w:val="24"/>
        </w:rPr>
      </w:pPr>
      <w:bookmarkStart w:id="2" w:name="_Toc325152848"/>
      <w:r w:rsidRPr="00910528">
        <w:rPr>
          <w:b/>
          <w:bCs/>
          <w:color w:val="000000"/>
          <w:sz w:val="24"/>
        </w:rPr>
        <w:t>Measured Variables</w:t>
      </w:r>
      <w:bookmarkEnd w:id="2"/>
    </w:p>
    <w:p w:rsidR="007B560B" w:rsidRPr="00910528" w:rsidRDefault="007B560B" w:rsidP="007B560B">
      <w:pPr>
        <w:pStyle w:val="NormalWeb"/>
        <w:snapToGrid w:val="0"/>
        <w:spacing w:before="240" w:after="240" w:line="360" w:lineRule="auto"/>
        <w:ind w:right="-7"/>
        <w:jc w:val="both"/>
        <w:rPr>
          <w:b/>
          <w:bCs/>
          <w:u w:val="single"/>
        </w:rPr>
      </w:pPr>
      <w:r w:rsidRPr="00910528">
        <w:rPr>
          <w:b/>
          <w:bCs/>
          <w:u w:val="single"/>
        </w:rPr>
        <w:t>Hemodynamic variables:</w:t>
      </w:r>
    </w:p>
    <w:p w:rsidR="007B560B" w:rsidRPr="00910528" w:rsidRDefault="007B560B" w:rsidP="007B560B">
      <w:pPr>
        <w:pStyle w:val="NormalWeb"/>
        <w:numPr>
          <w:ilvl w:val="0"/>
          <w:numId w:val="3"/>
        </w:numPr>
        <w:pBdr>
          <w:top w:val="none" w:sz="0" w:space="0" w:color="000000"/>
          <w:left w:val="none" w:sz="0" w:space="0" w:color="000000"/>
          <w:bottom w:val="none" w:sz="0" w:space="0" w:color="000000"/>
          <w:right w:val="none" w:sz="0" w:space="0" w:color="000000"/>
        </w:pBdr>
        <w:snapToGrid w:val="0"/>
        <w:spacing w:before="240" w:beforeAutospacing="0" w:after="240" w:afterAutospacing="0" w:line="360" w:lineRule="auto"/>
        <w:ind w:right="-7"/>
        <w:jc w:val="both"/>
      </w:pPr>
      <w:r w:rsidRPr="00910528">
        <w:rPr>
          <w:i/>
          <w:iCs/>
        </w:rPr>
        <w:t>Heart rate</w:t>
      </w:r>
      <w:r w:rsidRPr="00910528">
        <w:t xml:space="preserve">(continously displayed and recorded after induction of anesthesia in the supine position (Tsupine) and 30 minutes after the prone positioning (Tprone) then every 30 minutes), </w:t>
      </w:r>
    </w:p>
    <w:p w:rsidR="007B560B" w:rsidRPr="00910528" w:rsidRDefault="007B560B" w:rsidP="007B560B">
      <w:pPr>
        <w:pStyle w:val="NormalWeb"/>
        <w:numPr>
          <w:ilvl w:val="0"/>
          <w:numId w:val="3"/>
        </w:numPr>
        <w:pBdr>
          <w:top w:val="none" w:sz="0" w:space="0" w:color="000000"/>
          <w:left w:val="none" w:sz="0" w:space="0" w:color="000000"/>
          <w:bottom w:val="none" w:sz="0" w:space="0" w:color="000000"/>
          <w:right w:val="none" w:sz="0" w:space="0" w:color="000000"/>
        </w:pBdr>
        <w:snapToGrid w:val="0"/>
        <w:spacing w:before="240" w:beforeAutospacing="0" w:after="240" w:afterAutospacing="0" w:line="360" w:lineRule="auto"/>
        <w:ind w:right="-7"/>
        <w:jc w:val="both"/>
      </w:pPr>
      <w:r w:rsidRPr="00910528">
        <w:rPr>
          <w:i/>
          <w:iCs/>
        </w:rPr>
        <w:t>Mean arterial blood pressure</w:t>
      </w:r>
      <w:r w:rsidRPr="00910528">
        <w:t xml:space="preserve">(measured every 5 minutes but recoded after induction of anesthesia in the supine position (Tsupine) and 30 minutes after the prone positioning (Tprone) then every 30 minutes). </w:t>
      </w:r>
    </w:p>
    <w:p w:rsidR="00910528" w:rsidRDefault="00910528" w:rsidP="007B560B">
      <w:pPr>
        <w:autoSpaceDE w:val="0"/>
        <w:autoSpaceDN w:val="0"/>
        <w:adjustRightInd w:val="0"/>
        <w:spacing w:before="240" w:after="240" w:line="360" w:lineRule="auto"/>
        <w:jc w:val="center"/>
        <w:rPr>
          <w:rFonts w:asciiTheme="majorBidi" w:hAnsiTheme="majorBidi" w:cstheme="majorBidi"/>
          <w:b/>
          <w:bCs/>
          <w:sz w:val="24"/>
          <w:szCs w:val="24"/>
          <w:u w:val="single"/>
        </w:rPr>
      </w:pPr>
    </w:p>
    <w:p w:rsidR="007B560B" w:rsidRPr="00910528" w:rsidRDefault="007B560B" w:rsidP="007B560B">
      <w:pPr>
        <w:autoSpaceDE w:val="0"/>
        <w:autoSpaceDN w:val="0"/>
        <w:adjustRightInd w:val="0"/>
        <w:spacing w:before="240" w:after="240" w:line="360" w:lineRule="auto"/>
        <w:jc w:val="center"/>
        <w:rPr>
          <w:rFonts w:asciiTheme="majorBidi" w:hAnsiTheme="majorBidi" w:cstheme="majorBidi"/>
          <w:b/>
          <w:bCs/>
          <w:sz w:val="24"/>
          <w:szCs w:val="24"/>
          <w:u w:val="single"/>
        </w:rPr>
      </w:pPr>
      <w:r w:rsidRPr="00910528">
        <w:rPr>
          <w:rFonts w:asciiTheme="majorBidi" w:hAnsiTheme="majorBidi" w:cstheme="majorBidi"/>
          <w:b/>
          <w:bCs/>
          <w:sz w:val="24"/>
          <w:szCs w:val="24"/>
          <w:u w:val="single"/>
        </w:rPr>
        <w:t>RESULTS</w:t>
      </w:r>
    </w:p>
    <w:p w:rsidR="007B560B" w:rsidRPr="00910528" w:rsidRDefault="007B560B" w:rsidP="007B560B">
      <w:pPr>
        <w:autoSpaceDE w:val="0"/>
        <w:autoSpaceDN w:val="0"/>
        <w:adjustRightInd w:val="0"/>
        <w:spacing w:before="240" w:after="240" w:line="360" w:lineRule="auto"/>
        <w:ind w:firstLine="720"/>
        <w:jc w:val="both"/>
        <w:rPr>
          <w:noProof/>
          <w:sz w:val="24"/>
          <w:szCs w:val="24"/>
        </w:rPr>
      </w:pPr>
      <w:r w:rsidRPr="00910528">
        <w:rPr>
          <w:rFonts w:ascii="Times New Roman" w:hAnsi="Times New Roman" w:cs="Times New Roman"/>
          <w:sz w:val="24"/>
          <w:szCs w:val="24"/>
        </w:rPr>
        <w:t>Sixty patients were enrolled in the study.</w:t>
      </w:r>
      <w:r w:rsidRPr="00910528">
        <w:rPr>
          <w:noProof/>
          <w:sz w:val="24"/>
          <w:szCs w:val="24"/>
        </w:rPr>
        <w:t xml:space="preserve"> </w:t>
      </w:r>
    </w:p>
    <w:p w:rsidR="007B560B" w:rsidRPr="00910528" w:rsidRDefault="007B560B" w:rsidP="007B560B">
      <w:pPr>
        <w:autoSpaceDE w:val="0"/>
        <w:autoSpaceDN w:val="0"/>
        <w:adjustRightInd w:val="0"/>
        <w:spacing w:before="240" w:after="240" w:line="360" w:lineRule="auto"/>
        <w:ind w:firstLine="720"/>
        <w:jc w:val="both"/>
        <w:rPr>
          <w:rFonts w:ascii="Times New Roman" w:hAnsi="Times New Roman" w:cs="Times New Roman"/>
          <w:sz w:val="24"/>
          <w:szCs w:val="24"/>
        </w:rPr>
      </w:pPr>
      <w:r w:rsidRPr="00910528">
        <w:rPr>
          <w:rFonts w:ascii="Times New Roman" w:hAnsi="Times New Roman" w:cs="Times New Roman"/>
          <w:sz w:val="24"/>
          <w:szCs w:val="24"/>
        </w:rPr>
        <w:t>Only 57 patients completed the study there were 26 male and 31 female patients with a mean age of 53.17±7.27 years,</w:t>
      </w:r>
      <w:r w:rsidRPr="00910528">
        <w:rPr>
          <w:rFonts w:ascii="Times New Roman" w:hAnsi="Times New Roman" w:cs="Times New Roman"/>
          <w:b/>
          <w:bCs/>
          <w:sz w:val="24"/>
          <w:szCs w:val="24"/>
        </w:rPr>
        <w:t xml:space="preserve"> </w:t>
      </w:r>
      <w:r w:rsidRPr="00910528">
        <w:rPr>
          <w:rFonts w:ascii="Times New Roman" w:hAnsi="Times New Roman" w:cs="Times New Roman"/>
          <w:sz w:val="24"/>
          <w:szCs w:val="24"/>
        </w:rPr>
        <w:t>all patient were ASA 1 and 2.</w:t>
      </w:r>
    </w:p>
    <w:p w:rsidR="007B560B" w:rsidRPr="00910528" w:rsidRDefault="007B560B" w:rsidP="007B560B">
      <w:pPr>
        <w:autoSpaceDE w:val="0"/>
        <w:autoSpaceDN w:val="0"/>
        <w:adjustRightInd w:val="0"/>
        <w:spacing w:before="240" w:after="240" w:line="360" w:lineRule="auto"/>
        <w:ind w:firstLine="720"/>
        <w:jc w:val="both"/>
        <w:rPr>
          <w:rFonts w:ascii="Times New Roman" w:hAnsi="Times New Roman" w:cs="Times New Roman"/>
          <w:sz w:val="24"/>
          <w:szCs w:val="24"/>
          <w:lang w:bidi="ar-EG"/>
        </w:rPr>
      </w:pPr>
      <w:r w:rsidRPr="00910528">
        <w:rPr>
          <w:rFonts w:ascii="Times New Roman" w:hAnsi="Times New Roman" w:cs="Times New Roman"/>
          <w:sz w:val="24"/>
          <w:szCs w:val="24"/>
        </w:rPr>
        <w:t xml:space="preserve">There were no statistical differences in age </w:t>
      </w:r>
      <w:r w:rsidRPr="00910528">
        <w:rPr>
          <w:rFonts w:ascii="Times New Roman" w:hAnsi="Times New Roman" w:cs="Times New Roman"/>
          <w:b/>
          <w:bCs/>
          <w:sz w:val="24"/>
          <w:szCs w:val="24"/>
          <w:lang w:bidi="ar-EG"/>
        </w:rPr>
        <w:t xml:space="preserve">(p value </w:t>
      </w:r>
      <w:r w:rsidRPr="00910528">
        <w:rPr>
          <w:rFonts w:ascii="Times New Roman" w:hAnsi="Times New Roman" w:cs="Times New Roman"/>
          <w:b/>
          <w:bCs/>
          <w:color w:val="000000"/>
          <w:sz w:val="24"/>
          <w:szCs w:val="24"/>
        </w:rPr>
        <w:t>0.056)</w:t>
      </w:r>
      <w:r w:rsidRPr="00910528">
        <w:rPr>
          <w:rFonts w:ascii="Times New Roman" w:hAnsi="Times New Roman" w:cs="Times New Roman"/>
          <w:b/>
          <w:bCs/>
          <w:sz w:val="24"/>
          <w:szCs w:val="24"/>
          <w:lang w:bidi="ar-EG"/>
        </w:rPr>
        <w:t>,</w:t>
      </w:r>
      <w:r w:rsidRPr="00910528">
        <w:rPr>
          <w:rFonts w:ascii="Times New Roman" w:hAnsi="Times New Roman" w:cs="Times New Roman"/>
          <w:sz w:val="24"/>
          <w:szCs w:val="24"/>
        </w:rPr>
        <w:t xml:space="preserve"> male to female ratio </w:t>
      </w:r>
      <w:r w:rsidRPr="00910528">
        <w:rPr>
          <w:rFonts w:ascii="Times New Roman" w:hAnsi="Times New Roman" w:cs="Times New Roman"/>
          <w:b/>
          <w:bCs/>
          <w:sz w:val="24"/>
          <w:szCs w:val="24"/>
        </w:rPr>
        <w:t xml:space="preserve">(p value </w:t>
      </w:r>
      <w:r w:rsidRPr="00910528">
        <w:rPr>
          <w:rFonts w:ascii="Times New Roman" w:hAnsi="Times New Roman" w:cs="Times New Roman"/>
          <w:b/>
          <w:bCs/>
          <w:color w:val="000000"/>
          <w:sz w:val="24"/>
          <w:szCs w:val="24"/>
        </w:rPr>
        <w:t xml:space="preserve">0.435), </w:t>
      </w:r>
      <w:r w:rsidRPr="00910528">
        <w:rPr>
          <w:rFonts w:ascii="Times New Roman" w:hAnsi="Times New Roman" w:cs="Times New Roman"/>
          <w:sz w:val="24"/>
          <w:szCs w:val="24"/>
        </w:rPr>
        <w:t xml:space="preserve">and BMI between the two groups </w:t>
      </w:r>
      <w:r w:rsidRPr="00910528">
        <w:rPr>
          <w:rFonts w:ascii="Times New Roman" w:hAnsi="Times New Roman" w:cs="Times New Roman"/>
          <w:b/>
          <w:bCs/>
          <w:sz w:val="24"/>
          <w:szCs w:val="24"/>
        </w:rPr>
        <w:t xml:space="preserve">(p value </w:t>
      </w:r>
      <w:r w:rsidRPr="00910528">
        <w:rPr>
          <w:rFonts w:ascii="Times New Roman" w:hAnsi="Times New Roman" w:cs="Times New Roman"/>
          <w:b/>
          <w:bCs/>
          <w:color w:val="000000"/>
          <w:sz w:val="24"/>
          <w:szCs w:val="24"/>
        </w:rPr>
        <w:t>0.595).</w:t>
      </w:r>
      <w:r w:rsidRPr="00910528">
        <w:rPr>
          <w:rFonts w:ascii="Times New Roman" w:hAnsi="Times New Roman" w:cs="Times New Roman"/>
          <w:sz w:val="24"/>
          <w:szCs w:val="24"/>
          <w:lang w:bidi="ar-EG"/>
        </w:rPr>
        <w:t xml:space="preserve"> </w:t>
      </w:r>
    </w:p>
    <w:p w:rsidR="00910528" w:rsidRDefault="00910528" w:rsidP="007B560B">
      <w:pPr>
        <w:spacing w:before="240" w:after="240" w:line="360" w:lineRule="auto"/>
        <w:jc w:val="center"/>
        <w:rPr>
          <w:rFonts w:ascii="Times New Roman" w:hAnsi="Times New Roman" w:cs="Times New Roman"/>
          <w:b/>
          <w:bCs/>
          <w:sz w:val="24"/>
          <w:szCs w:val="24"/>
          <w:lang w:bidi="ar-EG"/>
        </w:rPr>
      </w:pPr>
    </w:p>
    <w:p w:rsidR="00910528" w:rsidRDefault="00910528" w:rsidP="007B560B">
      <w:pPr>
        <w:spacing w:before="240" w:after="240" w:line="360" w:lineRule="auto"/>
        <w:jc w:val="center"/>
        <w:rPr>
          <w:rFonts w:ascii="Times New Roman" w:hAnsi="Times New Roman" w:cs="Times New Roman"/>
          <w:b/>
          <w:bCs/>
          <w:sz w:val="24"/>
          <w:szCs w:val="24"/>
          <w:lang w:bidi="ar-EG"/>
        </w:rPr>
      </w:pPr>
    </w:p>
    <w:p w:rsidR="007B560B" w:rsidRPr="00910528" w:rsidRDefault="007B560B" w:rsidP="007B560B">
      <w:pPr>
        <w:spacing w:before="240" w:after="240" w:line="360" w:lineRule="auto"/>
        <w:jc w:val="center"/>
        <w:rPr>
          <w:rFonts w:ascii="Times New Roman" w:hAnsi="Times New Roman" w:cs="Times New Roman"/>
          <w:b/>
          <w:bCs/>
          <w:sz w:val="24"/>
          <w:szCs w:val="24"/>
          <w:lang w:bidi="ar-EG"/>
        </w:rPr>
      </w:pPr>
      <w:r w:rsidRPr="00910528">
        <w:rPr>
          <w:rFonts w:ascii="Times New Roman" w:hAnsi="Times New Roman" w:cs="Times New Roman"/>
          <w:b/>
          <w:bCs/>
          <w:sz w:val="24"/>
          <w:szCs w:val="24"/>
          <w:lang w:bidi="ar-EG"/>
        </w:rPr>
        <w:lastRenderedPageBreak/>
        <w:t>Table (1): patient characteristics.</w:t>
      </w:r>
      <w:r w:rsidRPr="00910528">
        <w:rPr>
          <w:rFonts w:ascii="Times New Roman" w:hAnsi="Times New Roman" w:cs="Times New Roman"/>
          <w:b/>
          <w:bCs/>
          <w:sz w:val="24"/>
          <w:szCs w:val="24"/>
        </w:rPr>
        <w:t xml:space="preserve"> Data are presented as mean ±standard deviation (SD)</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229"/>
        <w:gridCol w:w="1893"/>
      </w:tblGrid>
      <w:tr w:rsidR="007B560B" w:rsidRPr="00910528" w:rsidTr="006A2FAC">
        <w:trPr>
          <w:trHeight w:val="782"/>
          <w:jc w:val="center"/>
        </w:trPr>
        <w:tc>
          <w:tcPr>
            <w:tcW w:w="3400" w:type="dxa"/>
            <w:shd w:val="clear" w:color="auto" w:fill="CCFFCC"/>
          </w:tcPr>
          <w:p w:rsidR="007B560B" w:rsidRPr="00910528" w:rsidRDefault="007B560B" w:rsidP="006A2FAC">
            <w:pPr>
              <w:spacing w:after="0" w:line="360" w:lineRule="auto"/>
              <w:jc w:val="center"/>
              <w:rPr>
                <w:rFonts w:ascii="Times New Roman" w:hAnsi="Times New Roman" w:cs="Times New Roman"/>
                <w:sz w:val="24"/>
                <w:szCs w:val="24"/>
                <w:lang w:bidi="ar-EG"/>
              </w:rPr>
            </w:pPr>
            <w:r w:rsidRPr="00910528">
              <w:rPr>
                <w:rFonts w:ascii="Times New Roman" w:hAnsi="Times New Roman" w:cs="Times New Roman"/>
                <w:b/>
                <w:bCs/>
                <w:color w:val="000000"/>
                <w:sz w:val="24"/>
                <w:szCs w:val="24"/>
              </w:rPr>
              <w:t>pressure controlled ventilation</w:t>
            </w:r>
          </w:p>
        </w:tc>
        <w:tc>
          <w:tcPr>
            <w:tcW w:w="3229" w:type="dxa"/>
            <w:shd w:val="clear" w:color="auto" w:fill="CCFFCC"/>
          </w:tcPr>
          <w:p w:rsidR="007B560B" w:rsidRPr="00910528" w:rsidRDefault="007B560B" w:rsidP="006A2FAC">
            <w:pPr>
              <w:spacing w:after="0" w:line="360" w:lineRule="auto"/>
              <w:jc w:val="center"/>
              <w:rPr>
                <w:rFonts w:ascii="Times New Roman" w:hAnsi="Times New Roman" w:cs="Times New Roman"/>
                <w:sz w:val="24"/>
                <w:szCs w:val="24"/>
                <w:lang w:bidi="ar-EG"/>
              </w:rPr>
            </w:pPr>
            <w:r w:rsidRPr="00910528">
              <w:rPr>
                <w:rFonts w:ascii="Times New Roman" w:hAnsi="Times New Roman" w:cs="Times New Roman"/>
                <w:b/>
                <w:bCs/>
                <w:color w:val="000000"/>
                <w:sz w:val="24"/>
                <w:szCs w:val="24"/>
              </w:rPr>
              <w:t>volume controlled ventilation</w:t>
            </w:r>
          </w:p>
        </w:tc>
        <w:tc>
          <w:tcPr>
            <w:tcW w:w="1893" w:type="dxa"/>
            <w:tcBorders>
              <w:bottom w:val="single" w:sz="4" w:space="0" w:color="auto"/>
            </w:tcBorders>
            <w:shd w:val="clear" w:color="auto" w:fill="CCFFCC"/>
          </w:tcPr>
          <w:p w:rsidR="007B560B" w:rsidRPr="00910528" w:rsidRDefault="007B560B" w:rsidP="006A2FAC">
            <w:pPr>
              <w:spacing w:after="0" w:line="360" w:lineRule="auto"/>
              <w:rPr>
                <w:rFonts w:ascii="Times New Roman" w:hAnsi="Times New Roman" w:cs="Times New Roman"/>
                <w:sz w:val="24"/>
                <w:szCs w:val="24"/>
                <w:rtl/>
                <w:lang w:bidi="ar-EG"/>
              </w:rPr>
            </w:pPr>
          </w:p>
        </w:tc>
      </w:tr>
      <w:tr w:rsidR="007B560B" w:rsidRPr="00910528" w:rsidTr="006A2FAC">
        <w:trPr>
          <w:trHeight w:val="170"/>
          <w:jc w:val="center"/>
        </w:trPr>
        <w:tc>
          <w:tcPr>
            <w:tcW w:w="3400" w:type="dxa"/>
            <w:shd w:val="clear" w:color="auto" w:fill="auto"/>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45.78</w:t>
            </w:r>
            <w:r w:rsidRPr="00910528">
              <w:rPr>
                <w:rFonts w:ascii="Times New Roman" w:hAnsi="Times New Roman" w:cs="Times New Roman"/>
                <w:sz w:val="24"/>
                <w:szCs w:val="24"/>
              </w:rPr>
              <w:t>±</w:t>
            </w:r>
            <w:r w:rsidRPr="00910528">
              <w:rPr>
                <w:rFonts w:ascii="Times New Roman" w:hAnsi="Times New Roman" w:cs="Times New Roman"/>
                <w:color w:val="000000"/>
                <w:sz w:val="24"/>
                <w:szCs w:val="24"/>
              </w:rPr>
              <w:t>7.45</w:t>
            </w:r>
          </w:p>
        </w:tc>
        <w:tc>
          <w:tcPr>
            <w:tcW w:w="3229" w:type="dxa"/>
            <w:shd w:val="clear" w:color="auto" w:fill="auto"/>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53.71</w:t>
            </w:r>
            <w:r w:rsidRPr="00910528">
              <w:rPr>
                <w:rFonts w:ascii="Times New Roman" w:hAnsi="Times New Roman" w:cs="Times New Roman"/>
                <w:sz w:val="24"/>
                <w:szCs w:val="24"/>
              </w:rPr>
              <w:t>±</w:t>
            </w:r>
            <w:r w:rsidRPr="00910528">
              <w:rPr>
                <w:rFonts w:ascii="Times New Roman" w:hAnsi="Times New Roman" w:cs="Times New Roman"/>
                <w:color w:val="000000"/>
                <w:sz w:val="24"/>
                <w:szCs w:val="24"/>
              </w:rPr>
              <w:t>7.27</w:t>
            </w:r>
          </w:p>
        </w:tc>
        <w:tc>
          <w:tcPr>
            <w:tcW w:w="1893" w:type="dxa"/>
            <w:shd w:val="clear" w:color="auto" w:fill="CCFFCC"/>
          </w:tcPr>
          <w:p w:rsidR="007B560B" w:rsidRPr="00910528" w:rsidRDefault="007B560B" w:rsidP="006A2FAC">
            <w:pPr>
              <w:spacing w:after="0" w:line="360" w:lineRule="auto"/>
              <w:rPr>
                <w:rFonts w:ascii="Times New Roman" w:hAnsi="Times New Roman" w:cs="Times New Roman"/>
                <w:b/>
                <w:bCs/>
                <w:sz w:val="24"/>
                <w:szCs w:val="24"/>
                <w:lang w:bidi="ar-EG"/>
              </w:rPr>
            </w:pPr>
            <w:r w:rsidRPr="00910528">
              <w:rPr>
                <w:rFonts w:ascii="Times New Roman" w:hAnsi="Times New Roman" w:cs="Times New Roman"/>
                <w:b/>
                <w:bCs/>
                <w:color w:val="000000"/>
                <w:sz w:val="24"/>
                <w:szCs w:val="24"/>
              </w:rPr>
              <w:t>Age(year)</w:t>
            </w:r>
          </w:p>
        </w:tc>
      </w:tr>
      <w:tr w:rsidR="007B560B" w:rsidRPr="00910528" w:rsidTr="006A2FAC">
        <w:trPr>
          <w:trHeight w:val="70"/>
          <w:jc w:val="center"/>
        </w:trPr>
        <w:tc>
          <w:tcPr>
            <w:tcW w:w="3400" w:type="dxa"/>
            <w:shd w:val="clear" w:color="auto" w:fill="auto"/>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64.11</w:t>
            </w:r>
            <w:r w:rsidRPr="00910528">
              <w:rPr>
                <w:rFonts w:ascii="Times New Roman" w:hAnsi="Times New Roman" w:cs="Times New Roman"/>
                <w:sz w:val="24"/>
                <w:szCs w:val="24"/>
              </w:rPr>
              <w:t>±</w:t>
            </w:r>
            <w:r w:rsidRPr="00910528">
              <w:rPr>
                <w:rFonts w:ascii="Times New Roman" w:hAnsi="Times New Roman" w:cs="Times New Roman"/>
                <w:color w:val="000000"/>
                <w:sz w:val="24"/>
                <w:szCs w:val="24"/>
              </w:rPr>
              <w:t>9.45</w:t>
            </w:r>
          </w:p>
        </w:tc>
        <w:tc>
          <w:tcPr>
            <w:tcW w:w="3229" w:type="dxa"/>
            <w:shd w:val="clear" w:color="auto" w:fill="auto"/>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65.25</w:t>
            </w:r>
            <w:r w:rsidRPr="00910528">
              <w:rPr>
                <w:rFonts w:ascii="Times New Roman" w:hAnsi="Times New Roman" w:cs="Times New Roman"/>
                <w:sz w:val="24"/>
                <w:szCs w:val="24"/>
              </w:rPr>
              <w:t>±</w:t>
            </w:r>
            <w:r w:rsidRPr="00910528">
              <w:rPr>
                <w:rFonts w:ascii="Times New Roman" w:hAnsi="Times New Roman" w:cs="Times New Roman"/>
                <w:color w:val="000000"/>
                <w:sz w:val="24"/>
                <w:szCs w:val="24"/>
              </w:rPr>
              <w:t>7.87</w:t>
            </w:r>
          </w:p>
        </w:tc>
        <w:tc>
          <w:tcPr>
            <w:tcW w:w="1893" w:type="dxa"/>
            <w:shd w:val="clear" w:color="auto" w:fill="CCFFCC"/>
          </w:tcPr>
          <w:p w:rsidR="007B560B" w:rsidRPr="00910528" w:rsidRDefault="007B560B" w:rsidP="006A2FAC">
            <w:pPr>
              <w:spacing w:after="0" w:line="360" w:lineRule="auto"/>
              <w:rPr>
                <w:rFonts w:ascii="Times New Roman" w:hAnsi="Times New Roman" w:cs="Times New Roman"/>
                <w:b/>
                <w:bCs/>
                <w:sz w:val="24"/>
                <w:szCs w:val="24"/>
                <w:lang w:bidi="ar-EG"/>
              </w:rPr>
            </w:pPr>
            <w:r w:rsidRPr="00910528">
              <w:rPr>
                <w:rFonts w:ascii="Times New Roman" w:hAnsi="Times New Roman" w:cs="Times New Roman"/>
                <w:b/>
                <w:bCs/>
                <w:color w:val="000000"/>
                <w:sz w:val="24"/>
                <w:szCs w:val="24"/>
              </w:rPr>
              <w:t>Weight(Kgm)</w:t>
            </w:r>
          </w:p>
        </w:tc>
      </w:tr>
      <w:tr w:rsidR="007B560B" w:rsidRPr="00910528" w:rsidTr="006A2FAC">
        <w:trPr>
          <w:trHeight w:val="70"/>
          <w:jc w:val="center"/>
        </w:trPr>
        <w:tc>
          <w:tcPr>
            <w:tcW w:w="3400" w:type="dxa"/>
            <w:shd w:val="clear" w:color="auto" w:fill="auto"/>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161.11</w:t>
            </w:r>
            <w:r w:rsidRPr="00910528">
              <w:rPr>
                <w:rFonts w:ascii="Times New Roman" w:hAnsi="Times New Roman" w:cs="Times New Roman"/>
                <w:sz w:val="24"/>
                <w:szCs w:val="24"/>
              </w:rPr>
              <w:t>±</w:t>
            </w:r>
            <w:r w:rsidRPr="00910528">
              <w:rPr>
                <w:rFonts w:ascii="Times New Roman" w:hAnsi="Times New Roman" w:cs="Times New Roman"/>
                <w:color w:val="000000"/>
                <w:sz w:val="24"/>
                <w:szCs w:val="24"/>
              </w:rPr>
              <w:t>10.54</w:t>
            </w:r>
          </w:p>
        </w:tc>
        <w:tc>
          <w:tcPr>
            <w:tcW w:w="3229" w:type="dxa"/>
            <w:shd w:val="clear" w:color="auto" w:fill="auto"/>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165.38</w:t>
            </w:r>
            <w:r w:rsidRPr="00910528">
              <w:rPr>
                <w:rFonts w:ascii="Times New Roman" w:hAnsi="Times New Roman" w:cs="Times New Roman"/>
                <w:sz w:val="24"/>
                <w:szCs w:val="24"/>
              </w:rPr>
              <w:t>±</w:t>
            </w:r>
            <w:r w:rsidRPr="00910528">
              <w:rPr>
                <w:rFonts w:ascii="Times New Roman" w:hAnsi="Times New Roman" w:cs="Times New Roman"/>
                <w:color w:val="000000"/>
                <w:sz w:val="24"/>
                <w:szCs w:val="24"/>
              </w:rPr>
              <w:t>11.94</w:t>
            </w:r>
          </w:p>
        </w:tc>
        <w:tc>
          <w:tcPr>
            <w:tcW w:w="1893" w:type="dxa"/>
            <w:shd w:val="clear" w:color="auto" w:fill="CCFFCC"/>
          </w:tcPr>
          <w:p w:rsidR="007B560B" w:rsidRPr="00910528" w:rsidRDefault="007B560B" w:rsidP="006A2FAC">
            <w:pPr>
              <w:spacing w:after="0" w:line="360" w:lineRule="auto"/>
              <w:rPr>
                <w:rFonts w:ascii="Times New Roman" w:hAnsi="Times New Roman" w:cs="Times New Roman"/>
                <w:b/>
                <w:bCs/>
                <w:sz w:val="24"/>
                <w:szCs w:val="24"/>
                <w:lang w:bidi="ar-EG"/>
              </w:rPr>
            </w:pPr>
            <w:r w:rsidRPr="00910528">
              <w:rPr>
                <w:rFonts w:ascii="Times New Roman" w:hAnsi="Times New Roman" w:cs="Times New Roman"/>
                <w:b/>
                <w:bCs/>
                <w:sz w:val="24"/>
                <w:szCs w:val="24"/>
                <w:lang w:bidi="ar-EG"/>
              </w:rPr>
              <w:t>Hight(Cm)</w:t>
            </w:r>
          </w:p>
        </w:tc>
      </w:tr>
      <w:tr w:rsidR="007B560B" w:rsidRPr="00910528" w:rsidTr="006A2FAC">
        <w:trPr>
          <w:trHeight w:val="70"/>
          <w:jc w:val="center"/>
        </w:trPr>
        <w:tc>
          <w:tcPr>
            <w:tcW w:w="3400" w:type="dxa"/>
            <w:shd w:val="clear" w:color="auto" w:fill="auto"/>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24.59</w:t>
            </w:r>
            <w:r w:rsidRPr="00910528">
              <w:rPr>
                <w:rFonts w:ascii="Times New Roman" w:hAnsi="Times New Roman" w:cs="Times New Roman"/>
                <w:sz w:val="24"/>
                <w:szCs w:val="24"/>
              </w:rPr>
              <w:t>±</w:t>
            </w:r>
            <w:r w:rsidRPr="00910528">
              <w:rPr>
                <w:rFonts w:ascii="Times New Roman" w:hAnsi="Times New Roman" w:cs="Times New Roman"/>
                <w:color w:val="000000"/>
                <w:sz w:val="24"/>
                <w:szCs w:val="24"/>
              </w:rPr>
              <w:t>1.17</w:t>
            </w:r>
          </w:p>
        </w:tc>
        <w:tc>
          <w:tcPr>
            <w:tcW w:w="3229" w:type="dxa"/>
            <w:shd w:val="clear" w:color="auto" w:fill="auto"/>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23.87</w:t>
            </w:r>
            <w:r w:rsidRPr="00910528">
              <w:rPr>
                <w:rFonts w:ascii="Times New Roman" w:hAnsi="Times New Roman" w:cs="Times New Roman"/>
                <w:sz w:val="24"/>
                <w:szCs w:val="24"/>
              </w:rPr>
              <w:t>±</w:t>
            </w:r>
            <w:r w:rsidRPr="00910528">
              <w:rPr>
                <w:rFonts w:ascii="Times New Roman" w:hAnsi="Times New Roman" w:cs="Times New Roman"/>
                <w:color w:val="000000"/>
                <w:sz w:val="24"/>
                <w:szCs w:val="24"/>
              </w:rPr>
              <w:t>1.68</w:t>
            </w:r>
          </w:p>
        </w:tc>
        <w:tc>
          <w:tcPr>
            <w:tcW w:w="1893" w:type="dxa"/>
            <w:shd w:val="clear" w:color="auto" w:fill="CCFFCC"/>
          </w:tcPr>
          <w:p w:rsidR="007B560B" w:rsidRPr="00910528" w:rsidRDefault="007B560B" w:rsidP="006A2FAC">
            <w:pPr>
              <w:spacing w:after="0" w:line="360" w:lineRule="auto"/>
              <w:rPr>
                <w:rFonts w:ascii="Times New Roman" w:hAnsi="Times New Roman" w:cs="Times New Roman"/>
                <w:b/>
                <w:bCs/>
                <w:sz w:val="24"/>
                <w:szCs w:val="24"/>
                <w:lang w:bidi="ar-EG"/>
              </w:rPr>
            </w:pPr>
            <w:r w:rsidRPr="00910528">
              <w:rPr>
                <w:rFonts w:ascii="Times New Roman" w:hAnsi="Times New Roman" w:cs="Times New Roman"/>
                <w:b/>
                <w:bCs/>
                <w:sz w:val="24"/>
                <w:szCs w:val="24"/>
                <w:lang w:bidi="ar-EG"/>
              </w:rPr>
              <w:t>BMI(kgm/m</w:t>
            </w:r>
            <w:r w:rsidRPr="00910528">
              <w:rPr>
                <w:rFonts w:ascii="Times New Roman" w:hAnsi="Times New Roman" w:cs="Times New Roman"/>
                <w:b/>
                <w:bCs/>
                <w:sz w:val="24"/>
                <w:szCs w:val="24"/>
                <w:vertAlign w:val="superscript"/>
                <w:lang w:bidi="ar-EG"/>
              </w:rPr>
              <w:t>2</w:t>
            </w:r>
            <w:r w:rsidRPr="00910528">
              <w:rPr>
                <w:rFonts w:ascii="Times New Roman" w:hAnsi="Times New Roman" w:cs="Times New Roman"/>
                <w:b/>
                <w:bCs/>
                <w:sz w:val="24"/>
                <w:szCs w:val="24"/>
                <w:lang w:bidi="ar-EG"/>
              </w:rPr>
              <w:t>)</w:t>
            </w:r>
          </w:p>
        </w:tc>
      </w:tr>
      <w:tr w:rsidR="007B560B" w:rsidRPr="00910528" w:rsidTr="006A2FAC">
        <w:trPr>
          <w:trHeight w:val="70"/>
          <w:jc w:val="center"/>
        </w:trPr>
        <w:tc>
          <w:tcPr>
            <w:tcW w:w="3400" w:type="dxa"/>
            <w:shd w:val="clear" w:color="auto" w:fill="auto"/>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2.44</w:t>
            </w:r>
            <w:r w:rsidRPr="00910528">
              <w:rPr>
                <w:rFonts w:ascii="Times New Roman" w:hAnsi="Times New Roman" w:cs="Times New Roman"/>
                <w:sz w:val="24"/>
                <w:szCs w:val="24"/>
              </w:rPr>
              <w:t>±0.38</w:t>
            </w:r>
          </w:p>
        </w:tc>
        <w:tc>
          <w:tcPr>
            <w:tcW w:w="3229" w:type="dxa"/>
            <w:shd w:val="clear" w:color="auto" w:fill="auto"/>
          </w:tcPr>
          <w:p w:rsidR="007B560B" w:rsidRPr="00910528" w:rsidRDefault="007B560B" w:rsidP="006A2FAC">
            <w:pPr>
              <w:autoSpaceDE w:val="0"/>
              <w:autoSpaceDN w:val="0"/>
              <w:adjustRightInd w:val="0"/>
              <w:spacing w:after="0" w:line="360" w:lineRule="auto"/>
              <w:rPr>
                <w:rFonts w:ascii="Times New Roman" w:hAnsi="Times New Roman" w:cs="Times New Roman"/>
                <w:color w:val="000000"/>
                <w:sz w:val="24"/>
                <w:szCs w:val="24"/>
              </w:rPr>
            </w:pPr>
            <w:r w:rsidRPr="00910528">
              <w:rPr>
                <w:rFonts w:ascii="Times New Roman" w:hAnsi="Times New Roman" w:cs="Times New Roman"/>
                <w:color w:val="000000"/>
                <w:sz w:val="24"/>
                <w:szCs w:val="24"/>
              </w:rPr>
              <w:t xml:space="preserve">           2.36</w:t>
            </w:r>
            <w:r w:rsidRPr="00910528">
              <w:rPr>
                <w:rFonts w:ascii="Times New Roman" w:hAnsi="Times New Roman" w:cs="Times New Roman"/>
                <w:sz w:val="24"/>
                <w:szCs w:val="24"/>
              </w:rPr>
              <w:t>±0.42</w:t>
            </w:r>
          </w:p>
        </w:tc>
        <w:tc>
          <w:tcPr>
            <w:tcW w:w="1893" w:type="dxa"/>
            <w:shd w:val="clear" w:color="auto" w:fill="CCFFCC"/>
          </w:tcPr>
          <w:p w:rsidR="007B560B" w:rsidRPr="00910528" w:rsidRDefault="007B560B" w:rsidP="006A2FAC">
            <w:pPr>
              <w:spacing w:after="0" w:line="360" w:lineRule="auto"/>
              <w:rPr>
                <w:rFonts w:ascii="Times New Roman" w:hAnsi="Times New Roman" w:cs="Times New Roman"/>
                <w:b/>
                <w:bCs/>
                <w:sz w:val="24"/>
                <w:szCs w:val="24"/>
                <w:lang w:bidi="ar-EG"/>
              </w:rPr>
            </w:pPr>
            <w:r w:rsidRPr="00910528">
              <w:rPr>
                <w:rFonts w:ascii="Times New Roman" w:hAnsi="Times New Roman" w:cs="Times New Roman"/>
                <w:b/>
                <w:bCs/>
                <w:sz w:val="24"/>
                <w:szCs w:val="24"/>
                <w:lang w:bidi="ar-EG"/>
              </w:rPr>
              <w:t>Duration of surgery(hours)</w:t>
            </w:r>
          </w:p>
        </w:tc>
      </w:tr>
    </w:tbl>
    <w:p w:rsidR="00910528" w:rsidRDefault="00910528" w:rsidP="007B560B">
      <w:pPr>
        <w:spacing w:before="240" w:after="240" w:line="360" w:lineRule="auto"/>
        <w:rPr>
          <w:rFonts w:ascii="Times New Roman" w:hAnsi="Times New Roman" w:cs="Times New Roman"/>
          <w:b/>
          <w:bCs/>
          <w:sz w:val="24"/>
          <w:szCs w:val="24"/>
          <w:lang w:bidi="ar-EG"/>
        </w:rPr>
      </w:pPr>
    </w:p>
    <w:p w:rsidR="007B560B" w:rsidRPr="00910528" w:rsidRDefault="007B560B" w:rsidP="007B560B">
      <w:pPr>
        <w:spacing w:before="240" w:after="240" w:line="360" w:lineRule="auto"/>
        <w:rPr>
          <w:rFonts w:ascii="Times New Roman" w:hAnsi="Times New Roman" w:cs="Times New Roman"/>
          <w:b/>
          <w:bCs/>
          <w:sz w:val="24"/>
          <w:szCs w:val="24"/>
          <w:lang w:bidi="ar-EG"/>
        </w:rPr>
      </w:pPr>
      <w:r w:rsidRPr="00910528">
        <w:rPr>
          <w:rFonts w:ascii="Times New Roman" w:hAnsi="Times New Roman" w:cs="Times New Roman"/>
          <w:b/>
          <w:bCs/>
          <w:sz w:val="24"/>
          <w:szCs w:val="24"/>
          <w:lang w:bidi="ar-EG"/>
        </w:rPr>
        <w:t>Table (2): Gender distribution in both groups.</w:t>
      </w:r>
    </w:p>
    <w:p w:rsidR="007B560B" w:rsidRPr="00910528" w:rsidRDefault="007B560B" w:rsidP="007B560B">
      <w:pPr>
        <w:spacing w:before="240" w:after="240" w:line="360" w:lineRule="auto"/>
        <w:rPr>
          <w:rFonts w:ascii="Times New Roman" w:hAnsi="Times New Roman" w:cs="Times New Roman"/>
          <w:vanish/>
          <w:sz w:val="24"/>
          <w:szCs w:val="24"/>
        </w:rPr>
      </w:pPr>
    </w:p>
    <w:tbl>
      <w:tblPr>
        <w:tblpPr w:leftFromText="180" w:rightFromText="180" w:vertAnchor="text" w:horzAnchor="margin" w:tblpX="-510" w:tblpY="361"/>
        <w:tblW w:w="538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242"/>
        <w:gridCol w:w="1206"/>
        <w:gridCol w:w="1225"/>
        <w:gridCol w:w="2128"/>
        <w:gridCol w:w="951"/>
        <w:gridCol w:w="3325"/>
      </w:tblGrid>
      <w:tr w:rsidR="007B560B" w:rsidRPr="00910528" w:rsidTr="006A2FAC">
        <w:trPr>
          <w:cantSplit/>
          <w:trHeight w:val="317"/>
          <w:tblHeader/>
        </w:trPr>
        <w:tc>
          <w:tcPr>
            <w:tcW w:w="1214" w:type="pct"/>
            <w:gridSpan w:val="2"/>
            <w:vMerge w:val="restart"/>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rPr>
                <w:rFonts w:ascii="Times New Roman" w:hAnsi="Times New Roman" w:cs="Times New Roman"/>
                <w:sz w:val="24"/>
                <w:szCs w:val="24"/>
              </w:rPr>
            </w:pPr>
          </w:p>
        </w:tc>
        <w:tc>
          <w:tcPr>
            <w:tcW w:w="3786" w:type="pct"/>
            <w:gridSpan w:val="4"/>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b/>
                <w:bCs/>
                <w:color w:val="000000"/>
                <w:sz w:val="24"/>
                <w:szCs w:val="24"/>
              </w:rPr>
            </w:pPr>
            <w:r w:rsidRPr="00910528">
              <w:rPr>
                <w:rFonts w:ascii="Times New Roman" w:hAnsi="Times New Roman" w:cs="Times New Roman"/>
                <w:b/>
                <w:bCs/>
                <w:color w:val="000000"/>
                <w:sz w:val="24"/>
                <w:szCs w:val="24"/>
              </w:rPr>
              <w:t>group</w:t>
            </w:r>
          </w:p>
        </w:tc>
      </w:tr>
      <w:tr w:rsidR="007B560B" w:rsidRPr="00910528" w:rsidTr="006A2FAC">
        <w:trPr>
          <w:cantSplit/>
          <w:trHeight w:val="332"/>
          <w:tblHeader/>
        </w:trPr>
        <w:tc>
          <w:tcPr>
            <w:tcW w:w="1214" w:type="pct"/>
            <w:gridSpan w:val="2"/>
            <w:vMerge/>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sz w:val="24"/>
                <w:szCs w:val="24"/>
              </w:rPr>
            </w:pPr>
          </w:p>
        </w:tc>
        <w:tc>
          <w:tcPr>
            <w:tcW w:w="1664" w:type="pct"/>
            <w:gridSpan w:val="2"/>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b/>
                <w:bCs/>
                <w:color w:val="000000"/>
                <w:sz w:val="24"/>
                <w:szCs w:val="24"/>
              </w:rPr>
            </w:pPr>
            <w:r w:rsidRPr="00910528">
              <w:rPr>
                <w:rFonts w:ascii="Times New Roman" w:hAnsi="Times New Roman" w:cs="Times New Roman"/>
                <w:b/>
                <w:bCs/>
                <w:color w:val="000000"/>
                <w:sz w:val="24"/>
                <w:szCs w:val="24"/>
              </w:rPr>
              <w:t>volume controlled ventilation</w:t>
            </w:r>
          </w:p>
        </w:tc>
        <w:tc>
          <w:tcPr>
            <w:tcW w:w="2123" w:type="pct"/>
            <w:gridSpan w:val="2"/>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b/>
                <w:bCs/>
                <w:color w:val="000000"/>
                <w:sz w:val="24"/>
                <w:szCs w:val="24"/>
              </w:rPr>
            </w:pPr>
            <w:r w:rsidRPr="00910528">
              <w:rPr>
                <w:rFonts w:ascii="Times New Roman" w:hAnsi="Times New Roman" w:cs="Times New Roman"/>
                <w:b/>
                <w:bCs/>
                <w:color w:val="000000"/>
                <w:sz w:val="24"/>
                <w:szCs w:val="24"/>
              </w:rPr>
              <w:t>pressure controlled ventilation</w:t>
            </w:r>
          </w:p>
        </w:tc>
      </w:tr>
      <w:tr w:rsidR="007B560B" w:rsidRPr="00910528" w:rsidTr="006A2FAC">
        <w:trPr>
          <w:cantSplit/>
          <w:trHeight w:val="317"/>
          <w:tblHeader/>
        </w:trPr>
        <w:tc>
          <w:tcPr>
            <w:tcW w:w="1214" w:type="pct"/>
            <w:gridSpan w:val="2"/>
            <w:vMerge/>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sz w:val="24"/>
                <w:szCs w:val="24"/>
              </w:rPr>
            </w:pPr>
          </w:p>
        </w:tc>
        <w:tc>
          <w:tcPr>
            <w:tcW w:w="608" w:type="pct"/>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b/>
                <w:bCs/>
                <w:color w:val="000000"/>
                <w:sz w:val="24"/>
                <w:szCs w:val="24"/>
              </w:rPr>
            </w:pPr>
            <w:r w:rsidRPr="00910528">
              <w:rPr>
                <w:rFonts w:ascii="Times New Roman" w:hAnsi="Times New Roman" w:cs="Times New Roman"/>
                <w:b/>
                <w:bCs/>
                <w:color w:val="000000"/>
                <w:sz w:val="24"/>
                <w:szCs w:val="24"/>
              </w:rPr>
              <w:t>Count</w:t>
            </w:r>
          </w:p>
        </w:tc>
        <w:tc>
          <w:tcPr>
            <w:tcW w:w="1056" w:type="pct"/>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b/>
                <w:bCs/>
                <w:color w:val="000000"/>
                <w:sz w:val="24"/>
                <w:szCs w:val="24"/>
              </w:rPr>
            </w:pPr>
            <w:r w:rsidRPr="00910528">
              <w:rPr>
                <w:rFonts w:ascii="Times New Roman" w:hAnsi="Times New Roman" w:cs="Times New Roman"/>
                <w:b/>
                <w:bCs/>
                <w:color w:val="000000"/>
                <w:sz w:val="24"/>
                <w:szCs w:val="24"/>
              </w:rPr>
              <w:t>%</w:t>
            </w:r>
          </w:p>
        </w:tc>
        <w:tc>
          <w:tcPr>
            <w:tcW w:w="472" w:type="pct"/>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b/>
                <w:bCs/>
                <w:color w:val="000000"/>
                <w:sz w:val="24"/>
                <w:szCs w:val="24"/>
              </w:rPr>
            </w:pPr>
            <w:r w:rsidRPr="00910528">
              <w:rPr>
                <w:rFonts w:ascii="Times New Roman" w:hAnsi="Times New Roman" w:cs="Times New Roman"/>
                <w:b/>
                <w:bCs/>
                <w:color w:val="000000"/>
                <w:sz w:val="24"/>
                <w:szCs w:val="24"/>
              </w:rPr>
              <w:t>Count</w:t>
            </w:r>
          </w:p>
        </w:tc>
        <w:tc>
          <w:tcPr>
            <w:tcW w:w="1651" w:type="pct"/>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b/>
                <w:bCs/>
                <w:color w:val="000000"/>
                <w:sz w:val="24"/>
                <w:szCs w:val="24"/>
              </w:rPr>
            </w:pPr>
            <w:r w:rsidRPr="00910528">
              <w:rPr>
                <w:rFonts w:ascii="Times New Roman" w:hAnsi="Times New Roman" w:cs="Times New Roman"/>
                <w:b/>
                <w:bCs/>
                <w:color w:val="000000"/>
                <w:sz w:val="24"/>
                <w:szCs w:val="24"/>
              </w:rPr>
              <w:t>%</w:t>
            </w:r>
          </w:p>
        </w:tc>
      </w:tr>
      <w:tr w:rsidR="007B560B" w:rsidRPr="00910528" w:rsidTr="006A2FAC">
        <w:trPr>
          <w:cantSplit/>
          <w:trHeight w:val="347"/>
          <w:tblHeader/>
        </w:trPr>
        <w:tc>
          <w:tcPr>
            <w:tcW w:w="616" w:type="pct"/>
            <w:vMerge w:val="restart"/>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b/>
                <w:bCs/>
                <w:color w:val="000000"/>
                <w:sz w:val="24"/>
                <w:szCs w:val="24"/>
              </w:rPr>
            </w:pPr>
            <w:r w:rsidRPr="00910528">
              <w:rPr>
                <w:rFonts w:ascii="Times New Roman" w:hAnsi="Times New Roman" w:cs="Times New Roman"/>
                <w:b/>
                <w:bCs/>
                <w:color w:val="000000"/>
                <w:sz w:val="24"/>
                <w:szCs w:val="24"/>
              </w:rPr>
              <w:t>sex</w:t>
            </w:r>
          </w:p>
        </w:tc>
        <w:tc>
          <w:tcPr>
            <w:tcW w:w="598" w:type="pct"/>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b/>
                <w:bCs/>
                <w:color w:val="000000"/>
                <w:sz w:val="24"/>
                <w:szCs w:val="24"/>
              </w:rPr>
            </w:pPr>
            <w:r w:rsidRPr="00910528">
              <w:rPr>
                <w:rFonts w:ascii="Times New Roman" w:hAnsi="Times New Roman" w:cs="Times New Roman"/>
                <w:b/>
                <w:bCs/>
                <w:color w:val="000000"/>
                <w:sz w:val="24"/>
                <w:szCs w:val="24"/>
              </w:rPr>
              <w:t>female</w:t>
            </w:r>
          </w:p>
        </w:tc>
        <w:tc>
          <w:tcPr>
            <w:tcW w:w="608" w:type="pct"/>
            <w:shd w:val="clear" w:color="auto" w:fill="FFFFFF"/>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13</w:t>
            </w:r>
          </w:p>
        </w:tc>
        <w:tc>
          <w:tcPr>
            <w:tcW w:w="1056" w:type="pct"/>
            <w:shd w:val="clear" w:color="auto" w:fill="FFFFFF"/>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50.0%</w:t>
            </w:r>
          </w:p>
        </w:tc>
        <w:tc>
          <w:tcPr>
            <w:tcW w:w="472" w:type="pct"/>
            <w:shd w:val="clear" w:color="auto" w:fill="FFFFFF"/>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18</w:t>
            </w:r>
          </w:p>
        </w:tc>
        <w:tc>
          <w:tcPr>
            <w:tcW w:w="1651" w:type="pct"/>
            <w:shd w:val="clear" w:color="auto" w:fill="FFFFFF"/>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66.6%</w:t>
            </w:r>
          </w:p>
        </w:tc>
      </w:tr>
      <w:tr w:rsidR="007B560B" w:rsidRPr="00910528" w:rsidTr="006A2FAC">
        <w:trPr>
          <w:cantSplit/>
          <w:trHeight w:val="408"/>
        </w:trPr>
        <w:tc>
          <w:tcPr>
            <w:tcW w:w="616" w:type="pct"/>
            <w:vMerge/>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598" w:type="pct"/>
            <w:shd w:val="clear" w:color="auto" w:fill="CCFFCC"/>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b/>
                <w:bCs/>
                <w:color w:val="000000"/>
                <w:sz w:val="24"/>
                <w:szCs w:val="24"/>
              </w:rPr>
            </w:pPr>
            <w:r w:rsidRPr="00910528">
              <w:rPr>
                <w:rFonts w:ascii="Times New Roman" w:hAnsi="Times New Roman" w:cs="Times New Roman"/>
                <w:b/>
                <w:bCs/>
                <w:color w:val="000000"/>
                <w:sz w:val="24"/>
                <w:szCs w:val="24"/>
              </w:rPr>
              <w:t>male</w:t>
            </w:r>
          </w:p>
        </w:tc>
        <w:tc>
          <w:tcPr>
            <w:tcW w:w="608" w:type="pct"/>
            <w:shd w:val="clear" w:color="auto" w:fill="FFFFFF"/>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15</w:t>
            </w:r>
          </w:p>
        </w:tc>
        <w:tc>
          <w:tcPr>
            <w:tcW w:w="1056" w:type="pct"/>
            <w:shd w:val="clear" w:color="auto" w:fill="FFFFFF"/>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50.0%</w:t>
            </w:r>
          </w:p>
        </w:tc>
        <w:tc>
          <w:tcPr>
            <w:tcW w:w="472" w:type="pct"/>
            <w:shd w:val="clear" w:color="auto" w:fill="FFFFFF"/>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11</w:t>
            </w:r>
          </w:p>
        </w:tc>
        <w:tc>
          <w:tcPr>
            <w:tcW w:w="1651" w:type="pct"/>
            <w:shd w:val="clear" w:color="auto" w:fill="FFFFFF"/>
            <w:tcMar>
              <w:top w:w="30" w:type="dxa"/>
              <w:left w:w="30" w:type="dxa"/>
              <w:bottom w:w="30" w:type="dxa"/>
              <w:right w:w="30" w:type="dxa"/>
            </w:tcMar>
            <w:vAlign w:val="center"/>
          </w:tcPr>
          <w:p w:rsidR="007B560B" w:rsidRPr="00910528" w:rsidRDefault="007B560B" w:rsidP="006A2FAC">
            <w:pPr>
              <w:autoSpaceDE w:val="0"/>
              <w:autoSpaceDN w:val="0"/>
              <w:adjustRightInd w:val="0"/>
              <w:spacing w:after="0" w:line="360" w:lineRule="auto"/>
              <w:jc w:val="center"/>
              <w:rPr>
                <w:rFonts w:ascii="Times New Roman" w:hAnsi="Times New Roman" w:cs="Times New Roman"/>
                <w:color w:val="000000"/>
                <w:sz w:val="24"/>
                <w:szCs w:val="24"/>
              </w:rPr>
            </w:pPr>
            <w:r w:rsidRPr="00910528">
              <w:rPr>
                <w:rFonts w:ascii="Times New Roman" w:hAnsi="Times New Roman" w:cs="Times New Roman"/>
                <w:color w:val="000000"/>
                <w:sz w:val="24"/>
                <w:szCs w:val="24"/>
              </w:rPr>
              <w:t>33.3%</w:t>
            </w:r>
          </w:p>
        </w:tc>
      </w:tr>
    </w:tbl>
    <w:p w:rsidR="007B560B" w:rsidRPr="00910528" w:rsidRDefault="007B560B" w:rsidP="007B560B">
      <w:pPr>
        <w:numPr>
          <w:ilvl w:val="0"/>
          <w:numId w:val="4"/>
        </w:numPr>
        <w:autoSpaceDE w:val="0"/>
        <w:autoSpaceDN w:val="0"/>
        <w:adjustRightInd w:val="0"/>
        <w:spacing w:before="240" w:after="240" w:line="360" w:lineRule="auto"/>
        <w:rPr>
          <w:rFonts w:ascii="Times New Roman" w:hAnsi="Times New Roman" w:cs="Times New Roman"/>
          <w:sz w:val="24"/>
          <w:szCs w:val="24"/>
        </w:rPr>
      </w:pPr>
      <w:r w:rsidRPr="00910528">
        <w:rPr>
          <w:rFonts w:ascii="Times New Roman" w:hAnsi="Times New Roman" w:cs="Times New Roman"/>
          <w:b/>
          <w:bCs/>
          <w:sz w:val="24"/>
          <w:szCs w:val="24"/>
        </w:rPr>
        <w:t>Hemodynamic variables</w:t>
      </w:r>
      <w:r w:rsidRPr="00910528">
        <w:rPr>
          <w:rFonts w:ascii="Times New Roman" w:hAnsi="Times New Roman" w:cs="Times New Roman"/>
          <w:sz w:val="24"/>
          <w:szCs w:val="24"/>
        </w:rPr>
        <w:t xml:space="preserve"> were comparable between the 2 groups throughout the study period including:</w:t>
      </w:r>
    </w:p>
    <w:p w:rsidR="007B560B" w:rsidRPr="00910528" w:rsidRDefault="007B560B" w:rsidP="007B560B">
      <w:pPr>
        <w:autoSpaceDE w:val="0"/>
        <w:autoSpaceDN w:val="0"/>
        <w:adjustRightInd w:val="0"/>
        <w:spacing w:before="240" w:after="240" w:line="360" w:lineRule="auto"/>
        <w:rPr>
          <w:rFonts w:ascii="Times New Roman" w:hAnsi="Times New Roman" w:cs="Times New Roman"/>
          <w:sz w:val="24"/>
          <w:szCs w:val="24"/>
        </w:rPr>
      </w:pPr>
      <w:r w:rsidRPr="00910528">
        <w:rPr>
          <w:rFonts w:ascii="Times New Roman" w:hAnsi="Times New Roman" w:cs="Times New Roman"/>
          <w:sz w:val="24"/>
          <w:szCs w:val="24"/>
        </w:rPr>
        <w:t xml:space="preserve">1-Mean arterial blood pressure as mmHg </w:t>
      </w:r>
      <w:r w:rsidRPr="00910528">
        <w:rPr>
          <w:rFonts w:ascii="Times New Roman" w:hAnsi="Times New Roman" w:cs="Times New Roman"/>
          <w:b/>
          <w:bCs/>
          <w:sz w:val="24"/>
          <w:szCs w:val="24"/>
        </w:rPr>
        <w:t>(P value 0.6</w:t>
      </w:r>
      <w:r w:rsidRPr="00910528">
        <w:rPr>
          <w:rFonts w:ascii="Times New Roman" w:hAnsi="Times New Roman" w:cs="Times New Roman"/>
          <w:sz w:val="24"/>
          <w:szCs w:val="24"/>
        </w:rPr>
        <w:t>):</w:t>
      </w:r>
    </w:p>
    <w:p w:rsidR="007B560B" w:rsidRPr="00910528" w:rsidRDefault="007B560B" w:rsidP="007B560B">
      <w:pPr>
        <w:autoSpaceDE w:val="0"/>
        <w:autoSpaceDN w:val="0"/>
        <w:adjustRightInd w:val="0"/>
        <w:spacing w:before="240" w:after="240" w:line="360" w:lineRule="auto"/>
        <w:ind w:firstLine="720"/>
        <w:jc w:val="both"/>
        <w:rPr>
          <w:rFonts w:ascii="Times New Roman" w:hAnsi="Times New Roman" w:cs="Times New Roman"/>
          <w:sz w:val="24"/>
          <w:szCs w:val="24"/>
        </w:rPr>
      </w:pPr>
      <w:r w:rsidRPr="00910528">
        <w:rPr>
          <w:rFonts w:ascii="Times New Roman" w:hAnsi="Times New Roman" w:cs="Times New Roman"/>
          <w:sz w:val="24"/>
          <w:szCs w:val="24"/>
        </w:rPr>
        <w:t xml:space="preserve">In volume controlled group mean±SD in supine position was (80±9) and in prone position it was (77±11), and in pressure controlled group it was (84±14) in supine position and </w:t>
      </w:r>
      <w:r w:rsidRPr="00910528">
        <w:rPr>
          <w:rFonts w:ascii="Times New Roman" w:hAnsi="Times New Roman" w:cs="Times New Roman"/>
          <w:color w:val="000000"/>
          <w:sz w:val="24"/>
          <w:szCs w:val="24"/>
        </w:rPr>
        <w:t>(77</w:t>
      </w:r>
      <w:r w:rsidRPr="00910528">
        <w:rPr>
          <w:rFonts w:ascii="Times New Roman" w:hAnsi="Times New Roman" w:cs="Times New Roman"/>
          <w:sz w:val="24"/>
          <w:szCs w:val="24"/>
        </w:rPr>
        <w:t>±9) in prone position.</w:t>
      </w:r>
    </w:p>
    <w:p w:rsidR="00031B4B" w:rsidRPr="00910528" w:rsidRDefault="007B560B" w:rsidP="007B560B">
      <w:pPr>
        <w:autoSpaceDE w:val="0"/>
        <w:autoSpaceDN w:val="0"/>
        <w:adjustRightInd w:val="0"/>
        <w:spacing w:before="240" w:after="240" w:line="360" w:lineRule="auto"/>
        <w:jc w:val="center"/>
        <w:rPr>
          <w:rFonts w:ascii="Times New Roman" w:hAnsi="Times New Roman" w:cs="Times New Roman"/>
          <w:sz w:val="24"/>
          <w:szCs w:val="24"/>
        </w:rPr>
      </w:pPr>
      <w:r w:rsidRPr="00910528">
        <w:rPr>
          <w:noProof/>
          <w:sz w:val="24"/>
          <w:szCs w:val="24"/>
        </w:rPr>
        <w:lastRenderedPageBreak/>
        <w:drawing>
          <wp:inline distT="0" distB="0" distL="0" distR="0">
            <wp:extent cx="3683000" cy="2739390"/>
            <wp:effectExtent l="0" t="0" r="12700" b="381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10528">
        <w:rPr>
          <w:rFonts w:ascii="Times New Roman" w:hAnsi="Times New Roman" w:cs="Times New Roman"/>
          <w:sz w:val="24"/>
          <w:szCs w:val="24"/>
        </w:rPr>
        <w:t xml:space="preserve">                            </w:t>
      </w:r>
    </w:p>
    <w:p w:rsidR="007B560B" w:rsidRPr="00910528" w:rsidRDefault="007B560B" w:rsidP="007B560B">
      <w:pPr>
        <w:autoSpaceDE w:val="0"/>
        <w:autoSpaceDN w:val="0"/>
        <w:adjustRightInd w:val="0"/>
        <w:spacing w:before="240" w:after="240" w:line="360" w:lineRule="auto"/>
        <w:jc w:val="center"/>
        <w:rPr>
          <w:rFonts w:ascii="Times New Roman" w:hAnsi="Times New Roman" w:cs="Times New Roman"/>
          <w:sz w:val="24"/>
          <w:szCs w:val="24"/>
        </w:rPr>
      </w:pPr>
      <w:r w:rsidRPr="00910528">
        <w:rPr>
          <w:rFonts w:ascii="Times New Roman" w:hAnsi="Times New Roman" w:cs="Times New Roman"/>
          <w:b/>
          <w:bCs/>
          <w:sz w:val="24"/>
          <w:szCs w:val="24"/>
        </w:rPr>
        <w:t xml:space="preserve">Figure </w:t>
      </w:r>
      <w:r w:rsidR="00031B4B" w:rsidRPr="00910528">
        <w:rPr>
          <w:rFonts w:ascii="Times New Roman" w:hAnsi="Times New Roman" w:cs="Times New Roman"/>
          <w:b/>
          <w:bCs/>
          <w:sz w:val="24"/>
          <w:szCs w:val="24"/>
        </w:rPr>
        <w:t>(</w:t>
      </w:r>
      <w:r w:rsidRPr="00910528">
        <w:rPr>
          <w:rFonts w:ascii="Times New Roman" w:hAnsi="Times New Roman" w:cs="Times New Roman"/>
          <w:b/>
          <w:bCs/>
          <w:sz w:val="24"/>
          <w:szCs w:val="24"/>
        </w:rPr>
        <w:t>1): Mean arterial blood pressure changes in mmHg during supine and prone position in both groups.</w:t>
      </w:r>
    </w:p>
    <w:p w:rsidR="007B560B" w:rsidRPr="00910528" w:rsidRDefault="007B560B" w:rsidP="007B560B">
      <w:pPr>
        <w:autoSpaceDE w:val="0"/>
        <w:autoSpaceDN w:val="0"/>
        <w:adjustRightInd w:val="0"/>
        <w:spacing w:before="240" w:after="240" w:line="360" w:lineRule="auto"/>
        <w:jc w:val="center"/>
        <w:rPr>
          <w:rFonts w:ascii="Times New Roman" w:hAnsi="Times New Roman" w:cs="Times New Roman"/>
          <w:b/>
          <w:bCs/>
          <w:sz w:val="24"/>
          <w:szCs w:val="24"/>
        </w:rPr>
      </w:pPr>
    </w:p>
    <w:p w:rsidR="007B560B" w:rsidRPr="00910528" w:rsidRDefault="007B560B" w:rsidP="007B560B">
      <w:pPr>
        <w:autoSpaceDE w:val="0"/>
        <w:autoSpaceDN w:val="0"/>
        <w:adjustRightInd w:val="0"/>
        <w:spacing w:before="240" w:after="240" w:line="360" w:lineRule="auto"/>
        <w:rPr>
          <w:rFonts w:ascii="Times New Roman" w:hAnsi="Times New Roman" w:cs="Times New Roman"/>
          <w:sz w:val="24"/>
          <w:szCs w:val="24"/>
        </w:rPr>
      </w:pPr>
      <w:r w:rsidRPr="00910528">
        <w:rPr>
          <w:rFonts w:ascii="Times New Roman" w:hAnsi="Times New Roman" w:cs="Times New Roman"/>
          <w:sz w:val="24"/>
          <w:szCs w:val="24"/>
        </w:rPr>
        <w:t xml:space="preserve">2- Heart rate as beat\min. </w:t>
      </w:r>
      <w:r w:rsidRPr="00910528">
        <w:rPr>
          <w:rFonts w:ascii="Times New Roman" w:hAnsi="Times New Roman" w:cs="Times New Roman"/>
          <w:b/>
          <w:bCs/>
          <w:sz w:val="24"/>
          <w:szCs w:val="24"/>
        </w:rPr>
        <w:t>(p value 1):</w:t>
      </w:r>
    </w:p>
    <w:p w:rsidR="007B560B" w:rsidRPr="00910528" w:rsidRDefault="007B560B" w:rsidP="007B560B">
      <w:pPr>
        <w:autoSpaceDE w:val="0"/>
        <w:autoSpaceDN w:val="0"/>
        <w:adjustRightInd w:val="0"/>
        <w:spacing w:before="240" w:after="240" w:line="360" w:lineRule="auto"/>
        <w:ind w:firstLine="720"/>
        <w:rPr>
          <w:rFonts w:ascii="Times New Roman" w:hAnsi="Times New Roman" w:cs="Times New Roman"/>
          <w:sz w:val="24"/>
          <w:szCs w:val="24"/>
        </w:rPr>
      </w:pPr>
      <w:r w:rsidRPr="00910528">
        <w:rPr>
          <w:rFonts w:ascii="Times New Roman" w:hAnsi="Times New Roman" w:cs="Times New Roman"/>
          <w:sz w:val="24"/>
          <w:szCs w:val="24"/>
        </w:rPr>
        <w:t>In volume controlled group during supine position mean±SD value was (76±12) and during prone position was (69±12) and</w:t>
      </w:r>
    </w:p>
    <w:p w:rsidR="007B560B" w:rsidRPr="00910528" w:rsidRDefault="007B560B" w:rsidP="007B560B">
      <w:pPr>
        <w:autoSpaceDE w:val="0"/>
        <w:autoSpaceDN w:val="0"/>
        <w:adjustRightInd w:val="0"/>
        <w:spacing w:before="240" w:after="240" w:line="360" w:lineRule="auto"/>
        <w:ind w:firstLine="720"/>
        <w:rPr>
          <w:rFonts w:ascii="Times New Roman" w:hAnsi="Times New Roman" w:cs="Times New Roman"/>
          <w:sz w:val="24"/>
          <w:szCs w:val="24"/>
        </w:rPr>
      </w:pPr>
      <w:r w:rsidRPr="00910528">
        <w:rPr>
          <w:rFonts w:ascii="Times New Roman" w:hAnsi="Times New Roman" w:cs="Times New Roman"/>
          <w:sz w:val="24"/>
          <w:szCs w:val="24"/>
        </w:rPr>
        <w:t xml:space="preserve">In pressure controlled group it was (82±17) in supine position and (72±13) in prone position.                                                                                                                                                                                                        </w:t>
      </w:r>
    </w:p>
    <w:p w:rsidR="007B560B" w:rsidRPr="00910528" w:rsidRDefault="007B560B" w:rsidP="007B560B">
      <w:pPr>
        <w:autoSpaceDE w:val="0"/>
        <w:autoSpaceDN w:val="0"/>
        <w:adjustRightInd w:val="0"/>
        <w:spacing w:before="240" w:after="240" w:line="360" w:lineRule="auto"/>
        <w:jc w:val="center"/>
        <w:rPr>
          <w:rFonts w:ascii="Times New Roman" w:hAnsi="Times New Roman" w:cs="Times New Roman"/>
          <w:sz w:val="24"/>
          <w:szCs w:val="24"/>
        </w:rPr>
      </w:pPr>
      <w:r w:rsidRPr="00910528">
        <w:rPr>
          <w:noProof/>
          <w:sz w:val="24"/>
          <w:szCs w:val="24"/>
        </w:rPr>
        <w:lastRenderedPageBreak/>
        <w:drawing>
          <wp:inline distT="0" distB="0" distL="0" distR="0">
            <wp:extent cx="4055110" cy="2895600"/>
            <wp:effectExtent l="0" t="0" r="254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560B" w:rsidRPr="00910528" w:rsidRDefault="007B560B" w:rsidP="007B560B">
      <w:pPr>
        <w:autoSpaceDE w:val="0"/>
        <w:autoSpaceDN w:val="0"/>
        <w:adjustRightInd w:val="0"/>
        <w:spacing w:before="240" w:after="240" w:line="360" w:lineRule="auto"/>
        <w:jc w:val="center"/>
        <w:rPr>
          <w:rFonts w:ascii="Times New Roman" w:hAnsi="Times New Roman" w:cs="Times New Roman"/>
          <w:b/>
          <w:bCs/>
          <w:sz w:val="24"/>
          <w:szCs w:val="24"/>
        </w:rPr>
      </w:pPr>
      <w:r w:rsidRPr="00910528">
        <w:rPr>
          <w:rFonts w:ascii="Times New Roman" w:hAnsi="Times New Roman" w:cs="Times New Roman"/>
          <w:b/>
          <w:bCs/>
          <w:sz w:val="24"/>
          <w:szCs w:val="24"/>
        </w:rPr>
        <w:t>Figure (2): Heart rate changes in beat\min during supine and prone positions in both groups.</w:t>
      </w:r>
    </w:p>
    <w:p w:rsidR="00EC36C2" w:rsidRPr="00910528" w:rsidRDefault="00EC36C2" w:rsidP="00EC36C2">
      <w:pPr>
        <w:autoSpaceDE w:val="0"/>
        <w:autoSpaceDN w:val="0"/>
        <w:adjustRightInd w:val="0"/>
        <w:spacing w:before="240" w:after="240" w:line="360" w:lineRule="auto"/>
        <w:jc w:val="center"/>
        <w:rPr>
          <w:rFonts w:asciiTheme="majorBidi" w:hAnsiTheme="majorBidi" w:cstheme="majorBidi"/>
          <w:b/>
          <w:bCs/>
          <w:sz w:val="24"/>
          <w:szCs w:val="24"/>
          <w:u w:val="single"/>
        </w:rPr>
      </w:pPr>
      <w:r w:rsidRPr="00910528">
        <w:rPr>
          <w:rFonts w:asciiTheme="majorBidi" w:hAnsiTheme="majorBidi" w:cstheme="majorBidi"/>
          <w:b/>
          <w:bCs/>
          <w:sz w:val="24"/>
          <w:szCs w:val="24"/>
          <w:u w:val="single"/>
        </w:rPr>
        <w:t>DISCUSSION</w:t>
      </w:r>
    </w:p>
    <w:p w:rsidR="00EC36C2" w:rsidRPr="00910528" w:rsidRDefault="00EC36C2" w:rsidP="00EC36C2">
      <w:pPr>
        <w:autoSpaceDE w:val="0"/>
        <w:autoSpaceDN w:val="0"/>
        <w:adjustRightInd w:val="0"/>
        <w:spacing w:before="240" w:after="240" w:line="360" w:lineRule="auto"/>
        <w:rPr>
          <w:rFonts w:asciiTheme="majorBidi" w:hAnsiTheme="majorBidi" w:cstheme="majorBidi"/>
          <w:color w:val="231F20"/>
          <w:sz w:val="24"/>
          <w:szCs w:val="24"/>
        </w:rPr>
      </w:pPr>
      <w:r w:rsidRPr="00910528">
        <w:rPr>
          <w:rFonts w:asciiTheme="majorBidi" w:hAnsiTheme="majorBidi" w:cstheme="majorBidi"/>
          <w:color w:val="231F20"/>
          <w:sz w:val="24"/>
          <w:szCs w:val="24"/>
        </w:rPr>
        <w:t>Prone positioning decreases blood pressure and cardiac function. Several studies have evaluated changes in cardiac function after prone positioning, and linked them to reduced venous return and ventricular compliance.</w:t>
      </w:r>
    </w:p>
    <w:p w:rsidR="00EC36C2" w:rsidRPr="00910528" w:rsidRDefault="00EC36C2" w:rsidP="00EC36C2">
      <w:pPr>
        <w:autoSpaceDE w:val="0"/>
        <w:autoSpaceDN w:val="0"/>
        <w:adjustRightInd w:val="0"/>
        <w:spacing w:before="240" w:after="240" w:line="360" w:lineRule="auto"/>
        <w:ind w:firstLine="720"/>
        <w:jc w:val="both"/>
        <w:rPr>
          <w:rFonts w:ascii="Times New Roman" w:hAnsi="Times New Roman" w:cs="Times New Roman"/>
          <w:sz w:val="24"/>
          <w:szCs w:val="24"/>
          <w:lang w:bidi="ar-EG"/>
        </w:rPr>
      </w:pPr>
      <w:r w:rsidRPr="00910528">
        <w:rPr>
          <w:rFonts w:ascii="Times New Roman" w:hAnsi="Times New Roman" w:cs="Times New Roman"/>
          <w:sz w:val="24"/>
          <w:szCs w:val="24"/>
        </w:rPr>
        <w:t xml:space="preserve">Therefore, this study was designed to compare the effect of PCV and VCV on lung mechanics in the prone position using the Wilson frame during posterior lumbar spine surgery. </w:t>
      </w:r>
    </w:p>
    <w:p w:rsidR="00EC36C2" w:rsidRPr="00910528" w:rsidRDefault="00EC36C2" w:rsidP="00EC36C2">
      <w:pPr>
        <w:spacing w:before="240" w:after="240" w:line="360" w:lineRule="auto"/>
        <w:ind w:left="83" w:firstLine="637"/>
        <w:jc w:val="both"/>
        <w:rPr>
          <w:rFonts w:ascii="Times New Roman" w:hAnsi="Times New Roman" w:cs="Times New Roman"/>
          <w:sz w:val="24"/>
          <w:szCs w:val="24"/>
          <w:lang w:bidi="ar-EG"/>
        </w:rPr>
      </w:pPr>
      <w:r w:rsidRPr="00910528">
        <w:rPr>
          <w:rFonts w:ascii="Times New Roman" w:hAnsi="Times New Roman" w:cs="Times New Roman"/>
          <w:sz w:val="24"/>
          <w:szCs w:val="24"/>
          <w:lang w:bidi="ar-EG"/>
        </w:rPr>
        <w:t xml:space="preserve">As regard hemodynamics in this study there was no significant differences between supine and prone position in mean arterial blood pressure (mean±SD </w:t>
      </w:r>
      <w:r w:rsidRPr="00910528">
        <w:rPr>
          <w:rFonts w:ascii="Times New Roman" w:hAnsi="Times New Roman" w:cs="Times New Roman"/>
          <w:sz w:val="24"/>
          <w:szCs w:val="24"/>
        </w:rPr>
        <w:t xml:space="preserve">supine position was (84±14)mmHg and in prone position it was </w:t>
      </w:r>
      <w:r w:rsidRPr="00910528">
        <w:rPr>
          <w:rFonts w:ascii="Times New Roman" w:hAnsi="Times New Roman" w:cs="Times New Roman"/>
          <w:color w:val="000000"/>
          <w:sz w:val="24"/>
          <w:szCs w:val="24"/>
        </w:rPr>
        <w:t>(77</w:t>
      </w:r>
      <w:r w:rsidRPr="00910528">
        <w:rPr>
          <w:rFonts w:ascii="Times New Roman" w:hAnsi="Times New Roman" w:cs="Times New Roman"/>
          <w:sz w:val="24"/>
          <w:szCs w:val="24"/>
        </w:rPr>
        <w:t>±9)mmHg</w:t>
      </w:r>
      <w:r w:rsidRPr="00910528">
        <w:rPr>
          <w:rFonts w:ascii="Times New Roman" w:hAnsi="Times New Roman" w:cs="Times New Roman"/>
          <w:sz w:val="24"/>
          <w:szCs w:val="24"/>
          <w:lang w:bidi="ar-EG"/>
        </w:rPr>
        <w:t>, and heart rate (</w:t>
      </w:r>
      <w:r w:rsidRPr="00910528">
        <w:rPr>
          <w:rFonts w:ascii="Times New Roman" w:hAnsi="Times New Roman" w:cs="Times New Roman"/>
          <w:sz w:val="24"/>
          <w:szCs w:val="24"/>
        </w:rPr>
        <w:t xml:space="preserve">during supine position </w:t>
      </w:r>
      <w:r w:rsidRPr="00910528">
        <w:rPr>
          <w:rFonts w:ascii="Times New Roman" w:hAnsi="Times New Roman" w:cs="Times New Roman"/>
          <w:i/>
          <w:iCs/>
          <w:sz w:val="24"/>
          <w:szCs w:val="24"/>
        </w:rPr>
        <w:t>mean±SD</w:t>
      </w:r>
      <w:r w:rsidRPr="00910528">
        <w:rPr>
          <w:rFonts w:ascii="Times New Roman" w:hAnsi="Times New Roman" w:cs="Times New Roman"/>
          <w:sz w:val="24"/>
          <w:szCs w:val="24"/>
        </w:rPr>
        <w:t xml:space="preserve"> value was (76±12)beat/min. and  during prone position was (69±12)beat/min.</w:t>
      </w:r>
      <w:r w:rsidRPr="00910528">
        <w:rPr>
          <w:rFonts w:ascii="Times New Roman" w:hAnsi="Times New Roman" w:cs="Times New Roman"/>
          <w:sz w:val="24"/>
          <w:szCs w:val="24"/>
          <w:lang w:bidi="ar-EG"/>
        </w:rPr>
        <w:t xml:space="preserve">; which is agree with </w:t>
      </w:r>
      <w:hyperlink r:id="rId9" w:history="1">
        <w:r w:rsidRPr="00910528">
          <w:rPr>
            <w:rStyle w:val="Hyperlink"/>
            <w:rFonts w:ascii="Times New Roman" w:hAnsi="Times New Roman" w:cs="Times New Roman"/>
            <w:b/>
            <w:bCs/>
            <w:color w:val="auto"/>
            <w:sz w:val="24"/>
            <w:szCs w:val="24"/>
          </w:rPr>
          <w:t>Yoontae Nam</w:t>
        </w:r>
      </w:hyperlink>
      <w:r w:rsidRPr="00910528">
        <w:rPr>
          <w:rFonts w:ascii="Times New Roman" w:hAnsi="Times New Roman" w:cs="Times New Roman"/>
          <w:b/>
          <w:bCs/>
          <w:sz w:val="24"/>
          <w:szCs w:val="24"/>
        </w:rPr>
        <w:t>,</w:t>
      </w:r>
      <w:r w:rsidRPr="00910528">
        <w:rPr>
          <w:rFonts w:ascii="Times New Roman" w:hAnsi="Times New Roman" w:cs="Times New Roman"/>
          <w:noProof/>
          <w:sz w:val="24"/>
          <w:szCs w:val="24"/>
          <w:vertAlign w:val="superscript"/>
        </w:rPr>
        <w:t xml:space="preserve">  </w:t>
      </w:r>
      <w:r w:rsidRPr="00910528">
        <w:rPr>
          <w:rFonts w:ascii="Times New Roman" w:hAnsi="Times New Roman" w:cs="Times New Roman"/>
          <w:i/>
          <w:iCs/>
          <w:sz w:val="24"/>
          <w:szCs w:val="24"/>
          <w:lang w:bidi="ar-EG"/>
        </w:rPr>
        <w:t>et al</w:t>
      </w:r>
      <w:r w:rsidR="006A2FAC" w:rsidRPr="00910528">
        <w:rPr>
          <w:rFonts w:ascii="Times New Roman" w:hAnsi="Times New Roman" w:cs="Times New Roman"/>
          <w:sz w:val="24"/>
          <w:szCs w:val="24"/>
          <w:vertAlign w:val="superscript"/>
          <w:lang w:bidi="ar-EG"/>
        </w:rPr>
        <w:t>13</w:t>
      </w:r>
      <w:r w:rsidRPr="00910528">
        <w:rPr>
          <w:rFonts w:ascii="Times New Roman" w:hAnsi="Times New Roman" w:cs="Times New Roman"/>
          <w:sz w:val="24"/>
          <w:szCs w:val="24"/>
          <w:lang w:bidi="ar-EG"/>
        </w:rPr>
        <w:t>.</w:t>
      </w:r>
      <w:r w:rsidRPr="00910528">
        <w:rPr>
          <w:rFonts w:ascii="Times New Roman" w:hAnsi="Times New Roman" w:cs="Times New Roman"/>
          <w:sz w:val="24"/>
          <w:szCs w:val="24"/>
        </w:rPr>
        <w:t xml:space="preserve"> who did their study on twenty five patients scheduled to undergo lumbar spine surgery. patients were ventilated mechanically with a tidal volume of 10 ml/kg and a respiration rate of 10/min. heart rate and arterial blood pressure were measured at 10 minutes after the induction of anesthesia. These parameters were measured again 10 minutes after placing the patient in the prone position.</w:t>
      </w:r>
      <w:r w:rsidRPr="00910528">
        <w:rPr>
          <w:rFonts w:ascii="Times New Roman" w:hAnsi="Times New Roman" w:cs="Times New Roman"/>
          <w:sz w:val="24"/>
          <w:szCs w:val="24"/>
          <w:lang w:bidi="ar-EG"/>
        </w:rPr>
        <w:t xml:space="preserve"> They found that </w:t>
      </w:r>
      <w:r w:rsidRPr="00910528">
        <w:rPr>
          <w:rFonts w:ascii="Times New Roman" w:hAnsi="Times New Roman" w:cs="Times New Roman"/>
          <w:sz w:val="24"/>
          <w:szCs w:val="24"/>
        </w:rPr>
        <w:t xml:space="preserve">The prone position did not significantly affect blood </w:t>
      </w:r>
      <w:r w:rsidRPr="00910528">
        <w:rPr>
          <w:rFonts w:ascii="Times New Roman" w:hAnsi="Times New Roman" w:cs="Times New Roman"/>
          <w:sz w:val="24"/>
          <w:szCs w:val="24"/>
        </w:rPr>
        <w:lastRenderedPageBreak/>
        <w:t xml:space="preserve">pressure (systolic mean ± SD 102.9 ± 2.5mmHg </w:t>
      </w:r>
      <w:r w:rsidRPr="00910528">
        <w:rPr>
          <w:rFonts w:ascii="Times New Roman" w:hAnsi="Times New Roman" w:cs="Times New Roman"/>
          <w:sz w:val="24"/>
          <w:szCs w:val="24"/>
          <w:lang w:bidi="ar-EG"/>
        </w:rPr>
        <w:t xml:space="preserve">in supine position and 103.4±2.8mmHg in prone position ,diastolic was 58.4±2.5 and 62.7±2.2mmHg in supine and prone positions respectively) </w:t>
      </w:r>
      <w:r w:rsidRPr="00910528">
        <w:rPr>
          <w:rFonts w:ascii="Times New Roman" w:hAnsi="Times New Roman" w:cs="Times New Roman"/>
          <w:sz w:val="24"/>
          <w:szCs w:val="24"/>
        </w:rPr>
        <w:t>and heart rate</w:t>
      </w:r>
      <w:r w:rsidRPr="00910528">
        <w:rPr>
          <w:rFonts w:ascii="Times New Roman" w:hAnsi="Times New Roman" w:cs="Times New Roman"/>
          <w:sz w:val="24"/>
          <w:szCs w:val="24"/>
          <w:lang w:bidi="ar-EG"/>
        </w:rPr>
        <w:t xml:space="preserve"> </w:t>
      </w:r>
      <w:r w:rsidRPr="00910528">
        <w:rPr>
          <w:rFonts w:ascii="Times New Roman" w:hAnsi="Times New Roman" w:cs="Times New Roman"/>
          <w:sz w:val="24"/>
          <w:szCs w:val="24"/>
        </w:rPr>
        <w:t>mean ± SD:</w:t>
      </w:r>
      <w:r w:rsidRPr="00910528">
        <w:rPr>
          <w:rFonts w:ascii="Times New Roman" w:hAnsi="Times New Roman" w:cs="Times New Roman"/>
          <w:sz w:val="24"/>
          <w:szCs w:val="24"/>
          <w:lang w:bidi="ar-EG"/>
        </w:rPr>
        <w:t xml:space="preserve"> 74.7±2.7mmHg in supine position and 73.4±2.4mmHg in prone position</w:t>
      </w:r>
      <w:r w:rsidRPr="00910528">
        <w:rPr>
          <w:rFonts w:ascii="Times New Roman" w:hAnsi="Times New Roman" w:cs="Times New Roman"/>
          <w:sz w:val="24"/>
          <w:szCs w:val="24"/>
          <w:vertAlign w:val="superscript"/>
          <w:lang w:bidi="ar-EG"/>
        </w:rPr>
        <w:t>155</w:t>
      </w:r>
      <w:r w:rsidRPr="00910528">
        <w:rPr>
          <w:rFonts w:ascii="Times New Roman" w:hAnsi="Times New Roman" w:cs="Times New Roman"/>
          <w:sz w:val="24"/>
          <w:szCs w:val="24"/>
          <w:lang w:bidi="ar-EG"/>
        </w:rPr>
        <w:t>.</w:t>
      </w:r>
    </w:p>
    <w:p w:rsidR="00EC36C2" w:rsidRPr="00910528" w:rsidRDefault="00EC36C2" w:rsidP="00EC36C2">
      <w:pPr>
        <w:pStyle w:val="Heading1"/>
        <w:spacing w:before="240" w:beforeAutospacing="0" w:after="240" w:afterAutospacing="0" w:line="360" w:lineRule="auto"/>
        <w:ind w:firstLine="720"/>
        <w:rPr>
          <w:b w:val="0"/>
          <w:bCs w:val="0"/>
          <w:sz w:val="24"/>
          <w:szCs w:val="24"/>
        </w:rPr>
      </w:pPr>
      <w:r w:rsidRPr="00910528">
        <w:rPr>
          <w:b w:val="0"/>
          <w:bCs w:val="0"/>
          <w:sz w:val="24"/>
          <w:szCs w:val="24"/>
          <w:lang w:bidi="ar-EG"/>
        </w:rPr>
        <w:t>Also study</w:t>
      </w:r>
      <w:r w:rsidRPr="00910528">
        <w:rPr>
          <w:sz w:val="24"/>
          <w:szCs w:val="24"/>
          <w:lang w:bidi="ar-EG"/>
        </w:rPr>
        <w:t xml:space="preserve"> </w:t>
      </w:r>
      <w:r w:rsidRPr="00910528">
        <w:rPr>
          <w:b w:val="0"/>
          <w:bCs w:val="0"/>
          <w:sz w:val="24"/>
          <w:szCs w:val="24"/>
          <w:lang w:bidi="ar-EG"/>
        </w:rPr>
        <w:t>done by</w:t>
      </w:r>
      <w:r w:rsidRPr="00910528">
        <w:rPr>
          <w:sz w:val="24"/>
          <w:szCs w:val="24"/>
          <w:lang w:bidi="ar-EG"/>
        </w:rPr>
        <w:t xml:space="preserve"> </w:t>
      </w:r>
      <w:hyperlink r:id="rId10" w:history="1">
        <w:r w:rsidRPr="00910528">
          <w:rPr>
            <w:rStyle w:val="Hyperlink"/>
            <w:color w:val="auto"/>
            <w:sz w:val="24"/>
            <w:szCs w:val="24"/>
          </w:rPr>
          <w:t>Mirum Kim</w:t>
        </w:r>
      </w:hyperlink>
      <w:r w:rsidRPr="00910528">
        <w:rPr>
          <w:sz w:val="24"/>
          <w:szCs w:val="24"/>
          <w:lang w:val="en-US" w:bidi="ar-EG"/>
        </w:rPr>
        <w:t>,</w:t>
      </w:r>
      <w:r w:rsidRPr="00910528">
        <w:rPr>
          <w:sz w:val="24"/>
          <w:szCs w:val="24"/>
          <w:lang w:bidi="ar-EG"/>
        </w:rPr>
        <w:t xml:space="preserve"> </w:t>
      </w:r>
      <w:r w:rsidRPr="00910528">
        <w:rPr>
          <w:b w:val="0"/>
          <w:bCs w:val="0"/>
          <w:i/>
          <w:iCs/>
          <w:sz w:val="24"/>
          <w:szCs w:val="24"/>
          <w:lang w:bidi="ar-EG"/>
        </w:rPr>
        <w:t>et al.</w:t>
      </w:r>
      <w:r w:rsidR="006A2FAC" w:rsidRPr="00910528">
        <w:rPr>
          <w:b w:val="0"/>
          <w:bCs w:val="0"/>
          <w:sz w:val="24"/>
          <w:szCs w:val="24"/>
          <w:vertAlign w:val="superscript"/>
          <w:lang w:val="en-US" w:bidi="ar-EG"/>
        </w:rPr>
        <w:t>14</w:t>
      </w:r>
      <w:r w:rsidRPr="00910528">
        <w:rPr>
          <w:b w:val="0"/>
          <w:bCs w:val="0"/>
          <w:sz w:val="24"/>
          <w:szCs w:val="24"/>
          <w:lang w:bidi="ar-EG"/>
        </w:rPr>
        <w:t xml:space="preserve"> </w:t>
      </w:r>
      <w:r w:rsidRPr="00910528">
        <w:rPr>
          <w:b w:val="0"/>
          <w:bCs w:val="0"/>
          <w:sz w:val="24"/>
          <w:szCs w:val="24"/>
        </w:rPr>
        <w:t xml:space="preserve">that </w:t>
      </w:r>
      <w:r w:rsidRPr="00910528">
        <w:rPr>
          <w:b w:val="0"/>
          <w:bCs w:val="0"/>
          <w:sz w:val="24"/>
          <w:szCs w:val="24"/>
          <w:lang w:val="en-US"/>
        </w:rPr>
        <w:t>twenty</w:t>
      </w:r>
      <w:r w:rsidRPr="00910528">
        <w:rPr>
          <w:b w:val="0"/>
          <w:bCs w:val="0"/>
          <w:sz w:val="24"/>
          <w:szCs w:val="24"/>
        </w:rPr>
        <w:t xml:space="preserve"> adult patients scheduled for debridement</w:t>
      </w:r>
      <w:r w:rsidRPr="00910528">
        <w:rPr>
          <w:b w:val="0"/>
          <w:bCs w:val="0"/>
          <w:sz w:val="24"/>
          <w:szCs w:val="24"/>
          <w:lang w:val="en-US"/>
        </w:rPr>
        <w:t xml:space="preserve"> of back wounds</w:t>
      </w:r>
      <w:r w:rsidRPr="00910528">
        <w:rPr>
          <w:b w:val="0"/>
          <w:bCs w:val="0"/>
          <w:sz w:val="24"/>
          <w:szCs w:val="24"/>
        </w:rPr>
        <w:t xml:space="preserve"> under general anesthesia. Patients who were neurologically stable (quadriplegia and high level [above T4] paraplegia) for more than 2 years were included. found that There were no statistical differences in HR (mean±SD 86±16.7</w:t>
      </w:r>
      <w:r w:rsidRPr="00910528">
        <w:rPr>
          <w:b w:val="0"/>
          <w:bCs w:val="0"/>
          <w:sz w:val="24"/>
          <w:szCs w:val="24"/>
          <w:lang w:val="en-US"/>
        </w:rPr>
        <w:t>beat/min.</w:t>
      </w:r>
      <w:r w:rsidRPr="00910528">
        <w:rPr>
          <w:b w:val="0"/>
          <w:bCs w:val="0"/>
          <w:sz w:val="24"/>
          <w:szCs w:val="24"/>
        </w:rPr>
        <w:t xml:space="preserve"> in supine position and 89.8±9.5</w:t>
      </w:r>
      <w:r w:rsidRPr="00910528">
        <w:rPr>
          <w:b w:val="0"/>
          <w:bCs w:val="0"/>
          <w:sz w:val="24"/>
          <w:szCs w:val="24"/>
          <w:lang w:val="en-US"/>
        </w:rPr>
        <w:t>beat/min.</w:t>
      </w:r>
      <w:r w:rsidRPr="00910528">
        <w:rPr>
          <w:b w:val="0"/>
          <w:bCs w:val="0"/>
          <w:sz w:val="24"/>
          <w:szCs w:val="24"/>
        </w:rPr>
        <w:t xml:space="preserve"> in prone position ) </w:t>
      </w:r>
      <w:r w:rsidRPr="00910528">
        <w:rPr>
          <w:b w:val="0"/>
          <w:bCs w:val="0"/>
          <w:sz w:val="24"/>
          <w:szCs w:val="24"/>
          <w:lang w:val="en-US"/>
        </w:rPr>
        <w:t xml:space="preserve">and </w:t>
      </w:r>
      <w:r w:rsidRPr="00910528">
        <w:rPr>
          <w:b w:val="0"/>
          <w:bCs w:val="0"/>
          <w:sz w:val="24"/>
          <w:szCs w:val="24"/>
        </w:rPr>
        <w:t>MBP</w:t>
      </w:r>
      <w:r w:rsidRPr="00910528">
        <w:rPr>
          <w:b w:val="0"/>
          <w:bCs w:val="0"/>
          <w:sz w:val="24"/>
          <w:szCs w:val="24"/>
          <w:lang w:val="en-US"/>
        </w:rPr>
        <w:t>(mean</w:t>
      </w:r>
      <w:r w:rsidRPr="00910528">
        <w:rPr>
          <w:b w:val="0"/>
          <w:bCs w:val="0"/>
          <w:sz w:val="24"/>
          <w:szCs w:val="24"/>
        </w:rPr>
        <w:t>±</w:t>
      </w:r>
      <w:r w:rsidRPr="00910528">
        <w:rPr>
          <w:b w:val="0"/>
          <w:bCs w:val="0"/>
          <w:sz w:val="24"/>
          <w:szCs w:val="24"/>
          <w:lang w:val="en-US"/>
        </w:rPr>
        <w:t xml:space="preserve"> SD 79</w:t>
      </w:r>
      <w:r w:rsidRPr="00910528">
        <w:rPr>
          <w:b w:val="0"/>
          <w:bCs w:val="0"/>
          <w:sz w:val="24"/>
          <w:szCs w:val="24"/>
        </w:rPr>
        <w:t>±</w:t>
      </w:r>
      <w:r w:rsidRPr="00910528">
        <w:rPr>
          <w:b w:val="0"/>
          <w:bCs w:val="0"/>
          <w:sz w:val="24"/>
          <w:szCs w:val="24"/>
          <w:lang w:val="en-US"/>
        </w:rPr>
        <w:t>13.4mmHg and 87.3</w:t>
      </w:r>
      <w:r w:rsidRPr="00910528">
        <w:rPr>
          <w:b w:val="0"/>
          <w:bCs w:val="0"/>
          <w:sz w:val="24"/>
          <w:szCs w:val="24"/>
        </w:rPr>
        <w:t>±</w:t>
      </w:r>
      <w:r w:rsidRPr="00910528">
        <w:rPr>
          <w:b w:val="0"/>
          <w:bCs w:val="0"/>
          <w:sz w:val="24"/>
          <w:szCs w:val="24"/>
          <w:lang w:val="en-US"/>
        </w:rPr>
        <w:t>14mmHg in supine and prone position respectively)</w:t>
      </w:r>
      <w:r w:rsidRPr="00910528">
        <w:rPr>
          <w:b w:val="0"/>
          <w:bCs w:val="0"/>
          <w:sz w:val="24"/>
          <w:szCs w:val="24"/>
        </w:rPr>
        <w:t xml:space="preserve"> in both groups</w:t>
      </w:r>
      <w:r w:rsidR="006A2FAC" w:rsidRPr="00910528">
        <w:rPr>
          <w:b w:val="0"/>
          <w:bCs w:val="0"/>
          <w:sz w:val="24"/>
          <w:szCs w:val="24"/>
          <w:vertAlign w:val="superscript"/>
        </w:rPr>
        <w:t>1</w:t>
      </w:r>
      <w:r w:rsidR="006A2FAC" w:rsidRPr="00910528">
        <w:rPr>
          <w:b w:val="0"/>
          <w:bCs w:val="0"/>
          <w:sz w:val="24"/>
          <w:szCs w:val="24"/>
          <w:vertAlign w:val="superscript"/>
          <w:lang w:val="en-US"/>
        </w:rPr>
        <w:t>4</w:t>
      </w:r>
      <w:r w:rsidRPr="00910528">
        <w:rPr>
          <w:b w:val="0"/>
          <w:bCs w:val="0"/>
          <w:sz w:val="24"/>
          <w:szCs w:val="24"/>
        </w:rPr>
        <w:t>.</w:t>
      </w:r>
    </w:p>
    <w:p w:rsidR="00EC36C2" w:rsidRPr="00910528" w:rsidRDefault="00EC36C2" w:rsidP="00EC36C2">
      <w:pPr>
        <w:autoSpaceDE w:val="0"/>
        <w:autoSpaceDN w:val="0"/>
        <w:adjustRightInd w:val="0"/>
        <w:spacing w:before="240" w:after="240" w:line="360" w:lineRule="auto"/>
        <w:ind w:firstLine="720"/>
        <w:rPr>
          <w:rFonts w:ascii="Times New Roman" w:hAnsi="Times New Roman" w:cs="Times New Roman"/>
          <w:b/>
          <w:bCs/>
          <w:sz w:val="24"/>
          <w:szCs w:val="24"/>
        </w:rPr>
      </w:pPr>
      <w:r w:rsidRPr="00910528">
        <w:rPr>
          <w:rFonts w:ascii="Times New Roman" w:hAnsi="Times New Roman" w:cs="Times New Roman"/>
          <w:b/>
          <w:bCs/>
          <w:sz w:val="24"/>
          <w:szCs w:val="24"/>
        </w:rPr>
        <w:t>Limitations:</w:t>
      </w:r>
    </w:p>
    <w:p w:rsidR="00EC36C2" w:rsidRPr="00910528" w:rsidRDefault="00EC36C2" w:rsidP="00EC36C2">
      <w:pPr>
        <w:numPr>
          <w:ilvl w:val="0"/>
          <w:numId w:val="5"/>
        </w:numPr>
        <w:autoSpaceDE w:val="0"/>
        <w:autoSpaceDN w:val="0"/>
        <w:adjustRightInd w:val="0"/>
        <w:spacing w:before="240" w:after="240" w:line="360" w:lineRule="auto"/>
        <w:rPr>
          <w:rFonts w:ascii="Times New Roman" w:hAnsi="Times New Roman" w:cs="Times New Roman"/>
          <w:sz w:val="24"/>
          <w:szCs w:val="24"/>
        </w:rPr>
      </w:pPr>
      <w:r w:rsidRPr="00910528">
        <w:rPr>
          <w:rFonts w:ascii="Times New Roman" w:hAnsi="Times New Roman" w:cs="Times New Roman"/>
          <w:sz w:val="24"/>
          <w:szCs w:val="24"/>
        </w:rPr>
        <w:t>All the patients included were have ideal body weight.</w:t>
      </w:r>
    </w:p>
    <w:p w:rsidR="00EC36C2" w:rsidRPr="00910528" w:rsidRDefault="00EC36C2" w:rsidP="00EC36C2">
      <w:pPr>
        <w:numPr>
          <w:ilvl w:val="0"/>
          <w:numId w:val="5"/>
        </w:numPr>
        <w:autoSpaceDE w:val="0"/>
        <w:autoSpaceDN w:val="0"/>
        <w:adjustRightInd w:val="0"/>
        <w:spacing w:before="240" w:after="240" w:line="360" w:lineRule="auto"/>
        <w:rPr>
          <w:rFonts w:ascii="Times New Roman" w:hAnsi="Times New Roman" w:cs="Times New Roman"/>
          <w:sz w:val="24"/>
          <w:szCs w:val="24"/>
        </w:rPr>
      </w:pPr>
      <w:r w:rsidRPr="00910528">
        <w:rPr>
          <w:rFonts w:ascii="Times New Roman" w:hAnsi="Times New Roman" w:cs="Times New Roman"/>
          <w:sz w:val="24"/>
          <w:szCs w:val="24"/>
        </w:rPr>
        <w:t>Limited no. of patients</w:t>
      </w:r>
    </w:p>
    <w:p w:rsidR="00EC36C2" w:rsidRPr="00910528" w:rsidRDefault="00EC36C2" w:rsidP="00EC36C2">
      <w:pPr>
        <w:numPr>
          <w:ilvl w:val="0"/>
          <w:numId w:val="5"/>
        </w:numPr>
        <w:autoSpaceDE w:val="0"/>
        <w:autoSpaceDN w:val="0"/>
        <w:adjustRightInd w:val="0"/>
        <w:spacing w:before="240" w:after="240" w:line="360" w:lineRule="auto"/>
        <w:rPr>
          <w:rFonts w:ascii="Times New Roman" w:hAnsi="Times New Roman" w:cs="Times New Roman"/>
          <w:sz w:val="24"/>
          <w:szCs w:val="24"/>
        </w:rPr>
      </w:pPr>
      <w:r w:rsidRPr="00910528">
        <w:rPr>
          <w:rFonts w:ascii="Times New Roman" w:hAnsi="Times New Roman" w:cs="Times New Roman"/>
          <w:sz w:val="24"/>
          <w:szCs w:val="24"/>
        </w:rPr>
        <w:t>Limited time of the operation.</w:t>
      </w:r>
    </w:p>
    <w:p w:rsidR="006635E5" w:rsidRPr="00910528" w:rsidRDefault="006635E5" w:rsidP="006635E5">
      <w:pPr>
        <w:rPr>
          <w:b/>
          <w:bCs/>
          <w:sz w:val="24"/>
          <w:szCs w:val="24"/>
        </w:rPr>
      </w:pPr>
    </w:p>
    <w:p w:rsidR="006635E5" w:rsidRPr="00910528" w:rsidRDefault="006635E5" w:rsidP="006635E5">
      <w:pPr>
        <w:rPr>
          <w:b/>
          <w:bCs/>
          <w:sz w:val="24"/>
          <w:szCs w:val="24"/>
        </w:rPr>
      </w:pPr>
    </w:p>
    <w:p w:rsidR="006635E5" w:rsidRPr="00910528" w:rsidRDefault="006635E5" w:rsidP="006635E5">
      <w:pPr>
        <w:rPr>
          <w:b/>
          <w:bCs/>
          <w:sz w:val="24"/>
          <w:szCs w:val="24"/>
        </w:rPr>
      </w:pPr>
    </w:p>
    <w:p w:rsidR="00EC36C2" w:rsidRPr="00910528" w:rsidRDefault="006635E5" w:rsidP="006635E5">
      <w:pPr>
        <w:jc w:val="center"/>
        <w:rPr>
          <w:rFonts w:asciiTheme="majorBidi" w:hAnsiTheme="majorBidi" w:cstheme="majorBidi"/>
          <w:b/>
          <w:bCs/>
          <w:sz w:val="24"/>
          <w:szCs w:val="24"/>
        </w:rPr>
      </w:pPr>
      <w:r w:rsidRPr="00910528">
        <w:rPr>
          <w:rFonts w:asciiTheme="majorBidi" w:hAnsiTheme="majorBidi" w:cstheme="majorBidi"/>
          <w:b/>
          <w:bCs/>
          <w:sz w:val="24"/>
          <w:szCs w:val="24"/>
        </w:rPr>
        <w:t>C</w:t>
      </w:r>
      <w:r w:rsidR="00EC36C2" w:rsidRPr="00910528">
        <w:rPr>
          <w:rFonts w:asciiTheme="majorBidi" w:hAnsiTheme="majorBidi" w:cstheme="majorBidi"/>
          <w:b/>
          <w:bCs/>
          <w:sz w:val="24"/>
          <w:szCs w:val="24"/>
        </w:rPr>
        <w:t>onclusion</w:t>
      </w:r>
    </w:p>
    <w:p w:rsidR="006635E5" w:rsidRPr="00910528" w:rsidRDefault="00EC36C2" w:rsidP="006635E5">
      <w:pPr>
        <w:autoSpaceDE w:val="0"/>
        <w:autoSpaceDN w:val="0"/>
        <w:adjustRightInd w:val="0"/>
        <w:spacing w:after="0" w:line="360" w:lineRule="auto"/>
        <w:ind w:firstLine="720"/>
        <w:rPr>
          <w:rFonts w:ascii="Times New Roman" w:hAnsi="Times New Roman" w:cs="Times New Roman"/>
          <w:sz w:val="24"/>
          <w:szCs w:val="24"/>
        </w:rPr>
      </w:pPr>
      <w:r w:rsidRPr="00910528">
        <w:rPr>
          <w:rFonts w:ascii="Times New Roman" w:hAnsi="Times New Roman" w:cs="Times New Roman"/>
          <w:sz w:val="24"/>
          <w:szCs w:val="24"/>
        </w:rPr>
        <w:t xml:space="preserve"> finally from this study we can conclude that prone position provides insignificant heamodynamic changes in healthy patients undergoing lamber disc </w:t>
      </w:r>
      <w:r w:rsidR="006635E5" w:rsidRPr="00910528">
        <w:rPr>
          <w:rFonts w:ascii="Times New Roman" w:hAnsi="Times New Roman" w:cs="Times New Roman"/>
          <w:sz w:val="24"/>
          <w:szCs w:val="24"/>
        </w:rPr>
        <w:t>surgeries on Wilson fram</w:t>
      </w:r>
      <w:r w:rsidR="008C68DC" w:rsidRPr="00910528">
        <w:rPr>
          <w:rFonts w:ascii="Times New Roman" w:hAnsi="Times New Roman" w:cs="Times New Roman"/>
          <w:sz w:val="24"/>
          <w:szCs w:val="24"/>
        </w:rPr>
        <w:t>e</w:t>
      </w:r>
      <w:r w:rsidR="006635E5" w:rsidRPr="00910528">
        <w:rPr>
          <w:rFonts w:ascii="Times New Roman" w:hAnsi="Times New Roman" w:cs="Times New Roman"/>
          <w:sz w:val="24"/>
          <w:szCs w:val="24"/>
        </w:rPr>
        <w:t>, Further studies are needed including larger number of patients to prove such results.</w:t>
      </w:r>
    </w:p>
    <w:p w:rsidR="00910528" w:rsidRDefault="00910528" w:rsidP="006635E5">
      <w:pPr>
        <w:autoSpaceDE w:val="0"/>
        <w:autoSpaceDN w:val="0"/>
        <w:adjustRightInd w:val="0"/>
        <w:spacing w:after="0" w:line="360" w:lineRule="auto"/>
        <w:ind w:firstLine="720"/>
        <w:jc w:val="center"/>
        <w:rPr>
          <w:rFonts w:ascii="Times New Roman" w:hAnsi="Times New Roman" w:cs="Times New Roman"/>
          <w:b/>
          <w:bCs/>
          <w:sz w:val="24"/>
          <w:szCs w:val="24"/>
        </w:rPr>
      </w:pPr>
    </w:p>
    <w:p w:rsidR="00910528" w:rsidRDefault="00910528" w:rsidP="006635E5">
      <w:pPr>
        <w:autoSpaceDE w:val="0"/>
        <w:autoSpaceDN w:val="0"/>
        <w:adjustRightInd w:val="0"/>
        <w:spacing w:after="0" w:line="360" w:lineRule="auto"/>
        <w:ind w:firstLine="720"/>
        <w:jc w:val="center"/>
        <w:rPr>
          <w:rFonts w:ascii="Times New Roman" w:hAnsi="Times New Roman" w:cs="Times New Roman"/>
          <w:b/>
          <w:bCs/>
          <w:sz w:val="24"/>
          <w:szCs w:val="24"/>
        </w:rPr>
      </w:pPr>
    </w:p>
    <w:p w:rsidR="00910528" w:rsidRDefault="00910528" w:rsidP="006635E5">
      <w:pPr>
        <w:autoSpaceDE w:val="0"/>
        <w:autoSpaceDN w:val="0"/>
        <w:adjustRightInd w:val="0"/>
        <w:spacing w:after="0" w:line="360" w:lineRule="auto"/>
        <w:ind w:firstLine="720"/>
        <w:jc w:val="center"/>
        <w:rPr>
          <w:rFonts w:ascii="Times New Roman" w:hAnsi="Times New Roman" w:cs="Times New Roman"/>
          <w:b/>
          <w:bCs/>
          <w:sz w:val="24"/>
          <w:szCs w:val="24"/>
        </w:rPr>
      </w:pPr>
    </w:p>
    <w:p w:rsidR="00910528" w:rsidRDefault="00910528" w:rsidP="006635E5">
      <w:pPr>
        <w:autoSpaceDE w:val="0"/>
        <w:autoSpaceDN w:val="0"/>
        <w:adjustRightInd w:val="0"/>
        <w:spacing w:after="0" w:line="360" w:lineRule="auto"/>
        <w:ind w:firstLine="720"/>
        <w:jc w:val="center"/>
        <w:rPr>
          <w:rFonts w:ascii="Times New Roman" w:hAnsi="Times New Roman" w:cs="Times New Roman"/>
          <w:b/>
          <w:bCs/>
          <w:sz w:val="24"/>
          <w:szCs w:val="24"/>
        </w:rPr>
      </w:pPr>
    </w:p>
    <w:p w:rsidR="00910528" w:rsidRDefault="00910528" w:rsidP="006635E5">
      <w:pPr>
        <w:autoSpaceDE w:val="0"/>
        <w:autoSpaceDN w:val="0"/>
        <w:adjustRightInd w:val="0"/>
        <w:spacing w:after="0" w:line="360" w:lineRule="auto"/>
        <w:ind w:firstLine="720"/>
        <w:jc w:val="center"/>
        <w:rPr>
          <w:rFonts w:ascii="Times New Roman" w:hAnsi="Times New Roman" w:cs="Times New Roman"/>
          <w:b/>
          <w:bCs/>
          <w:sz w:val="24"/>
          <w:szCs w:val="24"/>
        </w:rPr>
      </w:pPr>
    </w:p>
    <w:p w:rsidR="00910528" w:rsidRDefault="00910528" w:rsidP="00910528">
      <w:pPr>
        <w:autoSpaceDE w:val="0"/>
        <w:autoSpaceDN w:val="0"/>
        <w:adjustRightInd w:val="0"/>
        <w:spacing w:after="0" w:line="360" w:lineRule="auto"/>
        <w:rPr>
          <w:rFonts w:ascii="Times New Roman" w:hAnsi="Times New Roman" w:cs="Times New Roman"/>
          <w:b/>
          <w:bCs/>
          <w:sz w:val="24"/>
          <w:szCs w:val="24"/>
        </w:rPr>
      </w:pPr>
    </w:p>
    <w:p w:rsidR="006635E5" w:rsidRPr="00910528" w:rsidRDefault="006635E5" w:rsidP="00910528">
      <w:pPr>
        <w:autoSpaceDE w:val="0"/>
        <w:autoSpaceDN w:val="0"/>
        <w:adjustRightInd w:val="0"/>
        <w:spacing w:after="0" w:line="360" w:lineRule="auto"/>
        <w:jc w:val="center"/>
        <w:rPr>
          <w:rFonts w:ascii="Times New Roman" w:hAnsi="Times New Roman" w:cs="Times New Roman"/>
          <w:b/>
          <w:bCs/>
          <w:sz w:val="24"/>
          <w:szCs w:val="24"/>
        </w:rPr>
      </w:pPr>
      <w:r w:rsidRPr="00910528">
        <w:rPr>
          <w:rFonts w:ascii="Times New Roman" w:hAnsi="Times New Roman" w:cs="Times New Roman"/>
          <w:b/>
          <w:bCs/>
          <w:sz w:val="24"/>
          <w:szCs w:val="24"/>
        </w:rPr>
        <w:lastRenderedPageBreak/>
        <w:t>References</w:t>
      </w:r>
    </w:p>
    <w:p w:rsidR="006A2FAC" w:rsidRPr="00910528" w:rsidRDefault="006A2FAC" w:rsidP="006A2FAC">
      <w:pPr>
        <w:pStyle w:val="ListParagraph"/>
        <w:numPr>
          <w:ilvl w:val="0"/>
          <w:numId w:val="6"/>
        </w:numPr>
        <w:rPr>
          <w:rFonts w:asciiTheme="majorBidi" w:hAnsiTheme="majorBidi" w:cstheme="majorBidi"/>
          <w:color w:val="231F20"/>
          <w:sz w:val="24"/>
          <w:szCs w:val="24"/>
        </w:rPr>
      </w:pPr>
      <w:r w:rsidRPr="00910528">
        <w:rPr>
          <w:rFonts w:asciiTheme="majorBidi" w:hAnsiTheme="majorBidi" w:cstheme="majorBidi"/>
          <w:b/>
          <w:bCs/>
          <w:color w:val="231F20"/>
          <w:sz w:val="24"/>
          <w:szCs w:val="24"/>
        </w:rPr>
        <w:t>Pearce DJ.</w:t>
      </w:r>
      <w:r w:rsidRPr="00910528">
        <w:rPr>
          <w:rFonts w:asciiTheme="majorBidi" w:hAnsiTheme="majorBidi" w:cstheme="majorBidi"/>
          <w:color w:val="231F20"/>
          <w:sz w:val="24"/>
          <w:szCs w:val="24"/>
        </w:rPr>
        <w:t xml:space="preserve"> The role of posture in laminectomy. </w:t>
      </w:r>
      <w:r w:rsidRPr="00910528">
        <w:rPr>
          <w:rFonts w:asciiTheme="majorBidi" w:hAnsiTheme="majorBidi" w:cstheme="majorBidi"/>
          <w:i/>
          <w:iCs/>
          <w:color w:val="231F20"/>
          <w:sz w:val="24"/>
          <w:szCs w:val="24"/>
        </w:rPr>
        <w:t xml:space="preserve">Proc R Soc Med </w:t>
      </w:r>
      <w:r w:rsidRPr="00910528">
        <w:rPr>
          <w:rFonts w:asciiTheme="majorBidi" w:hAnsiTheme="majorBidi" w:cstheme="majorBidi"/>
          <w:color w:val="231F20"/>
          <w:sz w:val="24"/>
          <w:szCs w:val="24"/>
        </w:rPr>
        <w:t>1957;50:</w:t>
      </w:r>
      <w:r w:rsidRPr="00910528">
        <w:rPr>
          <w:rFonts w:asciiTheme="majorBidi" w:hAnsiTheme="majorBidi" w:cstheme="majorBidi"/>
          <w:color w:val="231F20"/>
          <w:sz w:val="24"/>
          <w:szCs w:val="24"/>
        </w:rPr>
        <w:br/>
        <w:t>109–12.</w:t>
      </w:r>
    </w:p>
    <w:p w:rsidR="006A2FAC" w:rsidRPr="00910528" w:rsidRDefault="006A2FAC" w:rsidP="006A2FAC">
      <w:pPr>
        <w:pStyle w:val="ListParagraph"/>
        <w:numPr>
          <w:ilvl w:val="0"/>
          <w:numId w:val="6"/>
        </w:numPr>
        <w:rPr>
          <w:rFonts w:asciiTheme="majorBidi" w:hAnsiTheme="majorBidi" w:cstheme="majorBidi"/>
          <w:color w:val="231F20"/>
          <w:sz w:val="24"/>
          <w:szCs w:val="24"/>
        </w:rPr>
      </w:pPr>
      <w:r w:rsidRPr="00910528">
        <w:rPr>
          <w:rFonts w:asciiTheme="majorBidi" w:hAnsiTheme="majorBidi" w:cstheme="majorBidi"/>
          <w:b/>
          <w:bCs/>
          <w:color w:val="231F20"/>
          <w:sz w:val="24"/>
          <w:szCs w:val="24"/>
        </w:rPr>
        <w:t>Relton LES, Conn AW</w:t>
      </w:r>
      <w:r w:rsidRPr="00910528">
        <w:rPr>
          <w:rFonts w:asciiTheme="majorBidi" w:hAnsiTheme="majorBidi" w:cstheme="majorBidi"/>
          <w:color w:val="231F20"/>
          <w:sz w:val="24"/>
          <w:szCs w:val="24"/>
        </w:rPr>
        <w:t>. Anesthesia for the surgical correction for scoliosis by</w:t>
      </w:r>
      <w:r w:rsidRPr="00910528">
        <w:rPr>
          <w:rFonts w:asciiTheme="majorBidi" w:hAnsiTheme="majorBidi" w:cstheme="majorBidi"/>
          <w:color w:val="231F20"/>
          <w:sz w:val="24"/>
          <w:szCs w:val="24"/>
        </w:rPr>
        <w:br/>
        <w:t xml:space="preserve">the Harrington method in children </w:t>
      </w:r>
      <w:r w:rsidRPr="00910528">
        <w:rPr>
          <w:rFonts w:asciiTheme="majorBidi" w:hAnsiTheme="majorBidi" w:cstheme="majorBidi"/>
          <w:i/>
          <w:iCs/>
          <w:color w:val="231F20"/>
          <w:sz w:val="24"/>
          <w:szCs w:val="24"/>
        </w:rPr>
        <w:t xml:space="preserve">Can Anaesth Soc J </w:t>
      </w:r>
      <w:r w:rsidRPr="00910528">
        <w:rPr>
          <w:rFonts w:asciiTheme="majorBidi" w:hAnsiTheme="majorBidi" w:cstheme="majorBidi"/>
          <w:color w:val="231F20"/>
          <w:sz w:val="24"/>
          <w:szCs w:val="24"/>
        </w:rPr>
        <w:t>1963;10:603–15.</w:t>
      </w:r>
    </w:p>
    <w:p w:rsidR="006A2FAC" w:rsidRPr="00910528" w:rsidRDefault="006A2FAC" w:rsidP="006A2FAC">
      <w:pPr>
        <w:ind w:left="360"/>
        <w:rPr>
          <w:rFonts w:asciiTheme="majorBidi" w:hAnsiTheme="majorBidi" w:cstheme="majorBidi"/>
          <w:color w:val="231F20"/>
          <w:sz w:val="24"/>
          <w:szCs w:val="24"/>
        </w:rPr>
      </w:pPr>
      <w:r w:rsidRPr="00910528">
        <w:rPr>
          <w:rFonts w:asciiTheme="majorBidi" w:hAnsiTheme="majorBidi" w:cstheme="majorBidi"/>
          <w:color w:val="231F20"/>
          <w:sz w:val="24"/>
          <w:szCs w:val="24"/>
        </w:rPr>
        <w:t xml:space="preserve">3. </w:t>
      </w:r>
      <w:r w:rsidRPr="00910528">
        <w:rPr>
          <w:rFonts w:asciiTheme="majorBidi" w:hAnsiTheme="majorBidi" w:cstheme="majorBidi"/>
          <w:b/>
          <w:bCs/>
          <w:color w:val="231F20"/>
          <w:sz w:val="24"/>
          <w:szCs w:val="24"/>
        </w:rPr>
        <w:t>Kaneda K, Fujitani M, Honma S, et al</w:t>
      </w:r>
      <w:r w:rsidRPr="00910528">
        <w:rPr>
          <w:rFonts w:asciiTheme="majorBidi" w:hAnsiTheme="majorBidi" w:cstheme="majorBidi"/>
          <w:color w:val="231F20"/>
          <w:sz w:val="24"/>
          <w:szCs w:val="24"/>
        </w:rPr>
        <w:t>. Posture and frame for spinal surgery</w:t>
      </w:r>
      <w:r w:rsidRPr="00910528">
        <w:rPr>
          <w:rFonts w:asciiTheme="majorBidi" w:hAnsiTheme="majorBidi" w:cstheme="majorBidi"/>
          <w:color w:val="231F20"/>
          <w:sz w:val="24"/>
          <w:szCs w:val="24"/>
        </w:rPr>
        <w:br/>
        <w:t xml:space="preserve">[in Japanese]. </w:t>
      </w:r>
      <w:r w:rsidRPr="00910528">
        <w:rPr>
          <w:rFonts w:asciiTheme="majorBidi" w:hAnsiTheme="majorBidi" w:cstheme="majorBidi"/>
          <w:i/>
          <w:iCs/>
          <w:color w:val="231F20"/>
          <w:sz w:val="24"/>
          <w:szCs w:val="24"/>
        </w:rPr>
        <w:t xml:space="preserve">Orthop Surg (Seikeigeka) </w:t>
      </w:r>
      <w:r w:rsidRPr="00910528">
        <w:rPr>
          <w:rFonts w:asciiTheme="majorBidi" w:hAnsiTheme="majorBidi" w:cstheme="majorBidi"/>
          <w:color w:val="231F20"/>
          <w:sz w:val="24"/>
          <w:szCs w:val="24"/>
        </w:rPr>
        <w:t>1977;12:695–703.</w:t>
      </w:r>
      <w:r w:rsidRPr="00910528">
        <w:rPr>
          <w:rFonts w:asciiTheme="majorBidi" w:hAnsiTheme="majorBidi" w:cstheme="majorBidi"/>
          <w:color w:val="231F20"/>
          <w:sz w:val="24"/>
          <w:szCs w:val="24"/>
        </w:rPr>
        <w:br/>
      </w:r>
    </w:p>
    <w:p w:rsidR="006A2FAC" w:rsidRPr="00910528" w:rsidRDefault="006A2FAC" w:rsidP="006A2FAC">
      <w:pPr>
        <w:ind w:left="360"/>
        <w:rPr>
          <w:rFonts w:asciiTheme="majorBidi" w:hAnsiTheme="majorBidi" w:cstheme="majorBidi"/>
          <w:color w:val="231F20"/>
          <w:sz w:val="24"/>
          <w:szCs w:val="24"/>
        </w:rPr>
      </w:pPr>
      <w:r w:rsidRPr="00910528">
        <w:rPr>
          <w:rFonts w:asciiTheme="majorBidi" w:hAnsiTheme="majorBidi" w:cstheme="majorBidi"/>
          <w:color w:val="231F20"/>
          <w:sz w:val="24"/>
          <w:szCs w:val="24"/>
        </w:rPr>
        <w:t xml:space="preserve">4. </w:t>
      </w:r>
      <w:r w:rsidRPr="00910528">
        <w:rPr>
          <w:rFonts w:asciiTheme="majorBidi" w:hAnsiTheme="majorBidi" w:cstheme="majorBidi"/>
          <w:b/>
          <w:bCs/>
          <w:color w:val="231F20"/>
          <w:sz w:val="24"/>
          <w:szCs w:val="24"/>
        </w:rPr>
        <w:t>Wayne SJ</w:t>
      </w:r>
      <w:r w:rsidRPr="00910528">
        <w:rPr>
          <w:rFonts w:asciiTheme="majorBidi" w:hAnsiTheme="majorBidi" w:cstheme="majorBidi"/>
          <w:color w:val="231F20"/>
          <w:sz w:val="24"/>
          <w:szCs w:val="24"/>
        </w:rPr>
        <w:t xml:space="preserve">. The tuck position for lumbar disc surgery. </w:t>
      </w:r>
      <w:r w:rsidRPr="00910528">
        <w:rPr>
          <w:rFonts w:asciiTheme="majorBidi" w:hAnsiTheme="majorBidi" w:cstheme="majorBidi"/>
          <w:i/>
          <w:iCs/>
          <w:color w:val="231F20"/>
          <w:sz w:val="24"/>
          <w:szCs w:val="24"/>
        </w:rPr>
        <w:t>J Bone Joint Surg</w:t>
      </w:r>
      <w:r w:rsidRPr="00910528">
        <w:rPr>
          <w:rFonts w:asciiTheme="majorBidi" w:hAnsiTheme="majorBidi" w:cstheme="majorBidi"/>
          <w:color w:val="231F20"/>
          <w:sz w:val="24"/>
          <w:szCs w:val="24"/>
        </w:rPr>
        <w:br/>
        <w:t>1967;49–A:1195–98.</w:t>
      </w:r>
    </w:p>
    <w:p w:rsidR="006A2FAC" w:rsidRPr="00910528" w:rsidRDefault="006A2FAC" w:rsidP="006A2FAC">
      <w:pPr>
        <w:ind w:left="360"/>
        <w:rPr>
          <w:rFonts w:asciiTheme="majorBidi" w:hAnsiTheme="majorBidi" w:cstheme="majorBidi"/>
          <w:color w:val="231F20"/>
          <w:sz w:val="24"/>
          <w:szCs w:val="24"/>
        </w:rPr>
      </w:pPr>
      <w:r w:rsidRPr="00910528">
        <w:rPr>
          <w:rFonts w:asciiTheme="majorBidi" w:hAnsiTheme="majorBidi" w:cstheme="majorBidi"/>
          <w:color w:val="231F20"/>
          <w:sz w:val="24"/>
          <w:szCs w:val="24"/>
        </w:rPr>
        <w:br/>
        <w:t xml:space="preserve">5. </w:t>
      </w:r>
      <w:r w:rsidRPr="00910528">
        <w:rPr>
          <w:rFonts w:asciiTheme="majorBidi" w:hAnsiTheme="majorBidi" w:cstheme="majorBidi"/>
          <w:b/>
          <w:bCs/>
          <w:color w:val="231F20"/>
          <w:sz w:val="24"/>
          <w:szCs w:val="24"/>
        </w:rPr>
        <w:t>Backofen JE, Schauble JF</w:t>
      </w:r>
      <w:r w:rsidRPr="00910528">
        <w:rPr>
          <w:rFonts w:asciiTheme="majorBidi" w:hAnsiTheme="majorBidi" w:cstheme="majorBidi"/>
          <w:color w:val="231F20"/>
          <w:sz w:val="24"/>
          <w:szCs w:val="24"/>
        </w:rPr>
        <w:t xml:space="preserve">. Hemodynamic changes with prone position during general anesthesia [abstract]. </w:t>
      </w:r>
      <w:r w:rsidRPr="00910528">
        <w:rPr>
          <w:rFonts w:asciiTheme="majorBidi" w:hAnsiTheme="majorBidi" w:cstheme="majorBidi"/>
          <w:i/>
          <w:iCs/>
          <w:color w:val="231F20"/>
          <w:sz w:val="24"/>
          <w:szCs w:val="24"/>
        </w:rPr>
        <w:t xml:space="preserve">Anesth Analg </w:t>
      </w:r>
      <w:r w:rsidRPr="00910528">
        <w:rPr>
          <w:rFonts w:asciiTheme="majorBidi" w:hAnsiTheme="majorBidi" w:cstheme="majorBidi"/>
          <w:color w:val="231F20"/>
          <w:sz w:val="24"/>
          <w:szCs w:val="24"/>
        </w:rPr>
        <w:t>1985;64:194.</w:t>
      </w:r>
    </w:p>
    <w:p w:rsidR="006A2FAC" w:rsidRPr="00910528" w:rsidRDefault="006A2FAC" w:rsidP="006A2FAC">
      <w:pPr>
        <w:ind w:left="360"/>
        <w:rPr>
          <w:rFonts w:asciiTheme="majorBidi" w:hAnsiTheme="majorBidi" w:cstheme="majorBidi"/>
          <w:color w:val="231F20"/>
          <w:sz w:val="24"/>
          <w:szCs w:val="24"/>
        </w:rPr>
      </w:pPr>
      <w:r w:rsidRPr="00910528">
        <w:rPr>
          <w:rFonts w:asciiTheme="majorBidi" w:hAnsiTheme="majorBidi" w:cstheme="majorBidi"/>
          <w:color w:val="231F20"/>
          <w:sz w:val="24"/>
          <w:szCs w:val="24"/>
        </w:rPr>
        <w:br/>
        <w:t xml:space="preserve">6. </w:t>
      </w:r>
      <w:r w:rsidRPr="00910528">
        <w:rPr>
          <w:rFonts w:asciiTheme="majorBidi" w:hAnsiTheme="majorBidi" w:cstheme="majorBidi"/>
          <w:b/>
          <w:bCs/>
          <w:color w:val="231F20"/>
          <w:sz w:val="24"/>
          <w:szCs w:val="24"/>
        </w:rPr>
        <w:t>Wadsworth R, Anderton JM, Vohra A</w:t>
      </w:r>
      <w:r w:rsidRPr="00910528">
        <w:rPr>
          <w:rFonts w:asciiTheme="majorBidi" w:hAnsiTheme="majorBidi" w:cstheme="majorBidi"/>
          <w:color w:val="231F20"/>
          <w:sz w:val="24"/>
          <w:szCs w:val="24"/>
        </w:rPr>
        <w:t>. The effect of four different surgical</w:t>
      </w:r>
      <w:r w:rsidRPr="00910528">
        <w:rPr>
          <w:rFonts w:asciiTheme="majorBidi" w:hAnsiTheme="majorBidi" w:cstheme="majorBidi"/>
          <w:color w:val="231F20"/>
          <w:sz w:val="24"/>
          <w:szCs w:val="24"/>
        </w:rPr>
        <w:br/>
        <w:t xml:space="preserve">prone positions on cardiovascular parameters in healthy volunteers. </w:t>
      </w:r>
      <w:r w:rsidRPr="00910528">
        <w:rPr>
          <w:rFonts w:asciiTheme="majorBidi" w:hAnsiTheme="majorBidi" w:cstheme="majorBidi"/>
          <w:i/>
          <w:iCs/>
          <w:color w:val="231F20"/>
          <w:sz w:val="24"/>
          <w:szCs w:val="24"/>
        </w:rPr>
        <w:t xml:space="preserve">Anaesthesia </w:t>
      </w:r>
      <w:r w:rsidRPr="00910528">
        <w:rPr>
          <w:rFonts w:asciiTheme="majorBidi" w:hAnsiTheme="majorBidi" w:cstheme="majorBidi"/>
          <w:color w:val="231F20"/>
          <w:sz w:val="24"/>
          <w:szCs w:val="24"/>
        </w:rPr>
        <w:t>1996;S1:819–22.</w:t>
      </w:r>
    </w:p>
    <w:p w:rsidR="006A2FAC" w:rsidRPr="00910528" w:rsidRDefault="006A2FAC" w:rsidP="006A2FAC">
      <w:pPr>
        <w:ind w:left="360"/>
        <w:rPr>
          <w:rFonts w:asciiTheme="majorBidi" w:hAnsiTheme="majorBidi" w:cstheme="majorBidi"/>
          <w:color w:val="231F20"/>
          <w:sz w:val="24"/>
          <w:szCs w:val="24"/>
        </w:rPr>
      </w:pPr>
      <w:r w:rsidRPr="00910528">
        <w:rPr>
          <w:rFonts w:asciiTheme="majorBidi" w:hAnsiTheme="majorBidi" w:cstheme="majorBidi"/>
          <w:color w:val="231F20"/>
          <w:sz w:val="24"/>
          <w:szCs w:val="24"/>
        </w:rPr>
        <w:t xml:space="preserve">7. </w:t>
      </w:r>
      <w:r w:rsidRPr="00910528">
        <w:rPr>
          <w:rFonts w:asciiTheme="majorBidi" w:hAnsiTheme="majorBidi" w:cstheme="majorBidi"/>
          <w:b/>
          <w:bCs/>
          <w:color w:val="231F20"/>
          <w:sz w:val="24"/>
          <w:szCs w:val="24"/>
        </w:rPr>
        <w:t>Yokoyama M, Ueda W, Hirakawa M, et al.</w:t>
      </w:r>
      <w:r w:rsidRPr="00910528">
        <w:rPr>
          <w:rFonts w:asciiTheme="majorBidi" w:hAnsiTheme="majorBidi" w:cstheme="majorBidi"/>
          <w:color w:val="231F20"/>
          <w:sz w:val="24"/>
          <w:szCs w:val="24"/>
        </w:rPr>
        <w:t xml:space="preserve"> Hemodynamic effect of prone</w:t>
      </w:r>
      <w:r w:rsidRPr="00910528">
        <w:rPr>
          <w:rFonts w:asciiTheme="majorBidi" w:hAnsiTheme="majorBidi" w:cstheme="majorBidi"/>
          <w:color w:val="231F20"/>
          <w:sz w:val="24"/>
          <w:szCs w:val="24"/>
        </w:rPr>
        <w:br/>
        <w:t xml:space="preserve">position during anesthesia. </w:t>
      </w:r>
      <w:r w:rsidRPr="00910528">
        <w:rPr>
          <w:rFonts w:asciiTheme="majorBidi" w:hAnsiTheme="majorBidi" w:cstheme="majorBidi"/>
          <w:i/>
          <w:iCs/>
          <w:color w:val="231F20"/>
          <w:sz w:val="24"/>
          <w:szCs w:val="24"/>
        </w:rPr>
        <w:t xml:space="preserve">Acta Anesthesiol Scand </w:t>
      </w:r>
      <w:r w:rsidRPr="00910528">
        <w:rPr>
          <w:rFonts w:asciiTheme="majorBidi" w:hAnsiTheme="majorBidi" w:cstheme="majorBidi"/>
          <w:color w:val="231F20"/>
          <w:sz w:val="24"/>
          <w:szCs w:val="24"/>
        </w:rPr>
        <w:t>1991;35:741–44.</w:t>
      </w:r>
    </w:p>
    <w:p w:rsidR="006A2FAC" w:rsidRPr="00910528" w:rsidRDefault="006A2FAC" w:rsidP="006A2FAC">
      <w:pPr>
        <w:ind w:left="360"/>
        <w:rPr>
          <w:rFonts w:asciiTheme="majorBidi" w:hAnsiTheme="majorBidi" w:cstheme="majorBidi"/>
          <w:color w:val="231F20"/>
          <w:sz w:val="24"/>
          <w:szCs w:val="24"/>
        </w:rPr>
      </w:pPr>
      <w:r w:rsidRPr="00910528">
        <w:rPr>
          <w:rFonts w:asciiTheme="majorBidi" w:hAnsiTheme="majorBidi" w:cstheme="majorBidi"/>
          <w:color w:val="231F20"/>
          <w:sz w:val="24"/>
          <w:szCs w:val="24"/>
        </w:rPr>
        <w:t>8</w:t>
      </w:r>
      <w:r w:rsidRPr="00910528">
        <w:rPr>
          <w:rFonts w:asciiTheme="majorBidi" w:hAnsiTheme="majorBidi" w:cstheme="majorBidi"/>
          <w:b/>
          <w:bCs/>
          <w:color w:val="231F20"/>
          <w:sz w:val="24"/>
          <w:szCs w:val="24"/>
        </w:rPr>
        <w:t>. Hatada T, Kasunoki M Sakiyama T, et al.</w:t>
      </w:r>
      <w:r w:rsidRPr="00910528">
        <w:rPr>
          <w:rFonts w:asciiTheme="majorBidi" w:hAnsiTheme="majorBidi" w:cstheme="majorBidi"/>
          <w:color w:val="231F20"/>
          <w:sz w:val="24"/>
          <w:szCs w:val="24"/>
        </w:rPr>
        <w:t xml:space="preserve"> Hemodynamics in the prone</w:t>
      </w:r>
      <w:r w:rsidRPr="00910528">
        <w:rPr>
          <w:rFonts w:asciiTheme="majorBidi" w:hAnsiTheme="majorBidi" w:cstheme="majorBidi"/>
          <w:color w:val="231F20"/>
          <w:sz w:val="24"/>
          <w:szCs w:val="24"/>
        </w:rPr>
        <w:br/>
        <w:t xml:space="preserve">jackknife position during surgery. </w:t>
      </w:r>
      <w:r w:rsidRPr="00910528">
        <w:rPr>
          <w:rFonts w:asciiTheme="majorBidi" w:hAnsiTheme="majorBidi" w:cstheme="majorBidi"/>
          <w:i/>
          <w:iCs/>
          <w:color w:val="231F20"/>
          <w:sz w:val="24"/>
          <w:szCs w:val="24"/>
        </w:rPr>
        <w:t xml:space="preserve">Am J Surg </w:t>
      </w:r>
      <w:r w:rsidRPr="00910528">
        <w:rPr>
          <w:rFonts w:asciiTheme="majorBidi" w:hAnsiTheme="majorBidi" w:cstheme="majorBidi"/>
          <w:color w:val="231F20"/>
          <w:sz w:val="24"/>
          <w:szCs w:val="24"/>
        </w:rPr>
        <w:t>1991;55–8.</w:t>
      </w:r>
    </w:p>
    <w:p w:rsidR="006A2FAC" w:rsidRPr="00910528" w:rsidRDefault="006A2FAC" w:rsidP="006A2FAC">
      <w:pPr>
        <w:ind w:left="360"/>
        <w:rPr>
          <w:rFonts w:asciiTheme="majorBidi" w:hAnsiTheme="majorBidi" w:cstheme="majorBidi"/>
          <w:color w:val="231F20"/>
          <w:sz w:val="24"/>
          <w:szCs w:val="24"/>
        </w:rPr>
      </w:pPr>
      <w:r w:rsidRPr="00910528">
        <w:rPr>
          <w:rFonts w:asciiTheme="majorBidi" w:hAnsiTheme="majorBidi" w:cstheme="majorBidi"/>
          <w:color w:val="231F20"/>
          <w:sz w:val="24"/>
          <w:szCs w:val="24"/>
        </w:rPr>
        <w:br/>
        <w:t xml:space="preserve">9. </w:t>
      </w:r>
      <w:r w:rsidRPr="00910528">
        <w:rPr>
          <w:rFonts w:asciiTheme="majorBidi" w:hAnsiTheme="majorBidi" w:cstheme="majorBidi"/>
          <w:b/>
          <w:bCs/>
          <w:color w:val="231F20"/>
          <w:sz w:val="24"/>
          <w:szCs w:val="24"/>
        </w:rPr>
        <w:t>McNulty SE, Weiss J, Azad SS, et al.</w:t>
      </w:r>
      <w:r w:rsidRPr="00910528">
        <w:rPr>
          <w:rFonts w:asciiTheme="majorBidi" w:hAnsiTheme="majorBidi" w:cstheme="majorBidi"/>
          <w:color w:val="231F20"/>
          <w:sz w:val="24"/>
          <w:szCs w:val="24"/>
        </w:rPr>
        <w:t xml:space="preserve"> The effect of the prone position on</w:t>
      </w:r>
      <w:r w:rsidRPr="00910528">
        <w:rPr>
          <w:rFonts w:asciiTheme="majorBidi" w:hAnsiTheme="majorBidi" w:cstheme="majorBidi"/>
          <w:color w:val="231F20"/>
          <w:sz w:val="24"/>
          <w:szCs w:val="24"/>
        </w:rPr>
        <w:br/>
        <w:t xml:space="preserve">venous pressure and blood loss during lumbar laminectomy. </w:t>
      </w:r>
      <w:r w:rsidRPr="00910528">
        <w:rPr>
          <w:rFonts w:asciiTheme="majorBidi" w:hAnsiTheme="majorBidi" w:cstheme="majorBidi"/>
          <w:i/>
          <w:iCs/>
          <w:color w:val="231F20"/>
          <w:sz w:val="24"/>
          <w:szCs w:val="24"/>
        </w:rPr>
        <w:t>J Clin Anesth</w:t>
      </w:r>
      <w:r w:rsidRPr="00910528">
        <w:rPr>
          <w:rFonts w:asciiTheme="majorBidi" w:hAnsiTheme="majorBidi" w:cstheme="majorBidi"/>
          <w:color w:val="231F20"/>
          <w:sz w:val="24"/>
          <w:szCs w:val="24"/>
        </w:rPr>
        <w:br/>
        <w:t>1992;4:220–5.</w:t>
      </w:r>
    </w:p>
    <w:p w:rsidR="006A2FAC" w:rsidRPr="00910528" w:rsidRDefault="006A2FAC" w:rsidP="006A2FAC">
      <w:pPr>
        <w:ind w:left="360"/>
        <w:rPr>
          <w:rFonts w:asciiTheme="majorBidi" w:hAnsiTheme="majorBidi" w:cstheme="majorBidi"/>
          <w:color w:val="231F20"/>
          <w:sz w:val="24"/>
          <w:szCs w:val="24"/>
        </w:rPr>
      </w:pPr>
      <w:r w:rsidRPr="00910528">
        <w:rPr>
          <w:rFonts w:asciiTheme="majorBidi" w:hAnsiTheme="majorBidi" w:cstheme="majorBidi"/>
          <w:color w:val="231F20"/>
          <w:sz w:val="24"/>
          <w:szCs w:val="24"/>
        </w:rPr>
        <w:br/>
        <w:t xml:space="preserve">10. </w:t>
      </w:r>
      <w:r w:rsidRPr="00910528">
        <w:rPr>
          <w:rFonts w:asciiTheme="majorBidi" w:hAnsiTheme="majorBidi" w:cstheme="majorBidi"/>
          <w:b/>
          <w:bCs/>
          <w:color w:val="231F20"/>
          <w:sz w:val="24"/>
          <w:szCs w:val="24"/>
        </w:rPr>
        <w:t>Toyota S, Amaki Y.</w:t>
      </w:r>
      <w:r w:rsidRPr="00910528">
        <w:rPr>
          <w:rFonts w:asciiTheme="majorBidi" w:hAnsiTheme="majorBidi" w:cstheme="majorBidi"/>
          <w:color w:val="231F20"/>
          <w:sz w:val="24"/>
          <w:szCs w:val="24"/>
        </w:rPr>
        <w:t xml:space="preserve"> Hemodynamic evaluation of prone position by transesophageal echocardiography. </w:t>
      </w:r>
      <w:r w:rsidRPr="00910528">
        <w:rPr>
          <w:rFonts w:asciiTheme="majorBidi" w:hAnsiTheme="majorBidi" w:cstheme="majorBidi"/>
          <w:i/>
          <w:iCs/>
          <w:color w:val="231F20"/>
          <w:sz w:val="24"/>
          <w:szCs w:val="24"/>
        </w:rPr>
        <w:t xml:space="preserve">J Clin Anesth </w:t>
      </w:r>
      <w:r w:rsidRPr="00910528">
        <w:rPr>
          <w:rFonts w:asciiTheme="majorBidi" w:hAnsiTheme="majorBidi" w:cstheme="majorBidi"/>
          <w:color w:val="231F20"/>
          <w:sz w:val="24"/>
          <w:szCs w:val="24"/>
        </w:rPr>
        <w:t>1997;10:32–5.</w:t>
      </w:r>
    </w:p>
    <w:p w:rsidR="006A2FAC" w:rsidRPr="00910528" w:rsidRDefault="006A2FAC" w:rsidP="006A2FAC">
      <w:pPr>
        <w:ind w:left="360"/>
        <w:rPr>
          <w:rFonts w:asciiTheme="majorBidi" w:hAnsiTheme="majorBidi" w:cstheme="majorBidi"/>
          <w:noProof/>
          <w:sz w:val="24"/>
          <w:szCs w:val="24"/>
        </w:rPr>
      </w:pPr>
      <w:r w:rsidRPr="00910528">
        <w:rPr>
          <w:rFonts w:asciiTheme="majorBidi" w:hAnsiTheme="majorBidi" w:cstheme="majorBidi"/>
          <w:color w:val="231F20"/>
          <w:sz w:val="24"/>
          <w:szCs w:val="24"/>
        </w:rPr>
        <w:t>11.</w:t>
      </w:r>
      <w:r w:rsidRPr="00910528">
        <w:rPr>
          <w:rFonts w:asciiTheme="majorBidi" w:hAnsiTheme="majorBidi" w:cstheme="majorBidi"/>
          <w:noProof/>
          <w:sz w:val="24"/>
          <w:szCs w:val="24"/>
        </w:rPr>
        <w:t xml:space="preserve"> </w:t>
      </w:r>
      <w:r w:rsidRPr="00910528">
        <w:rPr>
          <w:rFonts w:asciiTheme="majorBidi" w:hAnsiTheme="majorBidi" w:cstheme="majorBidi"/>
          <w:b/>
          <w:bCs/>
          <w:noProof/>
          <w:sz w:val="24"/>
          <w:szCs w:val="24"/>
        </w:rPr>
        <w:t>Edgcombe H, Carter K, Yarrow S.</w:t>
      </w:r>
      <w:r w:rsidRPr="00910528">
        <w:rPr>
          <w:rFonts w:asciiTheme="majorBidi" w:hAnsiTheme="majorBidi" w:cstheme="majorBidi"/>
          <w:noProof/>
          <w:sz w:val="24"/>
          <w:szCs w:val="24"/>
        </w:rPr>
        <w:t xml:space="preserve"> Anaesthesia in the prone position. </w:t>
      </w:r>
      <w:r w:rsidRPr="00910528">
        <w:rPr>
          <w:rFonts w:asciiTheme="majorBidi" w:hAnsiTheme="majorBidi" w:cstheme="majorBidi"/>
          <w:i/>
          <w:iCs/>
          <w:noProof/>
          <w:sz w:val="24"/>
          <w:szCs w:val="24"/>
        </w:rPr>
        <w:t>Br J Anaesth</w:t>
      </w:r>
      <w:r w:rsidRPr="00910528">
        <w:rPr>
          <w:rFonts w:asciiTheme="majorBidi" w:hAnsiTheme="majorBidi" w:cstheme="majorBidi"/>
          <w:noProof/>
          <w:sz w:val="24"/>
          <w:szCs w:val="24"/>
        </w:rPr>
        <w:t>. 2008;100(2):165-183.</w:t>
      </w:r>
    </w:p>
    <w:p w:rsidR="006A2FAC" w:rsidRPr="00910528" w:rsidRDefault="006A2FAC" w:rsidP="006A2FAC">
      <w:pPr>
        <w:widowControl w:val="0"/>
        <w:autoSpaceDE w:val="0"/>
        <w:autoSpaceDN w:val="0"/>
        <w:adjustRightInd w:val="0"/>
        <w:spacing w:before="240" w:after="240"/>
        <w:ind w:left="640" w:hanging="640"/>
        <w:jc w:val="both"/>
        <w:rPr>
          <w:rStyle w:val="a-size-small"/>
          <w:rFonts w:asciiTheme="majorBidi" w:hAnsiTheme="majorBidi" w:cstheme="majorBidi"/>
          <w:sz w:val="24"/>
          <w:szCs w:val="24"/>
        </w:rPr>
      </w:pPr>
      <w:r w:rsidRPr="00910528">
        <w:rPr>
          <w:rFonts w:asciiTheme="majorBidi" w:hAnsiTheme="majorBidi" w:cstheme="majorBidi"/>
          <w:color w:val="231F20"/>
          <w:sz w:val="24"/>
          <w:szCs w:val="24"/>
        </w:rPr>
        <w:t>12.</w:t>
      </w:r>
      <w:r w:rsidRPr="00910528">
        <w:rPr>
          <w:sz w:val="24"/>
          <w:szCs w:val="24"/>
        </w:rPr>
        <w:t xml:space="preserve"> </w:t>
      </w:r>
      <w:hyperlink r:id="rId11" w:history="1">
        <w:r w:rsidRPr="00910528">
          <w:rPr>
            <w:rStyle w:val="Hyperlink"/>
            <w:rFonts w:asciiTheme="majorBidi" w:hAnsiTheme="majorBidi" w:cstheme="majorBidi"/>
            <w:b/>
            <w:bCs/>
            <w:color w:val="auto"/>
            <w:sz w:val="24"/>
            <w:szCs w:val="24"/>
            <w:u w:val="none"/>
          </w:rPr>
          <w:t>Andrew J. Dionne</w:t>
        </w:r>
      </w:hyperlink>
      <w:r w:rsidRPr="00910528">
        <w:rPr>
          <w:b/>
          <w:bCs/>
          <w:sz w:val="24"/>
          <w:szCs w:val="24"/>
        </w:rPr>
        <w:t xml:space="preserve"> </w:t>
      </w:r>
      <w:r w:rsidRPr="00910528">
        <w:rPr>
          <w:rStyle w:val="a-size-small"/>
          <w:rFonts w:asciiTheme="majorBidi" w:hAnsiTheme="majorBidi" w:cstheme="majorBidi"/>
          <w:sz w:val="24"/>
          <w:szCs w:val="24"/>
        </w:rPr>
        <w:t>The Little Black Book of Hospital Medicine (Little Black Book) (Jones and Bartlett's Little Black Book) ch.inflamatory lung disorders,2010 p425.</w:t>
      </w:r>
    </w:p>
    <w:p w:rsidR="006A2FAC" w:rsidRPr="00910528" w:rsidRDefault="006A2FAC" w:rsidP="006A2FAC">
      <w:pPr>
        <w:widowControl w:val="0"/>
        <w:autoSpaceDE w:val="0"/>
        <w:autoSpaceDN w:val="0"/>
        <w:adjustRightInd w:val="0"/>
        <w:spacing w:before="240" w:after="240"/>
        <w:ind w:left="640" w:hanging="640"/>
        <w:jc w:val="both"/>
        <w:rPr>
          <w:rFonts w:asciiTheme="majorBidi" w:hAnsiTheme="majorBidi" w:cstheme="majorBidi"/>
          <w:noProof/>
          <w:sz w:val="24"/>
          <w:szCs w:val="24"/>
        </w:rPr>
      </w:pPr>
      <w:r w:rsidRPr="00910528">
        <w:rPr>
          <w:rFonts w:asciiTheme="majorBidi" w:hAnsiTheme="majorBidi" w:cstheme="majorBidi"/>
          <w:color w:val="231F20"/>
          <w:sz w:val="24"/>
          <w:szCs w:val="24"/>
        </w:rPr>
        <w:t>13.</w:t>
      </w:r>
      <w:r w:rsidRPr="00910528">
        <w:rPr>
          <w:rFonts w:asciiTheme="majorBidi" w:hAnsiTheme="majorBidi" w:cstheme="majorBidi"/>
          <w:noProof/>
          <w:sz w:val="24"/>
          <w:szCs w:val="24"/>
        </w:rPr>
        <w:t xml:space="preserve"> </w:t>
      </w:r>
      <w:r w:rsidRPr="00910528">
        <w:rPr>
          <w:rFonts w:asciiTheme="majorBidi" w:hAnsiTheme="majorBidi" w:cstheme="majorBidi"/>
          <w:b/>
          <w:bCs/>
          <w:noProof/>
          <w:sz w:val="24"/>
          <w:szCs w:val="24"/>
        </w:rPr>
        <w:t>Nam Y, Yoon AM, Kim YH, Yoon SH.</w:t>
      </w:r>
      <w:r w:rsidRPr="00910528">
        <w:rPr>
          <w:rFonts w:asciiTheme="majorBidi" w:hAnsiTheme="majorBidi" w:cstheme="majorBidi"/>
          <w:noProof/>
          <w:sz w:val="24"/>
          <w:szCs w:val="24"/>
        </w:rPr>
        <w:t xml:space="preserve"> The effect on respiratory mechanics when using a Jackson surgical table in the prone position during spinal surgery. </w:t>
      </w:r>
      <w:r w:rsidRPr="00910528">
        <w:rPr>
          <w:rFonts w:asciiTheme="majorBidi" w:hAnsiTheme="majorBidi" w:cstheme="majorBidi"/>
          <w:i/>
          <w:iCs/>
          <w:noProof/>
          <w:sz w:val="24"/>
          <w:szCs w:val="24"/>
        </w:rPr>
        <w:t>Korean J Anesthesiol</w:t>
      </w:r>
      <w:r w:rsidRPr="00910528">
        <w:rPr>
          <w:rFonts w:asciiTheme="majorBidi" w:hAnsiTheme="majorBidi" w:cstheme="majorBidi"/>
          <w:noProof/>
          <w:sz w:val="24"/>
          <w:szCs w:val="24"/>
        </w:rPr>
        <w:t>. 2010;59(5):323-328.</w:t>
      </w:r>
    </w:p>
    <w:p w:rsidR="006A2FAC" w:rsidRDefault="006A2FAC" w:rsidP="006A2FAC">
      <w:pPr>
        <w:widowControl w:val="0"/>
        <w:autoSpaceDE w:val="0"/>
        <w:autoSpaceDN w:val="0"/>
        <w:adjustRightInd w:val="0"/>
        <w:spacing w:before="240" w:after="240"/>
        <w:ind w:left="640" w:hanging="640"/>
        <w:jc w:val="both"/>
        <w:rPr>
          <w:rFonts w:asciiTheme="majorBidi" w:hAnsiTheme="majorBidi" w:cstheme="majorBidi"/>
          <w:noProof/>
          <w:sz w:val="24"/>
          <w:szCs w:val="24"/>
          <w:rtl/>
        </w:rPr>
      </w:pPr>
      <w:r w:rsidRPr="00910528">
        <w:rPr>
          <w:rFonts w:asciiTheme="majorBidi" w:hAnsiTheme="majorBidi" w:cstheme="majorBidi"/>
          <w:color w:val="231F20"/>
          <w:sz w:val="24"/>
          <w:szCs w:val="24"/>
        </w:rPr>
        <w:lastRenderedPageBreak/>
        <w:t>14.</w:t>
      </w:r>
      <w:r w:rsidRPr="00910528">
        <w:rPr>
          <w:rFonts w:asciiTheme="majorBidi" w:hAnsiTheme="majorBidi" w:cstheme="majorBidi"/>
          <w:noProof/>
          <w:sz w:val="24"/>
          <w:szCs w:val="24"/>
        </w:rPr>
        <w:t xml:space="preserve"> </w:t>
      </w:r>
      <w:r w:rsidRPr="00910528">
        <w:rPr>
          <w:rFonts w:asciiTheme="majorBidi" w:hAnsiTheme="majorBidi" w:cstheme="majorBidi"/>
          <w:b/>
          <w:bCs/>
          <w:noProof/>
          <w:sz w:val="24"/>
          <w:szCs w:val="24"/>
        </w:rPr>
        <w:t>Kim M, Kim J, Kwon SH, Kim G-H.</w:t>
      </w:r>
      <w:r w:rsidRPr="00910528">
        <w:rPr>
          <w:rFonts w:asciiTheme="majorBidi" w:hAnsiTheme="majorBidi" w:cstheme="majorBidi"/>
          <w:noProof/>
          <w:sz w:val="24"/>
          <w:szCs w:val="24"/>
        </w:rPr>
        <w:t xml:space="preserve"> Pressure controlled vs. volume controlled ventilation during prone position in high-level spinal cord injury patients: a preliminary study. </w:t>
      </w:r>
      <w:r w:rsidRPr="00910528">
        <w:rPr>
          <w:rFonts w:asciiTheme="majorBidi" w:hAnsiTheme="majorBidi" w:cstheme="majorBidi"/>
          <w:i/>
          <w:iCs/>
          <w:noProof/>
          <w:sz w:val="24"/>
          <w:szCs w:val="24"/>
        </w:rPr>
        <w:t>Korean J Anesthesiol</w:t>
      </w:r>
      <w:r w:rsidRPr="00910528">
        <w:rPr>
          <w:rFonts w:asciiTheme="majorBidi" w:hAnsiTheme="majorBidi" w:cstheme="majorBidi"/>
          <w:noProof/>
          <w:sz w:val="24"/>
          <w:szCs w:val="24"/>
        </w:rPr>
        <w:t>. 2014;67(Suppl):S43-S45.</w:t>
      </w:r>
    </w:p>
    <w:p w:rsidR="00EF54B7" w:rsidRPr="00EF54B7" w:rsidRDefault="00EF54B7" w:rsidP="00EF54B7">
      <w:pPr>
        <w:widowControl w:val="0"/>
        <w:autoSpaceDE w:val="0"/>
        <w:autoSpaceDN w:val="0"/>
        <w:adjustRightInd w:val="0"/>
        <w:spacing w:before="240" w:after="240"/>
        <w:ind w:left="640" w:hanging="640"/>
        <w:jc w:val="right"/>
        <w:rPr>
          <w:rFonts w:asciiTheme="majorBidi" w:hAnsiTheme="majorBidi" w:cstheme="majorBidi"/>
          <w:noProof/>
          <w:sz w:val="24"/>
          <w:szCs w:val="24"/>
          <w:u w:val="single"/>
        </w:rPr>
      </w:pPr>
      <w:r w:rsidRPr="00EF54B7">
        <w:rPr>
          <w:rFonts w:asciiTheme="majorBidi" w:hAnsiTheme="majorBidi" w:cstheme="majorBidi" w:hint="cs"/>
          <w:color w:val="231F20"/>
          <w:sz w:val="24"/>
          <w:szCs w:val="24"/>
          <w:u w:val="single"/>
          <w:rtl/>
        </w:rPr>
        <w:t>دراسة مقارنة بين التهوية الميكانيكية عن طريق التحكم بالضغط و التهوية الميكانيكية عن طريق التحكم بالحجم و تاثيره</w:t>
      </w:r>
      <w:r>
        <w:rPr>
          <w:rFonts w:asciiTheme="majorBidi" w:hAnsiTheme="majorBidi" w:cstheme="majorBidi" w:hint="cs"/>
          <w:color w:val="231F20"/>
          <w:sz w:val="24"/>
          <w:szCs w:val="24"/>
          <w:u w:val="single"/>
          <w:rtl/>
        </w:rPr>
        <w:t>م</w:t>
      </w:r>
      <w:bookmarkStart w:id="3" w:name="_GoBack"/>
      <w:bookmarkEnd w:id="3"/>
      <w:r w:rsidRPr="00EF54B7">
        <w:rPr>
          <w:rFonts w:asciiTheme="majorBidi" w:hAnsiTheme="majorBidi" w:cstheme="majorBidi" w:hint="cs"/>
          <w:color w:val="231F20"/>
          <w:sz w:val="24"/>
          <w:szCs w:val="24"/>
          <w:u w:val="single"/>
          <w:rtl/>
        </w:rPr>
        <w:t>ا علي ديناميكية الدم في المرضي الموضوعين علي الوجه و الذين يخضعون لعمليات العمود الفقري الاختيارية</w:t>
      </w:r>
    </w:p>
    <w:p w:rsidR="00DF47E4" w:rsidRPr="00910528" w:rsidRDefault="00DF47E4" w:rsidP="00DF47E4">
      <w:pPr>
        <w:spacing w:line="360" w:lineRule="auto"/>
        <w:jc w:val="right"/>
        <w:rPr>
          <w:sz w:val="24"/>
          <w:szCs w:val="24"/>
          <w:rtl/>
          <w:lang w:bidi="ar-EG"/>
        </w:rPr>
      </w:pPr>
      <w:r w:rsidRPr="00910528">
        <w:rPr>
          <w:rFonts w:hint="cs"/>
          <w:sz w:val="24"/>
          <w:szCs w:val="24"/>
          <w:rtl/>
          <w:lang w:bidi="ar-EG"/>
        </w:rPr>
        <w:t>عند وضع المريض علي الوجه تحت تاثير المخدر فان سرعة ضربات القلب و متوسط ضغط الدم قد يتأثرا نتيجة لتغير وضع المريض من وضعه علي الظهر لوضعه علي الوجه.</w:t>
      </w:r>
    </w:p>
    <w:p w:rsidR="00DF47E4" w:rsidRPr="00910528" w:rsidRDefault="00DF47E4" w:rsidP="00DF47E4">
      <w:pPr>
        <w:bidi/>
        <w:rPr>
          <w:sz w:val="24"/>
          <w:szCs w:val="24"/>
          <w:rtl/>
          <w:lang w:bidi="ar-EG"/>
        </w:rPr>
      </w:pPr>
      <w:r w:rsidRPr="00910528">
        <w:rPr>
          <w:rFonts w:hint="cs"/>
          <w:sz w:val="24"/>
          <w:szCs w:val="24"/>
          <w:rtl/>
          <w:lang w:bidi="ar-EG"/>
        </w:rPr>
        <w:t>ان الهدف من هذه الدراسة هو المقارنة بين التهوية الميكانيكية للرئة عن طريق التحكم بالحجم و التهوية الميكانيكية للرئة عن طريق التحكم بالضغط و تأثيرها علي ديناميكية الرئة في مرضي عمليات العمود الفقري الاختيارية عند وضعهم علي الوجه .</w:t>
      </w:r>
    </w:p>
    <w:p w:rsidR="00DF47E4" w:rsidRPr="00910528" w:rsidRDefault="00DF47E4" w:rsidP="00DF47E4">
      <w:pPr>
        <w:bidi/>
        <w:rPr>
          <w:sz w:val="24"/>
          <w:szCs w:val="24"/>
          <w:rtl/>
          <w:lang w:bidi="ar-EG"/>
        </w:rPr>
      </w:pPr>
    </w:p>
    <w:p w:rsidR="00031B4B" w:rsidRPr="00910528" w:rsidRDefault="00DF47E4" w:rsidP="00031B4B">
      <w:pPr>
        <w:bidi/>
        <w:rPr>
          <w:sz w:val="24"/>
          <w:szCs w:val="24"/>
          <w:lang w:bidi="ar-EG"/>
        </w:rPr>
      </w:pPr>
      <w:r w:rsidRPr="00910528">
        <w:rPr>
          <w:rFonts w:hint="cs"/>
          <w:sz w:val="24"/>
          <w:szCs w:val="24"/>
          <w:rtl/>
          <w:lang w:bidi="ar-EG"/>
        </w:rPr>
        <w:t xml:space="preserve">ادرج في هذه الدراسة 60 من المرضي اجريت لهم جراحات العمود الفقري الاختيارية و تم توزيعهم عشوائيا علي مجموعتين المجموعة  </w:t>
      </w:r>
      <w:r w:rsidRPr="00910528">
        <w:rPr>
          <w:sz w:val="24"/>
          <w:szCs w:val="24"/>
          <w:lang w:bidi="ar-EG"/>
        </w:rPr>
        <w:t>VCV</w:t>
      </w:r>
      <w:r w:rsidRPr="00910528">
        <w:rPr>
          <w:rFonts w:hint="cs"/>
          <w:sz w:val="24"/>
          <w:szCs w:val="24"/>
          <w:rtl/>
          <w:lang w:bidi="ar-EG"/>
        </w:rPr>
        <w:t xml:space="preserve"> و تضم 30 مريضا و استخدمت فيها التهوية الميكانبكية للرئة عن طريق التحكم بالحجم والمجموعة </w:t>
      </w:r>
      <w:r w:rsidRPr="00910528">
        <w:rPr>
          <w:sz w:val="24"/>
          <w:szCs w:val="24"/>
          <w:lang w:bidi="ar-EG"/>
        </w:rPr>
        <w:t>PCV</w:t>
      </w:r>
      <w:r w:rsidRPr="00910528">
        <w:rPr>
          <w:rFonts w:hint="cs"/>
          <w:sz w:val="24"/>
          <w:szCs w:val="24"/>
          <w:rtl/>
          <w:lang w:bidi="ar-EG"/>
        </w:rPr>
        <w:t xml:space="preserve"> و تضم 30 مريضا واستخدمت فيها التهوية الميكانيكية للرئة عن طريق التحكم بالضغط.</w:t>
      </w:r>
    </w:p>
    <w:p w:rsidR="00DF47E4" w:rsidRPr="00910528" w:rsidRDefault="00DF47E4" w:rsidP="00031B4B">
      <w:pPr>
        <w:bidi/>
        <w:rPr>
          <w:sz w:val="24"/>
          <w:szCs w:val="24"/>
          <w:rtl/>
          <w:lang w:bidi="ar-EG"/>
        </w:rPr>
      </w:pPr>
      <w:r w:rsidRPr="00910528">
        <w:rPr>
          <w:rFonts w:hint="cs"/>
          <w:b/>
          <w:bCs/>
          <w:i/>
          <w:iCs/>
          <w:sz w:val="24"/>
          <w:szCs w:val="24"/>
          <w:u w:val="single"/>
          <w:rtl/>
          <w:lang w:bidi="ar-EG"/>
        </w:rPr>
        <w:t xml:space="preserve">النتائج </w:t>
      </w:r>
      <w:r w:rsidRPr="00910528">
        <w:rPr>
          <w:rFonts w:hint="cs"/>
          <w:sz w:val="24"/>
          <w:szCs w:val="24"/>
          <w:rtl/>
          <w:lang w:bidi="ar-EG"/>
        </w:rPr>
        <w:t xml:space="preserve">: </w:t>
      </w:r>
      <w:r w:rsidRPr="00910528">
        <w:rPr>
          <w:sz w:val="24"/>
          <w:szCs w:val="24"/>
          <w:lang w:bidi="ar-EG"/>
        </w:rPr>
        <w:t>57</w:t>
      </w:r>
      <w:r w:rsidRPr="00910528">
        <w:rPr>
          <w:rFonts w:hint="cs"/>
          <w:sz w:val="24"/>
          <w:szCs w:val="24"/>
          <w:rtl/>
          <w:lang w:bidi="ar-EG"/>
        </w:rPr>
        <w:t xml:space="preserve"> مريض استكملوا الدراسة واظهرت الدراسة عدم وجود فروق واضحة في كلا من سرعة ضربات القلب و متوسط ضغط الدم بين المجموعتين اثناء وضع المريض علي الظهر او الوجه.</w:t>
      </w:r>
    </w:p>
    <w:p w:rsidR="006A2FAC" w:rsidRPr="00910528" w:rsidRDefault="006A2FAC" w:rsidP="006A2FAC">
      <w:pPr>
        <w:widowControl w:val="0"/>
        <w:autoSpaceDE w:val="0"/>
        <w:autoSpaceDN w:val="0"/>
        <w:adjustRightInd w:val="0"/>
        <w:spacing w:before="240" w:after="240"/>
        <w:ind w:left="640" w:hanging="640"/>
        <w:rPr>
          <w:rFonts w:asciiTheme="majorBidi" w:hAnsiTheme="majorBidi" w:cstheme="majorBidi"/>
          <w:noProof/>
          <w:sz w:val="24"/>
          <w:szCs w:val="24"/>
        </w:rPr>
      </w:pPr>
    </w:p>
    <w:p w:rsidR="006A2FAC" w:rsidRPr="00910528" w:rsidRDefault="006A2FAC" w:rsidP="006A2FAC">
      <w:pPr>
        <w:autoSpaceDE w:val="0"/>
        <w:autoSpaceDN w:val="0"/>
        <w:adjustRightInd w:val="0"/>
        <w:spacing w:after="0" w:line="360" w:lineRule="auto"/>
        <w:ind w:firstLine="720"/>
        <w:rPr>
          <w:rFonts w:ascii="Times New Roman" w:hAnsi="Times New Roman" w:cs="Times New Roman"/>
          <w:b/>
          <w:bCs/>
          <w:sz w:val="24"/>
          <w:szCs w:val="24"/>
        </w:rPr>
      </w:pPr>
    </w:p>
    <w:p w:rsidR="00EC36C2" w:rsidRPr="00910528" w:rsidRDefault="00EC36C2" w:rsidP="00EC36C2">
      <w:pPr>
        <w:pStyle w:val="ListParagraph"/>
        <w:ind w:left="1440"/>
        <w:rPr>
          <w:b/>
          <w:bCs/>
          <w:sz w:val="24"/>
          <w:szCs w:val="24"/>
        </w:rPr>
      </w:pPr>
    </w:p>
    <w:p w:rsidR="00EC36C2" w:rsidRPr="00910528" w:rsidRDefault="00EC36C2" w:rsidP="00EC36C2">
      <w:pPr>
        <w:autoSpaceDE w:val="0"/>
        <w:autoSpaceDN w:val="0"/>
        <w:adjustRightInd w:val="0"/>
        <w:spacing w:before="240" w:after="240" w:line="360" w:lineRule="auto"/>
        <w:ind w:left="1440"/>
        <w:rPr>
          <w:rFonts w:ascii="Times New Roman" w:hAnsi="Times New Roman" w:cs="Times New Roman"/>
          <w:sz w:val="24"/>
          <w:szCs w:val="24"/>
        </w:rPr>
      </w:pPr>
    </w:p>
    <w:p w:rsidR="00EC36C2" w:rsidRPr="00910528" w:rsidRDefault="00EC36C2" w:rsidP="00EC36C2">
      <w:pPr>
        <w:autoSpaceDE w:val="0"/>
        <w:autoSpaceDN w:val="0"/>
        <w:adjustRightInd w:val="0"/>
        <w:spacing w:before="240" w:after="240" w:line="360" w:lineRule="auto"/>
        <w:rPr>
          <w:rFonts w:asciiTheme="majorBidi" w:hAnsiTheme="majorBidi" w:cstheme="majorBidi"/>
          <w:b/>
          <w:bCs/>
          <w:sz w:val="24"/>
          <w:szCs w:val="24"/>
          <w:u w:val="single"/>
        </w:rPr>
      </w:pPr>
    </w:p>
    <w:p w:rsidR="00EC36C2" w:rsidRPr="00910528" w:rsidRDefault="00EC36C2" w:rsidP="007B560B">
      <w:pPr>
        <w:autoSpaceDE w:val="0"/>
        <w:autoSpaceDN w:val="0"/>
        <w:adjustRightInd w:val="0"/>
        <w:spacing w:before="240" w:after="240" w:line="360" w:lineRule="auto"/>
        <w:jc w:val="center"/>
        <w:rPr>
          <w:rFonts w:ascii="Times New Roman" w:hAnsi="Times New Roman" w:cs="Times New Roman"/>
          <w:b/>
          <w:bCs/>
          <w:sz w:val="24"/>
          <w:szCs w:val="24"/>
        </w:rPr>
      </w:pPr>
    </w:p>
    <w:p w:rsidR="007B560B" w:rsidRPr="00910528" w:rsidRDefault="007B560B" w:rsidP="007B560B">
      <w:pPr>
        <w:autoSpaceDE w:val="0"/>
        <w:autoSpaceDN w:val="0"/>
        <w:adjustRightInd w:val="0"/>
        <w:spacing w:before="240" w:after="240" w:line="360" w:lineRule="auto"/>
        <w:rPr>
          <w:rFonts w:ascii="Times New Roman" w:hAnsi="Times New Roman" w:cs="Times New Roman"/>
          <w:sz w:val="24"/>
          <w:szCs w:val="24"/>
        </w:rPr>
      </w:pPr>
    </w:p>
    <w:p w:rsidR="007B560B" w:rsidRPr="00910528" w:rsidRDefault="007B560B" w:rsidP="007B560B">
      <w:pPr>
        <w:autoSpaceDE w:val="0"/>
        <w:autoSpaceDN w:val="0"/>
        <w:adjustRightInd w:val="0"/>
        <w:spacing w:before="240" w:after="240" w:line="360" w:lineRule="auto"/>
        <w:rPr>
          <w:rFonts w:ascii="Times New Roman" w:hAnsi="Times New Roman" w:cs="Times New Roman"/>
          <w:sz w:val="24"/>
          <w:szCs w:val="24"/>
        </w:rPr>
      </w:pPr>
    </w:p>
    <w:p w:rsidR="007B560B" w:rsidRPr="00910528" w:rsidRDefault="007B560B" w:rsidP="007B560B">
      <w:pPr>
        <w:autoSpaceDE w:val="0"/>
        <w:autoSpaceDN w:val="0"/>
        <w:adjustRightInd w:val="0"/>
        <w:spacing w:before="240" w:after="240" w:line="360" w:lineRule="auto"/>
        <w:rPr>
          <w:rFonts w:ascii="Times New Roman" w:hAnsi="Times New Roman" w:cs="Times New Roman"/>
          <w:sz w:val="24"/>
          <w:szCs w:val="24"/>
        </w:rPr>
      </w:pPr>
    </w:p>
    <w:p w:rsidR="007B560B" w:rsidRPr="00910528" w:rsidRDefault="007B560B" w:rsidP="007B560B">
      <w:pPr>
        <w:autoSpaceDE w:val="0"/>
        <w:autoSpaceDN w:val="0"/>
        <w:adjustRightInd w:val="0"/>
        <w:spacing w:before="240" w:after="240" w:line="360" w:lineRule="auto"/>
        <w:rPr>
          <w:rFonts w:ascii="Times New Roman" w:hAnsi="Times New Roman" w:cs="Times New Roman"/>
          <w:sz w:val="24"/>
          <w:szCs w:val="24"/>
        </w:rPr>
      </w:pPr>
    </w:p>
    <w:p w:rsidR="007B560B" w:rsidRPr="00910528" w:rsidRDefault="007B560B" w:rsidP="007B560B">
      <w:pPr>
        <w:autoSpaceDE w:val="0"/>
        <w:autoSpaceDN w:val="0"/>
        <w:adjustRightInd w:val="0"/>
        <w:spacing w:before="240" w:after="240" w:line="360" w:lineRule="auto"/>
        <w:rPr>
          <w:rFonts w:ascii="Times New Roman" w:hAnsi="Times New Roman" w:cs="Times New Roman"/>
          <w:sz w:val="24"/>
          <w:szCs w:val="24"/>
        </w:rPr>
      </w:pPr>
    </w:p>
    <w:p w:rsidR="007B560B" w:rsidRPr="00910528" w:rsidRDefault="007B560B" w:rsidP="007B560B">
      <w:pPr>
        <w:autoSpaceDE w:val="0"/>
        <w:autoSpaceDN w:val="0"/>
        <w:adjustRightInd w:val="0"/>
        <w:spacing w:before="240" w:after="240" w:line="360" w:lineRule="auto"/>
        <w:rPr>
          <w:rFonts w:ascii="Times New Roman" w:hAnsi="Times New Roman" w:cs="Times New Roman"/>
          <w:sz w:val="24"/>
          <w:szCs w:val="24"/>
        </w:rPr>
      </w:pPr>
    </w:p>
    <w:p w:rsidR="007B560B" w:rsidRPr="00910528" w:rsidRDefault="007B560B" w:rsidP="007B560B">
      <w:pPr>
        <w:pStyle w:val="NormalWeb"/>
        <w:pBdr>
          <w:top w:val="none" w:sz="0" w:space="0" w:color="000000"/>
          <w:left w:val="none" w:sz="0" w:space="0" w:color="000000"/>
          <w:bottom w:val="none" w:sz="0" w:space="0" w:color="000000"/>
          <w:right w:val="none" w:sz="0" w:space="0" w:color="000000"/>
        </w:pBdr>
        <w:snapToGrid w:val="0"/>
        <w:spacing w:before="240" w:beforeAutospacing="0" w:after="240" w:afterAutospacing="0" w:line="360" w:lineRule="auto"/>
        <w:ind w:left="1440" w:right="-7"/>
        <w:jc w:val="both"/>
      </w:pPr>
    </w:p>
    <w:p w:rsidR="007B560B" w:rsidRPr="00910528" w:rsidRDefault="007B560B" w:rsidP="007B560B">
      <w:pPr>
        <w:spacing w:before="240" w:after="240" w:line="360" w:lineRule="auto"/>
        <w:ind w:firstLine="720"/>
        <w:rPr>
          <w:rFonts w:asciiTheme="majorBidi" w:hAnsiTheme="majorBidi" w:cstheme="majorBidi"/>
          <w:sz w:val="24"/>
          <w:szCs w:val="24"/>
        </w:rPr>
      </w:pPr>
    </w:p>
    <w:p w:rsidR="00EA74C8" w:rsidRPr="00910528" w:rsidRDefault="00EA74C8" w:rsidP="00EA74C8">
      <w:pPr>
        <w:autoSpaceDE w:val="0"/>
        <w:autoSpaceDN w:val="0"/>
        <w:adjustRightInd w:val="0"/>
        <w:spacing w:after="0" w:line="360" w:lineRule="auto"/>
        <w:rPr>
          <w:rFonts w:asciiTheme="majorBidi" w:hAnsiTheme="majorBidi" w:cstheme="majorBidi"/>
          <w:b/>
          <w:bCs/>
          <w:sz w:val="24"/>
          <w:szCs w:val="24"/>
        </w:rPr>
      </w:pPr>
    </w:p>
    <w:p w:rsidR="00C20810" w:rsidRPr="00910528" w:rsidRDefault="00C20810" w:rsidP="00C20810">
      <w:pPr>
        <w:rPr>
          <w:iCs/>
          <w:sz w:val="24"/>
          <w:szCs w:val="24"/>
        </w:rPr>
      </w:pPr>
    </w:p>
    <w:p w:rsidR="00C20810" w:rsidRPr="00910528" w:rsidRDefault="00C20810" w:rsidP="00C20810">
      <w:pPr>
        <w:rPr>
          <w:sz w:val="24"/>
          <w:szCs w:val="24"/>
        </w:rPr>
      </w:pPr>
    </w:p>
    <w:sectPr w:rsidR="00C20810" w:rsidRPr="0091052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044" w:rsidRDefault="00CC3044" w:rsidP="00910528">
      <w:pPr>
        <w:spacing w:after="0" w:line="240" w:lineRule="auto"/>
      </w:pPr>
      <w:r>
        <w:separator/>
      </w:r>
    </w:p>
  </w:endnote>
  <w:endnote w:type="continuationSeparator" w:id="0">
    <w:p w:rsidR="00CC3044" w:rsidRDefault="00CC3044" w:rsidP="0091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306161"/>
      <w:docPartObj>
        <w:docPartGallery w:val="Page Numbers (Bottom of Page)"/>
        <w:docPartUnique/>
      </w:docPartObj>
    </w:sdtPr>
    <w:sdtEndPr/>
    <w:sdtContent>
      <w:p w:rsidR="00910528" w:rsidRDefault="00910528">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10528" w:rsidRDefault="00910528">
                              <w:pPr>
                                <w:jc w:val="center"/>
                              </w:pPr>
                              <w:r>
                                <w:fldChar w:fldCharType="begin"/>
                              </w:r>
                              <w:r>
                                <w:instrText xml:space="preserve"> PAGE    \* MERGEFORMAT </w:instrText>
                              </w:r>
                              <w:r>
                                <w:fldChar w:fldCharType="separate"/>
                              </w:r>
                              <w:r w:rsidR="00EF54B7">
                                <w:rPr>
                                  <w:noProof/>
                                </w:rPr>
                                <w:t>12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dtsJkzgCAABqBAAADgAAAAAAAAAA&#10;AAAAAAAuAgAAZHJzL2Uyb0RvYy54bWxQSwECLQAUAAYACAAAACEA/y8q6t4AAAADAQAADwAAAAAA&#10;AAAAAAAAAACSBAAAZHJzL2Rvd25yZXYueG1sUEsFBgAAAAAEAAQA8wAAAJ0FAAAAAA==&#10;" filled="t" strokecolor="gray" strokeweight="2.25pt">
                  <v:textbox inset=",0,,0">
                    <w:txbxContent>
                      <w:p w:rsidR="00910528" w:rsidRDefault="00910528">
                        <w:pPr>
                          <w:jc w:val="center"/>
                        </w:pPr>
                        <w:r>
                          <w:fldChar w:fldCharType="begin"/>
                        </w:r>
                        <w:r>
                          <w:instrText xml:space="preserve"> PAGE    \* MERGEFORMAT </w:instrText>
                        </w:r>
                        <w:r>
                          <w:fldChar w:fldCharType="separate"/>
                        </w:r>
                        <w:r w:rsidR="00EF54B7">
                          <w:rPr>
                            <w:noProof/>
                          </w:rPr>
                          <w:t>12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6EC13D7"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a+iB2C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044" w:rsidRDefault="00CC3044" w:rsidP="00910528">
      <w:pPr>
        <w:spacing w:after="0" w:line="240" w:lineRule="auto"/>
      </w:pPr>
      <w:r>
        <w:separator/>
      </w:r>
    </w:p>
  </w:footnote>
  <w:footnote w:type="continuationSeparator" w:id="0">
    <w:p w:rsidR="00CC3044" w:rsidRDefault="00CC3044" w:rsidP="009105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1AF6"/>
    <w:multiLevelType w:val="hybridMultilevel"/>
    <w:tmpl w:val="81FAF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731DED"/>
    <w:multiLevelType w:val="hybridMultilevel"/>
    <w:tmpl w:val="76229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A13147"/>
    <w:multiLevelType w:val="hybridMultilevel"/>
    <w:tmpl w:val="89BC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912FB"/>
    <w:multiLevelType w:val="hybridMultilevel"/>
    <w:tmpl w:val="AD82F3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7C0EBA"/>
    <w:multiLevelType w:val="hybridMultilevel"/>
    <w:tmpl w:val="E446C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CE010E"/>
    <w:multiLevelType w:val="hybridMultilevel"/>
    <w:tmpl w:val="40242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64"/>
    <w:rsid w:val="00031B4B"/>
    <w:rsid w:val="001C2BBF"/>
    <w:rsid w:val="00217F1D"/>
    <w:rsid w:val="005151FF"/>
    <w:rsid w:val="005F3657"/>
    <w:rsid w:val="006635E5"/>
    <w:rsid w:val="006A2FAC"/>
    <w:rsid w:val="007B560B"/>
    <w:rsid w:val="008C68DC"/>
    <w:rsid w:val="00910528"/>
    <w:rsid w:val="00A660A3"/>
    <w:rsid w:val="00AD20D1"/>
    <w:rsid w:val="00C20810"/>
    <w:rsid w:val="00CC3044"/>
    <w:rsid w:val="00DC4F64"/>
    <w:rsid w:val="00DF47E4"/>
    <w:rsid w:val="00EA74C8"/>
    <w:rsid w:val="00EC36C2"/>
    <w:rsid w:val="00EF5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D43BFC-01ED-4A44-9E8A-C9FFE149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36C2"/>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7B56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208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74C8"/>
    <w:pPr>
      <w:bidi/>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A74C8"/>
    <w:rPr>
      <w:rFonts w:ascii="Tahoma" w:eastAsia="Calibri" w:hAnsi="Tahoma" w:cs="Times New Roman"/>
      <w:sz w:val="16"/>
      <w:szCs w:val="16"/>
      <w:lang w:val="x-none" w:eastAsia="x-none"/>
    </w:rPr>
  </w:style>
  <w:style w:type="paragraph" w:customStyle="1" w:styleId="Paragraph">
    <w:name w:val="Paragraph"/>
    <w:basedOn w:val="Normal"/>
    <w:link w:val="ParagraphChar"/>
    <w:qFormat/>
    <w:rsid w:val="007B560B"/>
    <w:pPr>
      <w:widowControl w:val="0"/>
      <w:tabs>
        <w:tab w:val="left" w:pos="4823"/>
      </w:tabs>
      <w:autoSpaceDE w:val="0"/>
      <w:autoSpaceDN w:val="0"/>
      <w:adjustRightInd w:val="0"/>
      <w:snapToGrid w:val="0"/>
      <w:spacing w:after="240" w:line="360" w:lineRule="auto"/>
      <w:ind w:firstLine="270"/>
      <w:jc w:val="both"/>
    </w:pPr>
    <w:rPr>
      <w:rFonts w:ascii="Times New Roman" w:eastAsia="Times New Roman" w:hAnsi="Times New Roman" w:cs="Times New Roman"/>
      <w:sz w:val="28"/>
      <w:szCs w:val="28"/>
      <w:lang w:val="x-none" w:eastAsia="x-none"/>
    </w:rPr>
  </w:style>
  <w:style w:type="character" w:customStyle="1" w:styleId="ParagraphChar">
    <w:name w:val="Paragraph Char"/>
    <w:link w:val="Paragraph"/>
    <w:rsid w:val="007B560B"/>
    <w:rPr>
      <w:rFonts w:ascii="Times New Roman" w:eastAsia="Times New Roman" w:hAnsi="Times New Roman" w:cs="Times New Roman"/>
      <w:sz w:val="28"/>
      <w:szCs w:val="28"/>
      <w:lang w:val="x-none" w:eastAsia="x-none"/>
    </w:rPr>
  </w:style>
  <w:style w:type="paragraph" w:customStyle="1" w:styleId="Heading3Font">
    <w:name w:val="Heading 3 Font"/>
    <w:basedOn w:val="Heading3"/>
    <w:link w:val="Heading3FontChar"/>
    <w:qFormat/>
    <w:rsid w:val="007B560B"/>
    <w:pPr>
      <w:spacing w:before="440" w:after="240" w:line="240" w:lineRule="auto"/>
      <w:jc w:val="center"/>
    </w:pPr>
    <w:rPr>
      <w:rFonts w:ascii="Times New Roman" w:eastAsia="Times New Roman" w:hAnsi="Times New Roman" w:cs="Times New Roman"/>
      <w:color w:val="4F81BD"/>
      <w:sz w:val="30"/>
      <w:lang w:val="x-none" w:eastAsia="x-none"/>
    </w:rPr>
  </w:style>
  <w:style w:type="character" w:customStyle="1" w:styleId="Heading3FontChar">
    <w:name w:val="Heading 3 Font Char"/>
    <w:link w:val="Heading3Font"/>
    <w:rsid w:val="007B560B"/>
    <w:rPr>
      <w:rFonts w:ascii="Times New Roman" w:eastAsia="Times New Roman" w:hAnsi="Times New Roman" w:cs="Times New Roman"/>
      <w:color w:val="4F81BD"/>
      <w:sz w:val="30"/>
      <w:szCs w:val="24"/>
      <w:lang w:val="x-none" w:eastAsia="x-none"/>
    </w:rPr>
  </w:style>
  <w:style w:type="character" w:customStyle="1" w:styleId="Heading3Char">
    <w:name w:val="Heading 3 Char"/>
    <w:basedOn w:val="DefaultParagraphFont"/>
    <w:link w:val="Heading3"/>
    <w:uiPriority w:val="9"/>
    <w:semiHidden/>
    <w:rsid w:val="007B560B"/>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EC36C2"/>
    <w:rPr>
      <w:rFonts w:ascii="Times New Roman" w:eastAsia="Times New Roman" w:hAnsi="Times New Roman" w:cs="Times New Roman"/>
      <w:b/>
      <w:bCs/>
      <w:kern w:val="36"/>
      <w:sz w:val="48"/>
      <w:szCs w:val="48"/>
      <w:lang w:val="x-none" w:eastAsia="x-none"/>
    </w:rPr>
  </w:style>
  <w:style w:type="character" w:styleId="Hyperlink">
    <w:name w:val="Hyperlink"/>
    <w:uiPriority w:val="99"/>
    <w:semiHidden/>
    <w:unhideWhenUsed/>
    <w:rsid w:val="00EC36C2"/>
    <w:rPr>
      <w:color w:val="0000FF"/>
      <w:u w:val="single"/>
    </w:rPr>
  </w:style>
  <w:style w:type="paragraph" w:styleId="ListParagraph">
    <w:name w:val="List Paragraph"/>
    <w:basedOn w:val="Normal"/>
    <w:uiPriority w:val="34"/>
    <w:qFormat/>
    <w:rsid w:val="00EC36C2"/>
    <w:pPr>
      <w:ind w:left="720"/>
      <w:contextualSpacing/>
    </w:pPr>
  </w:style>
  <w:style w:type="character" w:customStyle="1" w:styleId="a-size-small">
    <w:name w:val="a-size-small"/>
    <w:basedOn w:val="DefaultParagraphFont"/>
    <w:rsid w:val="006A2FAC"/>
  </w:style>
  <w:style w:type="paragraph" w:styleId="Header">
    <w:name w:val="header"/>
    <w:basedOn w:val="Normal"/>
    <w:link w:val="HeaderChar"/>
    <w:uiPriority w:val="99"/>
    <w:unhideWhenUsed/>
    <w:rsid w:val="00910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528"/>
  </w:style>
  <w:style w:type="paragraph" w:styleId="Footer">
    <w:name w:val="footer"/>
    <w:basedOn w:val="Normal"/>
    <w:link w:val="FooterChar"/>
    <w:uiPriority w:val="99"/>
    <w:unhideWhenUsed/>
    <w:rsid w:val="00910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Andrew-J.-Dionne/e/B004DYVK4Y/ref=sr_ntt_srch_lnk_1?qid=1476650949&amp;sr=8-1" TargetMode="External"/><Relationship Id="rId5" Type="http://schemas.openxmlformats.org/officeDocument/2006/relationships/footnotes" Target="footnotes.xml"/><Relationship Id="rId10" Type="http://schemas.openxmlformats.org/officeDocument/2006/relationships/hyperlink" Target="http://www.ncbi.nlm.nih.gov/pubmed/?term=Kim%20M%5Bauth%5D" TargetMode="External"/><Relationship Id="rId4" Type="http://schemas.openxmlformats.org/officeDocument/2006/relationships/webSettings" Target="webSettings.xml"/><Relationship Id="rId9" Type="http://schemas.openxmlformats.org/officeDocument/2006/relationships/hyperlink" Target="http://www.ncbi.nlm.nih.gov/pubmed/?term=Nam%20Y%5Bauth%5D"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doctora%202\statistics\moh.statistics\compliance%20curve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doctora%202\statistics\moh.statistics\compliance%20curve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Sheet1!$B$29</c:f>
              <c:strCache>
                <c:ptCount val="1"/>
                <c:pt idx="0">
                  <c:v>V.Controlled</c:v>
                </c:pt>
              </c:strCache>
            </c:strRef>
          </c:tx>
          <c:invertIfNegative val="0"/>
          <c:errBars>
            <c:errBarType val="plus"/>
            <c:errValType val="cust"/>
            <c:noEndCap val="0"/>
            <c:plus>
              <c:numRef>
                <c:f>Sheet1!$C$32:$D$32</c:f>
                <c:numCache>
                  <c:formatCode>General</c:formatCode>
                  <c:ptCount val="2"/>
                  <c:pt idx="0">
                    <c:v>9</c:v>
                  </c:pt>
                  <c:pt idx="1">
                    <c:v>11</c:v>
                  </c:pt>
                </c:numCache>
              </c:numRef>
            </c:plus>
            <c:minus>
              <c:numLit>
                <c:formatCode>General</c:formatCode>
                <c:ptCount val="1"/>
                <c:pt idx="0">
                  <c:v>1</c:v>
                </c:pt>
              </c:numLit>
            </c:minus>
          </c:errBars>
          <c:cat>
            <c:strRef>
              <c:f>Sheet1!$C$28:$D$28</c:f>
              <c:strCache>
                <c:ptCount val="2"/>
                <c:pt idx="0">
                  <c:v>supine</c:v>
                </c:pt>
                <c:pt idx="1">
                  <c:v>prone</c:v>
                </c:pt>
              </c:strCache>
            </c:strRef>
          </c:cat>
          <c:val>
            <c:numRef>
              <c:f>Sheet1!$C$29:$D$29</c:f>
              <c:numCache>
                <c:formatCode>General</c:formatCode>
                <c:ptCount val="2"/>
                <c:pt idx="0">
                  <c:v>80</c:v>
                </c:pt>
                <c:pt idx="1">
                  <c:v>77</c:v>
                </c:pt>
              </c:numCache>
            </c:numRef>
          </c:val>
        </c:ser>
        <c:ser>
          <c:idx val="1"/>
          <c:order val="1"/>
          <c:tx>
            <c:strRef>
              <c:f>Sheet1!$B$30</c:f>
              <c:strCache>
                <c:ptCount val="1"/>
                <c:pt idx="0">
                  <c:v>p. controlled</c:v>
                </c:pt>
              </c:strCache>
            </c:strRef>
          </c:tx>
          <c:spPr>
            <a:solidFill>
              <a:srgbClr val="C00000"/>
            </a:solidFill>
          </c:spPr>
          <c:invertIfNegative val="0"/>
          <c:errBars>
            <c:errBarType val="plus"/>
            <c:errValType val="cust"/>
            <c:noEndCap val="0"/>
            <c:plus>
              <c:numRef>
                <c:f>Sheet1!$C$33:$D$33</c:f>
                <c:numCache>
                  <c:formatCode>General</c:formatCode>
                  <c:ptCount val="2"/>
                  <c:pt idx="0">
                    <c:v>14</c:v>
                  </c:pt>
                  <c:pt idx="1">
                    <c:v>9</c:v>
                  </c:pt>
                </c:numCache>
              </c:numRef>
            </c:plus>
            <c:minus>
              <c:numLit>
                <c:formatCode>General</c:formatCode>
                <c:ptCount val="1"/>
                <c:pt idx="0">
                  <c:v>1</c:v>
                </c:pt>
              </c:numLit>
            </c:minus>
          </c:errBars>
          <c:cat>
            <c:strRef>
              <c:f>Sheet1!$C$28:$D$28</c:f>
              <c:strCache>
                <c:ptCount val="2"/>
                <c:pt idx="0">
                  <c:v>supine</c:v>
                </c:pt>
                <c:pt idx="1">
                  <c:v>prone</c:v>
                </c:pt>
              </c:strCache>
            </c:strRef>
          </c:cat>
          <c:val>
            <c:numRef>
              <c:f>Sheet1!$C$30:$D$30</c:f>
              <c:numCache>
                <c:formatCode>General</c:formatCode>
                <c:ptCount val="2"/>
                <c:pt idx="0">
                  <c:v>84</c:v>
                </c:pt>
                <c:pt idx="1">
                  <c:v>77</c:v>
                </c:pt>
              </c:numCache>
            </c:numRef>
          </c:val>
        </c:ser>
        <c:dLbls>
          <c:showLegendKey val="0"/>
          <c:showVal val="0"/>
          <c:showCatName val="0"/>
          <c:showSerName val="0"/>
          <c:showPercent val="0"/>
          <c:showBubbleSize val="0"/>
        </c:dLbls>
        <c:gapWidth val="150"/>
        <c:axId val="320692552"/>
        <c:axId val="320692944"/>
      </c:barChart>
      <c:catAx>
        <c:axId val="320692552"/>
        <c:scaling>
          <c:orientation val="minMax"/>
        </c:scaling>
        <c:delete val="0"/>
        <c:axPos val="b"/>
        <c:numFmt formatCode="General" sourceLinked="0"/>
        <c:majorTickMark val="out"/>
        <c:minorTickMark val="none"/>
        <c:tickLblPos val="nextTo"/>
        <c:crossAx val="320692944"/>
        <c:crosses val="autoZero"/>
        <c:auto val="1"/>
        <c:lblAlgn val="ctr"/>
        <c:lblOffset val="100"/>
        <c:noMultiLvlLbl val="0"/>
      </c:catAx>
      <c:valAx>
        <c:axId val="320692944"/>
        <c:scaling>
          <c:orientation val="minMax"/>
        </c:scaling>
        <c:delete val="0"/>
        <c:axPos val="l"/>
        <c:title>
          <c:tx>
            <c:rich>
              <a:bodyPr rot="-5400000" vert="horz"/>
              <a:lstStyle/>
              <a:p>
                <a:pPr>
                  <a:defRPr/>
                </a:pPr>
                <a:r>
                  <a:rPr lang="en-US"/>
                  <a:t>MEAN</a:t>
                </a:r>
                <a:r>
                  <a:rPr lang="en-US" baseline="0"/>
                  <a:t> ABP</a:t>
                </a:r>
                <a:endParaRPr lang="en-US"/>
              </a:p>
            </c:rich>
          </c:tx>
          <c:overlay val="0"/>
        </c:title>
        <c:numFmt formatCode="General" sourceLinked="1"/>
        <c:majorTickMark val="out"/>
        <c:minorTickMark val="none"/>
        <c:tickLblPos val="nextTo"/>
        <c:crossAx val="320692552"/>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Sheet1!$B$44</c:f>
              <c:strCache>
                <c:ptCount val="1"/>
                <c:pt idx="0">
                  <c:v>V.Controlled</c:v>
                </c:pt>
              </c:strCache>
            </c:strRef>
          </c:tx>
          <c:invertIfNegative val="0"/>
          <c:errBars>
            <c:errBarType val="plus"/>
            <c:errValType val="cust"/>
            <c:noEndCap val="0"/>
            <c:plus>
              <c:numRef>
                <c:f>Sheet1!$C$47:$D$47</c:f>
                <c:numCache>
                  <c:formatCode>General</c:formatCode>
                  <c:ptCount val="2"/>
                  <c:pt idx="0">
                    <c:v>12</c:v>
                  </c:pt>
                  <c:pt idx="1">
                    <c:v>12</c:v>
                  </c:pt>
                </c:numCache>
              </c:numRef>
            </c:plus>
            <c:minus>
              <c:numLit>
                <c:formatCode>General</c:formatCode>
                <c:ptCount val="1"/>
                <c:pt idx="0">
                  <c:v>1</c:v>
                </c:pt>
              </c:numLit>
            </c:minus>
          </c:errBars>
          <c:cat>
            <c:strRef>
              <c:f>Sheet1!$C$43:$D$43</c:f>
              <c:strCache>
                <c:ptCount val="2"/>
                <c:pt idx="0">
                  <c:v>supine</c:v>
                </c:pt>
                <c:pt idx="1">
                  <c:v>prone</c:v>
                </c:pt>
              </c:strCache>
            </c:strRef>
          </c:cat>
          <c:val>
            <c:numRef>
              <c:f>Sheet1!$C$44:$D$44</c:f>
              <c:numCache>
                <c:formatCode>General</c:formatCode>
                <c:ptCount val="2"/>
                <c:pt idx="0">
                  <c:v>76</c:v>
                </c:pt>
                <c:pt idx="1">
                  <c:v>69</c:v>
                </c:pt>
              </c:numCache>
            </c:numRef>
          </c:val>
        </c:ser>
        <c:ser>
          <c:idx val="1"/>
          <c:order val="1"/>
          <c:tx>
            <c:strRef>
              <c:f>Sheet1!$B$45</c:f>
              <c:strCache>
                <c:ptCount val="1"/>
                <c:pt idx="0">
                  <c:v>p. controlled</c:v>
                </c:pt>
              </c:strCache>
            </c:strRef>
          </c:tx>
          <c:spPr>
            <a:solidFill>
              <a:srgbClr val="C00000"/>
            </a:solidFill>
          </c:spPr>
          <c:invertIfNegative val="0"/>
          <c:errBars>
            <c:errBarType val="plus"/>
            <c:errValType val="cust"/>
            <c:noEndCap val="0"/>
            <c:plus>
              <c:numRef>
                <c:f>Sheet1!$C$48:$D$48</c:f>
                <c:numCache>
                  <c:formatCode>General</c:formatCode>
                  <c:ptCount val="2"/>
                  <c:pt idx="0">
                    <c:v>17</c:v>
                  </c:pt>
                  <c:pt idx="1">
                    <c:v>13</c:v>
                  </c:pt>
                </c:numCache>
              </c:numRef>
            </c:plus>
            <c:minus>
              <c:numLit>
                <c:formatCode>General</c:formatCode>
                <c:ptCount val="1"/>
                <c:pt idx="0">
                  <c:v>1</c:v>
                </c:pt>
              </c:numLit>
            </c:minus>
          </c:errBars>
          <c:cat>
            <c:strRef>
              <c:f>Sheet1!$C$43:$D$43</c:f>
              <c:strCache>
                <c:ptCount val="2"/>
                <c:pt idx="0">
                  <c:v>supine</c:v>
                </c:pt>
                <c:pt idx="1">
                  <c:v>prone</c:v>
                </c:pt>
              </c:strCache>
            </c:strRef>
          </c:cat>
          <c:val>
            <c:numRef>
              <c:f>Sheet1!$C$45:$D$45</c:f>
              <c:numCache>
                <c:formatCode>General</c:formatCode>
                <c:ptCount val="2"/>
                <c:pt idx="0">
                  <c:v>82</c:v>
                </c:pt>
                <c:pt idx="1">
                  <c:v>72</c:v>
                </c:pt>
              </c:numCache>
            </c:numRef>
          </c:val>
        </c:ser>
        <c:dLbls>
          <c:showLegendKey val="0"/>
          <c:showVal val="0"/>
          <c:showCatName val="0"/>
          <c:showSerName val="0"/>
          <c:showPercent val="0"/>
          <c:showBubbleSize val="0"/>
        </c:dLbls>
        <c:gapWidth val="150"/>
        <c:axId val="373450200"/>
        <c:axId val="373450984"/>
      </c:barChart>
      <c:catAx>
        <c:axId val="373450200"/>
        <c:scaling>
          <c:orientation val="minMax"/>
        </c:scaling>
        <c:delete val="0"/>
        <c:axPos val="b"/>
        <c:numFmt formatCode="General" sourceLinked="0"/>
        <c:majorTickMark val="out"/>
        <c:minorTickMark val="none"/>
        <c:tickLblPos val="nextTo"/>
        <c:crossAx val="373450984"/>
        <c:crosses val="autoZero"/>
        <c:auto val="1"/>
        <c:lblAlgn val="ctr"/>
        <c:lblOffset val="100"/>
        <c:noMultiLvlLbl val="0"/>
      </c:catAx>
      <c:valAx>
        <c:axId val="373450984"/>
        <c:scaling>
          <c:orientation val="minMax"/>
        </c:scaling>
        <c:delete val="0"/>
        <c:axPos val="l"/>
        <c:title>
          <c:tx>
            <c:rich>
              <a:bodyPr rot="-5400000" vert="horz"/>
              <a:lstStyle/>
              <a:p>
                <a:pPr>
                  <a:defRPr/>
                </a:pPr>
                <a:r>
                  <a:rPr lang="en-US"/>
                  <a:t>Heart</a:t>
                </a:r>
                <a:r>
                  <a:rPr lang="en-US" baseline="0"/>
                  <a:t> rate</a:t>
                </a:r>
                <a:endParaRPr lang="en-US"/>
              </a:p>
            </c:rich>
          </c:tx>
          <c:overlay val="0"/>
        </c:title>
        <c:numFmt formatCode="General" sourceLinked="1"/>
        <c:majorTickMark val="out"/>
        <c:minorTickMark val="none"/>
        <c:tickLblPos val="nextTo"/>
        <c:crossAx val="373450200"/>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67</TotalTime>
  <Pages>1</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9</cp:revision>
  <dcterms:created xsi:type="dcterms:W3CDTF">2017-07-04T19:55:00Z</dcterms:created>
  <dcterms:modified xsi:type="dcterms:W3CDTF">2018-02-19T11:09:00Z</dcterms:modified>
</cp:coreProperties>
</file>