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4F" w:rsidRPr="00B426A5" w:rsidRDefault="00AC234F" w:rsidP="00B426A5">
      <w:pPr>
        <w:tabs>
          <w:tab w:val="right" w:pos="1701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426A5">
        <w:rPr>
          <w:rFonts w:asciiTheme="majorBidi" w:hAnsiTheme="majorBidi" w:cstheme="majorBidi"/>
          <w:sz w:val="24"/>
          <w:szCs w:val="24"/>
          <w:lang w:bidi="ar-EG"/>
        </w:rPr>
        <w:t>Research Title: Arab Literacy Project: Revival of the League of Arab States</w:t>
      </w:r>
    </w:p>
    <w:p w:rsidR="00AC234F" w:rsidRPr="00B426A5" w:rsidRDefault="00AC234F" w:rsidP="00B426A5">
      <w:pPr>
        <w:tabs>
          <w:tab w:val="right" w:pos="1701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426A5">
        <w:rPr>
          <w:rFonts w:asciiTheme="majorBidi" w:hAnsiTheme="majorBidi" w:cstheme="majorBidi"/>
          <w:sz w:val="24"/>
          <w:szCs w:val="24"/>
          <w:lang w:bidi="ar-EG"/>
        </w:rPr>
        <w:t xml:space="preserve">Author: </w:t>
      </w:r>
      <w:proofErr w:type="spellStart"/>
      <w:r w:rsidRPr="00B426A5">
        <w:rPr>
          <w:rFonts w:asciiTheme="majorBidi" w:hAnsiTheme="majorBidi" w:cstheme="majorBidi"/>
          <w:sz w:val="24"/>
          <w:szCs w:val="24"/>
          <w:lang w:bidi="ar-EG"/>
        </w:rPr>
        <w:t>Salwa</w:t>
      </w:r>
      <w:proofErr w:type="spellEnd"/>
      <w:r w:rsidRPr="00B426A5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spellStart"/>
      <w:r w:rsidRPr="00B426A5">
        <w:rPr>
          <w:rFonts w:asciiTheme="majorBidi" w:hAnsiTheme="majorBidi" w:cstheme="majorBidi"/>
          <w:sz w:val="24"/>
          <w:szCs w:val="24"/>
          <w:lang w:bidi="ar-EG"/>
        </w:rPr>
        <w:t>Thabet</w:t>
      </w:r>
      <w:proofErr w:type="spellEnd"/>
      <w:r w:rsidRPr="00B426A5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spellStart"/>
      <w:r w:rsidRPr="00B426A5">
        <w:rPr>
          <w:rFonts w:asciiTheme="majorBidi" w:hAnsiTheme="majorBidi" w:cstheme="majorBidi"/>
          <w:sz w:val="24"/>
          <w:szCs w:val="24"/>
          <w:lang w:bidi="ar-EG"/>
        </w:rPr>
        <w:t>Mekky</w:t>
      </w:r>
      <w:proofErr w:type="spellEnd"/>
    </w:p>
    <w:p w:rsidR="00AC234F" w:rsidRPr="00B426A5" w:rsidRDefault="00AC234F" w:rsidP="00B426A5">
      <w:pPr>
        <w:tabs>
          <w:tab w:val="right" w:pos="1701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426A5">
        <w:rPr>
          <w:rFonts w:asciiTheme="majorBidi" w:hAnsiTheme="majorBidi" w:cstheme="majorBidi"/>
          <w:sz w:val="24"/>
          <w:szCs w:val="24"/>
          <w:lang w:bidi="ar-EG"/>
        </w:rPr>
        <w:t>Journal: US-China Law Review, David Publishing Company Vol. 12, No. 2,</w:t>
      </w:r>
      <w:r w:rsidR="000A582D" w:rsidRPr="00B426A5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B426A5">
        <w:rPr>
          <w:rFonts w:asciiTheme="majorBidi" w:hAnsiTheme="majorBidi" w:cstheme="majorBidi"/>
          <w:sz w:val="24"/>
          <w:szCs w:val="24"/>
          <w:lang w:bidi="ar-EG"/>
        </w:rPr>
        <w:t>February, 2015.</w:t>
      </w:r>
    </w:p>
    <w:p w:rsidR="000A582D" w:rsidRPr="000B3DAD" w:rsidRDefault="000B3DAD" w:rsidP="00AC234F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0B3DAD">
        <w:rPr>
          <w:rFonts w:asciiTheme="majorBidi" w:hAnsiTheme="majorBidi" w:cstheme="majorBidi"/>
          <w:sz w:val="24"/>
          <w:szCs w:val="24"/>
          <w:lang w:bidi="ar-EG"/>
        </w:rPr>
        <w:t>ISSN</w:t>
      </w:r>
      <w:proofErr w:type="gramStart"/>
      <w:r w:rsidRPr="000B3DAD">
        <w:rPr>
          <w:rFonts w:asciiTheme="majorBidi" w:hAnsiTheme="majorBidi" w:cstheme="majorBidi"/>
          <w:sz w:val="24"/>
          <w:szCs w:val="24"/>
          <w:lang w:bidi="ar-EG"/>
        </w:rPr>
        <w:t>:1548</w:t>
      </w:r>
      <w:proofErr w:type="gramEnd"/>
      <w:r w:rsidRPr="000B3DAD">
        <w:rPr>
          <w:rFonts w:asciiTheme="majorBidi" w:hAnsiTheme="majorBidi" w:cstheme="majorBidi"/>
          <w:sz w:val="24"/>
          <w:szCs w:val="24"/>
          <w:lang w:bidi="ar-EG"/>
        </w:rPr>
        <w:t>-6605</w:t>
      </w:r>
    </w:p>
    <w:p w:rsidR="00AC234F" w:rsidRPr="00722DFD" w:rsidRDefault="00AC234F" w:rsidP="000A582D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722DFD">
        <w:rPr>
          <w:rFonts w:asciiTheme="majorBidi" w:hAnsiTheme="majorBidi" w:cstheme="majorBidi"/>
          <w:b/>
          <w:bCs/>
          <w:sz w:val="28"/>
          <w:szCs w:val="28"/>
          <w:lang w:val="en-GB"/>
        </w:rPr>
        <w:t>Abstract</w:t>
      </w:r>
    </w:p>
    <w:p w:rsidR="00AC234F" w:rsidRPr="004D1C11" w:rsidRDefault="00AC234F" w:rsidP="00AC234F">
      <w:pPr>
        <w:bidi w:val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Literacy sets </w:t>
      </w:r>
      <w:r>
        <w:rPr>
          <w:rFonts w:asciiTheme="majorBidi" w:hAnsiTheme="majorBidi" w:cstheme="majorBidi"/>
          <w:sz w:val="24"/>
          <w:szCs w:val="24"/>
          <w:lang w:val="en-GB"/>
        </w:rPr>
        <w:t>a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 building </w:t>
      </w:r>
      <w:r>
        <w:rPr>
          <w:rFonts w:asciiTheme="majorBidi" w:hAnsiTheme="majorBidi" w:cstheme="majorBidi"/>
          <w:sz w:val="24"/>
          <w:szCs w:val="24"/>
          <w:lang w:val="en-GB"/>
        </w:rPr>
        <w:t>block for modern societies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 and sustainable development</w:t>
      </w:r>
      <w:r>
        <w:rPr>
          <w:rFonts w:asciiTheme="majorBidi" w:hAnsiTheme="majorBidi" w:cstheme="majorBidi"/>
          <w:sz w:val="24"/>
          <w:szCs w:val="24"/>
          <w:lang w:val="en-GB"/>
        </w:rPr>
        <w:t>. It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 transcends the notion of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basic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reading and writing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skills as it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>denot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es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>technolog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y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literacy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as well as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communication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skills within a specific socio-cultural context. It sets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an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effective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approach towards human resource development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and promotes citizen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active participation </w:t>
      </w:r>
      <w:r>
        <w:rPr>
          <w:rFonts w:asciiTheme="majorBidi" w:hAnsiTheme="majorBidi" w:cstheme="majorBidi"/>
          <w:sz w:val="24"/>
          <w:szCs w:val="24"/>
          <w:lang w:val="en-GB"/>
        </w:rPr>
        <w:t>in the society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. Eradicating illiteracy in the Arab world has become a pressing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regional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>issue that should be placed at the top of the Arab governments</w:t>
      </w:r>
      <w:r>
        <w:rPr>
          <w:rFonts w:asciiTheme="majorBidi" w:hAnsiTheme="majorBidi" w:cstheme="majorBidi"/>
          <w:sz w:val="24"/>
          <w:szCs w:val="24"/>
          <w:lang w:val="en-GB"/>
        </w:rPr>
        <w:t>'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>agenda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, calling for collaborative efforts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which would dramatically contribute to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upgrading </w:t>
      </w:r>
      <w:r>
        <w:rPr>
          <w:rFonts w:asciiTheme="majorBidi" w:hAnsiTheme="majorBidi" w:cstheme="majorBidi"/>
          <w:sz w:val="24"/>
          <w:szCs w:val="24"/>
          <w:lang w:val="en-GB"/>
        </w:rPr>
        <w:t>functional literacy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socioeconomic development,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reducing unemployment and most importantly rescuing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and promoting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>the Arabic language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>Arabic language is one of the st</w:t>
      </w:r>
      <w:r>
        <w:rPr>
          <w:rFonts w:asciiTheme="majorBidi" w:hAnsiTheme="majorBidi" w:cstheme="majorBidi"/>
          <w:sz w:val="24"/>
          <w:szCs w:val="24"/>
          <w:lang w:val="en-GB"/>
        </w:rPr>
        <w:t>rongest bonds among Arab people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 and the backbone of Arab</w:t>
      </w:r>
      <w:r w:rsidRPr="00EF7F1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identity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and Arab civilization, yet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it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>has been facing serious threats imposed by globalization and technological developments challenging its existence and boosting risks of its marginalization</w:t>
      </w:r>
      <w:r>
        <w:rPr>
          <w:rFonts w:asciiTheme="majorBidi" w:hAnsiTheme="majorBidi" w:cstheme="majorBidi"/>
          <w:sz w:val="24"/>
          <w:szCs w:val="24"/>
          <w:lang w:val="en-GB"/>
        </w:rPr>
        <w:t>. Hence such a threat decisively requires prompt, updated and creative unified vision and action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</w:p>
    <w:p w:rsidR="00AC234F" w:rsidRDefault="00AC234F" w:rsidP="00AC234F">
      <w:pPr>
        <w:bidi w:val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val="en-GB"/>
        </w:rPr>
        <w:t>League of Arab S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tates (LAS) has failed, for many years, to actively play its </w:t>
      </w:r>
      <w:r>
        <w:rPr>
          <w:rFonts w:asciiTheme="majorBidi" w:hAnsiTheme="majorBidi" w:cstheme="majorBidi"/>
          <w:sz w:val="24"/>
          <w:szCs w:val="24"/>
          <w:lang w:val="en-GB"/>
        </w:rPr>
        <w:t>supranational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 role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to promote common Arab interests and resolve Arab issues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. Its functional reengineering has become indispensible for its survival and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institutional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effectiveness. This study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focuses on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>the role of</w:t>
      </w:r>
      <w:r w:rsidRPr="004D1C1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LAS and t</w:t>
      </w:r>
      <w:r w:rsidRPr="004D1C11">
        <w:rPr>
          <w:rFonts w:asciiTheme="majorBidi" w:hAnsiTheme="majorBidi" w:cstheme="majorBidi"/>
          <w:sz w:val="24"/>
          <w:szCs w:val="24"/>
          <w:shd w:val="clear" w:color="auto" w:fill="FFFFFF"/>
        </w:rPr>
        <w:t>he</w:t>
      </w:r>
      <w:r w:rsidRPr="004D1C11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4" w:tooltip="Arab League Educational, Cultural and Scientific Organization" w:history="1">
        <w:r w:rsidRPr="004D1C11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Arab League Educational, Cultural and Scientific Organization</w:t>
        </w:r>
      </w:hyperlink>
      <w:r w:rsidRPr="004D1C11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4D1C11">
        <w:rPr>
          <w:rFonts w:asciiTheme="majorBidi" w:hAnsiTheme="majorBidi" w:cstheme="majorBidi"/>
          <w:sz w:val="24"/>
          <w:szCs w:val="24"/>
          <w:shd w:val="clear" w:color="auto" w:fill="FFFFFF"/>
        </w:rPr>
        <w:t>(ALECSO)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in initiating, coordinating and monitoring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a unified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Arab Literacy Socio-Economic Development (ALSED) Project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>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The mission of this process is to achieve sustainable socioeconomic development in the region through synchronization of both industrial development and illiteracy eradication. </w:t>
      </w:r>
      <w:r w:rsidRPr="004D1C11">
        <w:rPr>
          <w:rFonts w:asciiTheme="majorBidi" w:hAnsiTheme="majorBidi" w:cstheme="majorBidi"/>
          <w:sz w:val="24"/>
          <w:szCs w:val="24"/>
          <w:lang w:val="en-GB"/>
        </w:rPr>
        <w:t xml:space="preserve">     </w:t>
      </w:r>
    </w:p>
    <w:p w:rsidR="005D3973" w:rsidRPr="00AC234F" w:rsidRDefault="005D3973">
      <w:pPr>
        <w:rPr>
          <w:lang w:val="en-GB"/>
        </w:rPr>
      </w:pPr>
    </w:p>
    <w:sectPr w:rsidR="005D3973" w:rsidRPr="00AC234F" w:rsidSect="005D3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C234F"/>
    <w:rsid w:val="000A582D"/>
    <w:rsid w:val="000B3DAD"/>
    <w:rsid w:val="005D3973"/>
    <w:rsid w:val="00AC234F"/>
    <w:rsid w:val="00B426A5"/>
    <w:rsid w:val="00F91C30"/>
    <w:rsid w:val="00FE5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34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234F"/>
  </w:style>
  <w:style w:type="character" w:styleId="Hyperlink">
    <w:name w:val="Hyperlink"/>
    <w:basedOn w:val="DefaultParagraphFont"/>
    <w:uiPriority w:val="99"/>
    <w:unhideWhenUsed/>
    <w:rsid w:val="00AC23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.wikipedia.org/wiki/Arab_League_Educational,_Cultural_and_Scientific_Organiz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CCHD1</dc:creator>
  <cp:keywords/>
  <dc:description/>
  <cp:lastModifiedBy>CCHD1</cp:lastModifiedBy>
  <cp:revision>5</cp:revision>
  <dcterms:created xsi:type="dcterms:W3CDTF">2015-01-21T21:55:00Z</dcterms:created>
  <dcterms:modified xsi:type="dcterms:W3CDTF">2015-01-21T22:03:00Z</dcterms:modified>
</cp:coreProperties>
</file>