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56" w:rsidRPr="002F55E6" w:rsidRDefault="00A87E56" w:rsidP="00A87E56">
      <w:pPr>
        <w:bidi w:val="0"/>
        <w:ind w:left="709" w:right="587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F55E6">
        <w:rPr>
          <w:rFonts w:ascii="Simplified Arabic" w:hAnsi="Simplified Arabic" w:cs="Simplified Arabic"/>
          <w:b/>
          <w:bCs/>
          <w:sz w:val="32"/>
          <w:szCs w:val="32"/>
        </w:rPr>
        <w:t>Abstract</w:t>
      </w:r>
    </w:p>
    <w:p w:rsidR="00A87E56" w:rsidRPr="002F55E6" w:rsidRDefault="00A87E56" w:rsidP="00A87E56">
      <w:pPr>
        <w:bidi w:val="0"/>
        <w:ind w:left="709" w:right="587"/>
        <w:jc w:val="center"/>
        <w:rPr>
          <w:rFonts w:ascii="Simplified Arabic" w:hAnsi="Simplified Arabic" w:cs="Simplified Arabic"/>
          <w:sz w:val="32"/>
          <w:szCs w:val="32"/>
        </w:rPr>
      </w:pPr>
    </w:p>
    <w:p w:rsidR="00A87E56" w:rsidRPr="002F55E6" w:rsidRDefault="00A87E56" w:rsidP="00A87E56">
      <w:pPr>
        <w:ind w:left="709" w:right="587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2F55E6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Political participation of women in Egyptian and Libyan Revolutions 2011 Comparative Field Study in Social Anthropology</w:t>
      </w:r>
    </w:p>
    <w:p w:rsidR="00A87E56" w:rsidRPr="002F55E6" w:rsidRDefault="00A87E56" w:rsidP="00A87E56">
      <w:pPr>
        <w:bidi w:val="0"/>
        <w:ind w:left="709" w:right="587"/>
        <w:jc w:val="both"/>
        <w:rPr>
          <w:rFonts w:ascii="Simplified Arabic" w:hAnsi="Simplified Arabic" w:cs="Simplified Arabic"/>
        </w:rPr>
      </w:pPr>
    </w:p>
    <w:p w:rsidR="00A87E56" w:rsidRDefault="00A87E56" w:rsidP="00A87E56">
      <w:pPr>
        <w:bidi w:val="0"/>
        <w:ind w:left="709" w:right="587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</w:t>
      </w:r>
      <w:r w:rsidRPr="002F55E6">
        <w:rPr>
          <w:rFonts w:ascii="Simplified Arabic" w:hAnsi="Simplified Arabic" w:cs="Simplified Arabic"/>
          <w:sz w:val="32"/>
          <w:szCs w:val="32"/>
        </w:rPr>
        <w:t>This study aims to highlight the role of women in the revolutions of January 25</w:t>
      </w:r>
      <w:r w:rsidRPr="002F55E6">
        <w:rPr>
          <w:rFonts w:ascii="Simplified Arabic" w:hAnsi="Simplified Arabic" w:cs="Simplified Arabic"/>
          <w:sz w:val="32"/>
          <w:szCs w:val="32"/>
          <w:vertAlign w:val="superscript"/>
        </w:rPr>
        <w:t>th</w:t>
      </w:r>
      <w:r w:rsidRPr="002F55E6">
        <w:rPr>
          <w:rFonts w:ascii="Simplified Arabic" w:hAnsi="Simplified Arabic" w:cs="Simplified Arabic"/>
          <w:sz w:val="32"/>
          <w:szCs w:val="32"/>
        </w:rPr>
        <w:t xml:space="preserve"> in </w:t>
      </w:r>
      <w:smartTag w:uri="urn:schemas-microsoft-com:office:smarttags" w:element="country-region">
        <w:r w:rsidRPr="002F55E6">
          <w:rPr>
            <w:rFonts w:ascii="Simplified Arabic" w:hAnsi="Simplified Arabic" w:cs="Simplified Arabic"/>
            <w:sz w:val="32"/>
            <w:szCs w:val="32"/>
          </w:rPr>
          <w:t>Egypt</w:t>
        </w:r>
      </w:smartTag>
      <w:r w:rsidRPr="002F55E6">
        <w:rPr>
          <w:rFonts w:ascii="Simplified Arabic" w:hAnsi="Simplified Arabic" w:cs="Simplified Arabic"/>
          <w:sz w:val="32"/>
          <w:szCs w:val="32"/>
        </w:rPr>
        <w:t xml:space="preserve"> and February 17</w:t>
      </w:r>
      <w:r w:rsidRPr="002F55E6">
        <w:rPr>
          <w:rFonts w:ascii="Simplified Arabic" w:hAnsi="Simplified Arabic" w:cs="Simplified Arabic"/>
          <w:sz w:val="32"/>
          <w:szCs w:val="32"/>
          <w:vertAlign w:val="superscript"/>
        </w:rPr>
        <w:t>th</w:t>
      </w:r>
      <w:r w:rsidRPr="002F55E6">
        <w:rPr>
          <w:rFonts w:ascii="Simplified Arabic" w:hAnsi="Simplified Arabic" w:cs="Simplified Arabic"/>
          <w:sz w:val="32"/>
          <w:szCs w:val="32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2F55E6">
            <w:rPr>
              <w:rFonts w:ascii="Simplified Arabic" w:hAnsi="Simplified Arabic" w:cs="Simplified Arabic"/>
              <w:sz w:val="32"/>
              <w:szCs w:val="32"/>
            </w:rPr>
            <w:t>Libya</w:t>
          </w:r>
        </w:smartTag>
      </w:smartTag>
      <w:r w:rsidRPr="002F55E6">
        <w:rPr>
          <w:rFonts w:ascii="Simplified Arabic" w:hAnsi="Simplified Arabic" w:cs="Simplified Arabic"/>
          <w:sz w:val="32"/>
          <w:szCs w:val="32"/>
        </w:rPr>
        <w:t>. It is an examination of the nature of this role as well as of the motives of women in both revolutions.</w:t>
      </w:r>
    </w:p>
    <w:p w:rsidR="00A87E56" w:rsidRDefault="00A87E56" w:rsidP="00A87E56">
      <w:pPr>
        <w:bidi w:val="0"/>
        <w:ind w:left="709" w:right="587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</w:t>
      </w:r>
      <w:r w:rsidRPr="002F55E6">
        <w:rPr>
          <w:rFonts w:ascii="Simplified Arabic" w:hAnsi="Simplified Arabic" w:cs="Simplified Arabic"/>
          <w:sz w:val="32"/>
          <w:szCs w:val="32"/>
        </w:rPr>
        <w:t xml:space="preserve"> The study follows a comparative and a descriptive analytical approach and it is mainly based on the in-depth interview guide</w:t>
      </w:r>
      <w:r>
        <w:rPr>
          <w:rFonts w:ascii="Simplified Arabic" w:hAnsi="Simplified Arabic" w:cs="Simplified Arabic"/>
          <w:sz w:val="32"/>
          <w:szCs w:val="32"/>
        </w:rPr>
        <w:t>.</w:t>
      </w:r>
    </w:p>
    <w:p w:rsidR="00A87E56" w:rsidRDefault="00A87E56" w:rsidP="00A87E56">
      <w:pPr>
        <w:bidi w:val="0"/>
        <w:ind w:left="709" w:right="587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The study is composed 6 chapters. The first chapter includes the concept</w:t>
      </w:r>
      <w:r w:rsidRPr="002F55E6">
        <w:rPr>
          <w:rFonts w:ascii="Simplified Arabic" w:hAnsi="Simplified Arabic" w:cs="Simplified Arabic"/>
          <w:sz w:val="32"/>
          <w:szCs w:val="32"/>
        </w:rPr>
        <w:t xml:space="preserve"> and </w:t>
      </w:r>
      <w:r>
        <w:rPr>
          <w:rFonts w:ascii="Simplified Arabic" w:hAnsi="Simplified Arabic" w:cs="Simplified Arabic"/>
          <w:sz w:val="32"/>
          <w:szCs w:val="32"/>
        </w:rPr>
        <w:t>Theoretical frames: the important of the study, the objectives and aims,</w:t>
      </w:r>
      <w:r w:rsidRPr="002F55E6">
        <w:rPr>
          <w:rFonts w:ascii="Simplified Arabic" w:hAnsi="Simplified Arabic" w:cs="Simplified Arabic"/>
          <w:sz w:val="32"/>
          <w:szCs w:val="32"/>
        </w:rPr>
        <w:t xml:space="preserve"> the role theory to get generalizable results.</w:t>
      </w:r>
    </w:p>
    <w:p w:rsidR="00A87E56" w:rsidRPr="002F55E6" w:rsidRDefault="00A87E56" w:rsidP="00A87E56">
      <w:pPr>
        <w:bidi w:val="0"/>
        <w:ind w:left="709" w:right="587"/>
        <w:jc w:val="both"/>
        <w:rPr>
          <w:rFonts w:ascii="Simplified Arabic" w:hAnsi="Simplified Arabic" w:cs="Simplified Arabic"/>
          <w:sz w:val="32"/>
          <w:szCs w:val="32"/>
        </w:rPr>
      </w:pPr>
      <w:r w:rsidRPr="002F55E6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 xml:space="preserve">  </w:t>
      </w:r>
      <w:r w:rsidRPr="002F55E6">
        <w:rPr>
          <w:rFonts w:ascii="Simplified Arabic" w:hAnsi="Simplified Arabic" w:cs="Simplified Arabic"/>
          <w:sz w:val="32"/>
          <w:szCs w:val="32"/>
        </w:rPr>
        <w:t xml:space="preserve">The study also includes a review of the previous works. In chapter 2 the definition and classifications of the political participation and the revolution are discussed as a theoretical background of the research. </w:t>
      </w:r>
      <w:r>
        <w:rPr>
          <w:rFonts w:ascii="Simplified Arabic" w:hAnsi="Simplified Arabic" w:cs="Simplified Arabic"/>
          <w:sz w:val="32"/>
          <w:szCs w:val="32"/>
        </w:rPr>
        <w:t xml:space="preserve">     </w:t>
      </w:r>
      <w:r w:rsidRPr="002F55E6">
        <w:rPr>
          <w:rFonts w:ascii="Simplified Arabic" w:hAnsi="Simplified Arabic" w:cs="Simplified Arabic"/>
          <w:sz w:val="32"/>
          <w:szCs w:val="32"/>
        </w:rPr>
        <w:t xml:space="preserve">Chapter 3 deals with the motives of the participation of women in the revolutions of Egypt and Libya. Chapter 4 deals with the methodology of the study and Chapter 5 tackles the political background </w:t>
      </w:r>
      <w:r w:rsidRPr="002F55E6">
        <w:rPr>
          <w:rFonts w:ascii="Simplified Arabic" w:hAnsi="Simplified Arabic" w:cs="Simplified Arabic"/>
          <w:sz w:val="32"/>
          <w:szCs w:val="32"/>
        </w:rPr>
        <w:lastRenderedPageBreak/>
        <w:t xml:space="preserve">of the sample as well as the nature of the social order of the revolution. Chapter 6 explores the role of women in both revolutions and their aspirations, and finally the study concludes with the most important results.  </w:t>
      </w:r>
    </w:p>
    <w:p w:rsidR="001B56DB" w:rsidRPr="00A87E56" w:rsidRDefault="001B56DB">
      <w:bookmarkStart w:id="0" w:name="_GoBack"/>
      <w:bookmarkEnd w:id="0"/>
    </w:p>
    <w:sectPr w:rsidR="001B56DB" w:rsidRPr="00A87E56" w:rsidSect="00BE2A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8E"/>
    <w:rsid w:val="001B56DB"/>
    <w:rsid w:val="00A06F8E"/>
    <w:rsid w:val="00A87E56"/>
    <w:rsid w:val="00B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2015-10-27T15:26:00Z</dcterms:created>
  <dcterms:modified xsi:type="dcterms:W3CDTF">2015-10-27T15:26:00Z</dcterms:modified>
</cp:coreProperties>
</file>