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D3" w:rsidRPr="00A23DBF" w:rsidRDefault="006247A3" w:rsidP="00A23DBF">
      <w:pPr>
        <w:pStyle w:val="Heading1"/>
        <w:jc w:val="center"/>
        <w:rPr>
          <w:rFonts w:asciiTheme="minorHAnsi" w:hAnsiTheme="minorHAnsi"/>
          <w:lang w:bidi="ar-EG"/>
        </w:rPr>
      </w:pPr>
      <w:r w:rsidRPr="00A23DBF">
        <w:rPr>
          <w:rFonts w:asciiTheme="minorHAnsi" w:hAnsiTheme="minorHAnsi"/>
        </w:rPr>
        <w:t>Is there still a role for surgery</w:t>
      </w:r>
      <w:r w:rsidR="00B02D4B">
        <w:rPr>
          <w:rFonts w:asciiTheme="minorHAnsi" w:hAnsiTheme="minorHAnsi"/>
        </w:rPr>
        <w:t xml:space="preserve"> in the treatment of prolactinomas</w:t>
      </w:r>
      <w:r w:rsidRPr="00A23DBF">
        <w:rPr>
          <w:rFonts w:asciiTheme="minorHAnsi" w:hAnsiTheme="minorHAnsi"/>
        </w:rPr>
        <w:t>?</w:t>
      </w:r>
    </w:p>
    <w:p w:rsidR="00A23DBF" w:rsidRPr="00032C85" w:rsidRDefault="00A23DBF" w:rsidP="00A23DBF">
      <w:pPr>
        <w:jc w:val="center"/>
        <w:rPr>
          <w:rFonts w:hint="cs"/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Mohamed </w:t>
      </w:r>
      <w:proofErr w:type="spellStart"/>
      <w:r>
        <w:rPr>
          <w:b/>
          <w:bCs/>
          <w:sz w:val="24"/>
          <w:szCs w:val="24"/>
          <w:lang w:bidi="ar-EG"/>
        </w:rPr>
        <w:t>Mamdouh</w:t>
      </w:r>
      <w:proofErr w:type="spellEnd"/>
      <w:r>
        <w:rPr>
          <w:b/>
          <w:bCs/>
          <w:sz w:val="24"/>
          <w:szCs w:val="24"/>
          <w:lang w:bidi="ar-EG"/>
        </w:rPr>
        <w:t xml:space="preserve"> </w:t>
      </w:r>
      <w:proofErr w:type="spellStart"/>
      <w:r>
        <w:rPr>
          <w:b/>
          <w:bCs/>
          <w:sz w:val="24"/>
          <w:szCs w:val="24"/>
          <w:lang w:bidi="ar-EG"/>
        </w:rPr>
        <w:t>Salama</w:t>
      </w:r>
      <w:proofErr w:type="spellEnd"/>
      <w:r>
        <w:rPr>
          <w:b/>
          <w:bCs/>
          <w:sz w:val="24"/>
          <w:szCs w:val="24"/>
        </w:rPr>
        <w:t xml:space="preserve"> M.D.</w:t>
      </w:r>
    </w:p>
    <w:p w:rsidR="00A23DBF" w:rsidRPr="00A23DBF" w:rsidRDefault="004F1191" w:rsidP="00A23DBF">
      <w:pPr>
        <w:bidi w:val="0"/>
        <w:jc w:val="center"/>
        <w:rPr>
          <w:b/>
          <w:bCs/>
          <w:sz w:val="28"/>
          <w:szCs w:val="28"/>
          <w:lang w:bidi="ar-EG"/>
        </w:rPr>
      </w:pPr>
      <w:r>
        <w:rPr>
          <w:b/>
          <w:bCs/>
        </w:rPr>
        <w:t>Department of Neurosurgery,</w:t>
      </w:r>
      <w:r w:rsidR="00A23DBF" w:rsidRPr="00A23DBF">
        <w:rPr>
          <w:b/>
          <w:bCs/>
        </w:rPr>
        <w:t xml:space="preserve"> Faculty of Medicine, Cairo University</w:t>
      </w:r>
    </w:p>
    <w:p w:rsidR="0054497C" w:rsidRDefault="0054497C" w:rsidP="0075716C">
      <w:pPr>
        <w:bidi w:val="0"/>
        <w:jc w:val="center"/>
        <w:rPr>
          <w:b/>
          <w:bCs/>
          <w:sz w:val="24"/>
          <w:szCs w:val="24"/>
          <w:lang w:bidi="ar-EG"/>
        </w:rPr>
      </w:pPr>
    </w:p>
    <w:p w:rsidR="0054497C" w:rsidRDefault="00A23DBF" w:rsidP="0054497C">
      <w:pPr>
        <w:bidi w:val="0"/>
        <w:jc w:val="center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Abstract</w:t>
      </w:r>
    </w:p>
    <w:p w:rsidR="00A23DBF" w:rsidRPr="009C6ED5" w:rsidRDefault="00393E70" w:rsidP="0054497C">
      <w:pPr>
        <w:bidi w:val="0"/>
        <w:rPr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Background: </w:t>
      </w:r>
      <w:r w:rsidR="00B53965">
        <w:rPr>
          <w:sz w:val="24"/>
          <w:szCs w:val="24"/>
          <w:lang w:bidi="ar-EG"/>
        </w:rPr>
        <w:t>Medical treatment beca</w:t>
      </w:r>
      <w:r w:rsidR="00781DA9">
        <w:rPr>
          <w:sz w:val="24"/>
          <w:szCs w:val="24"/>
          <w:lang w:bidi="ar-EG"/>
        </w:rPr>
        <w:t>me the first-line treatment</w:t>
      </w:r>
      <w:r w:rsidR="00C06563">
        <w:rPr>
          <w:sz w:val="24"/>
          <w:szCs w:val="24"/>
          <w:lang w:bidi="ar-EG"/>
        </w:rPr>
        <w:t xml:space="preserve"> </w:t>
      </w:r>
      <w:r w:rsidR="00B97DF5">
        <w:rPr>
          <w:sz w:val="24"/>
          <w:szCs w:val="24"/>
          <w:lang w:bidi="ar-EG"/>
        </w:rPr>
        <w:t xml:space="preserve">for prolactinomas </w:t>
      </w:r>
      <w:r w:rsidR="00C06563">
        <w:rPr>
          <w:sz w:val="24"/>
          <w:szCs w:val="24"/>
          <w:lang w:bidi="ar-EG"/>
        </w:rPr>
        <w:t>for years, with</w:t>
      </w:r>
      <w:r w:rsidR="008E0A6B">
        <w:rPr>
          <w:sz w:val="24"/>
          <w:szCs w:val="24"/>
          <w:lang w:bidi="ar-EG"/>
        </w:rPr>
        <w:t xml:space="preserve"> </w:t>
      </w:r>
      <w:r w:rsidR="00C06563">
        <w:rPr>
          <w:sz w:val="24"/>
          <w:szCs w:val="24"/>
          <w:lang w:bidi="ar-EG"/>
        </w:rPr>
        <w:t>s</w:t>
      </w:r>
      <w:r w:rsidR="008E0A6B">
        <w:rPr>
          <w:sz w:val="24"/>
          <w:szCs w:val="24"/>
          <w:lang w:bidi="ar-EG"/>
        </w:rPr>
        <w:t xml:space="preserve">urgery </w:t>
      </w:r>
      <w:r w:rsidR="00E0448F">
        <w:rPr>
          <w:sz w:val="24"/>
          <w:szCs w:val="24"/>
          <w:lang w:bidi="ar-EG"/>
        </w:rPr>
        <w:t>reserved as second-</w:t>
      </w:r>
      <w:r w:rsidR="008E0A6B">
        <w:rPr>
          <w:sz w:val="24"/>
          <w:szCs w:val="24"/>
          <w:lang w:bidi="ar-EG"/>
        </w:rPr>
        <w:t>line treatment</w:t>
      </w:r>
      <w:r w:rsidR="00C06563">
        <w:rPr>
          <w:sz w:val="24"/>
          <w:szCs w:val="24"/>
          <w:lang w:bidi="ar-EG"/>
        </w:rPr>
        <w:t>.</w:t>
      </w:r>
      <w:r w:rsidR="008E0A6B">
        <w:rPr>
          <w:sz w:val="24"/>
          <w:szCs w:val="24"/>
          <w:lang w:bidi="ar-EG"/>
        </w:rPr>
        <w:t xml:space="preserve"> </w:t>
      </w:r>
      <w:r w:rsidR="00E0448F">
        <w:rPr>
          <w:sz w:val="24"/>
          <w:szCs w:val="24"/>
          <w:lang w:bidi="ar-EG"/>
        </w:rPr>
        <w:t>Surgery has been considered as a first-line treatment in few situations.</w:t>
      </w:r>
      <w:r w:rsidR="008E0A6B">
        <w:rPr>
          <w:b/>
          <w:bCs/>
          <w:sz w:val="24"/>
          <w:szCs w:val="24"/>
          <w:lang w:bidi="ar-EG"/>
        </w:rPr>
        <w:t xml:space="preserve"> </w:t>
      </w:r>
      <w:r>
        <w:rPr>
          <w:b/>
          <w:bCs/>
          <w:sz w:val="24"/>
          <w:szCs w:val="24"/>
          <w:lang w:bidi="ar-EG"/>
        </w:rPr>
        <w:t>Objective:</w:t>
      </w:r>
      <w:r w:rsidRPr="00393E70">
        <w:rPr>
          <w:sz w:val="24"/>
          <w:szCs w:val="24"/>
          <w:lang w:bidi="ar-EG"/>
        </w:rPr>
        <w:t xml:space="preserve"> </w:t>
      </w:r>
      <w:r>
        <w:rPr>
          <w:sz w:val="24"/>
          <w:szCs w:val="24"/>
          <w:lang w:bidi="ar-EG"/>
        </w:rPr>
        <w:t xml:space="preserve">The aim of this study was to review the </w:t>
      </w:r>
      <w:r w:rsidR="00B53965">
        <w:rPr>
          <w:sz w:val="24"/>
          <w:szCs w:val="24"/>
          <w:lang w:bidi="ar-EG"/>
        </w:rPr>
        <w:t xml:space="preserve">surgical </w:t>
      </w:r>
      <w:r>
        <w:rPr>
          <w:sz w:val="24"/>
          <w:szCs w:val="24"/>
          <w:lang w:bidi="ar-EG"/>
        </w:rPr>
        <w:t>indications in a series of patients operated upon fo</w:t>
      </w:r>
      <w:r w:rsidR="00E0448F">
        <w:rPr>
          <w:sz w:val="24"/>
          <w:szCs w:val="24"/>
          <w:lang w:bidi="ar-EG"/>
        </w:rPr>
        <w:t>r prolactinomas, and to show</w:t>
      </w:r>
      <w:r>
        <w:rPr>
          <w:sz w:val="24"/>
          <w:szCs w:val="24"/>
          <w:lang w:bidi="ar-EG"/>
        </w:rPr>
        <w:t xml:space="preserve"> postoperative </w:t>
      </w:r>
      <w:r w:rsidR="00E0448F">
        <w:rPr>
          <w:sz w:val="24"/>
          <w:szCs w:val="24"/>
          <w:lang w:bidi="ar-EG"/>
        </w:rPr>
        <w:t>biochemical cure rate and</w:t>
      </w:r>
      <w:r>
        <w:rPr>
          <w:sz w:val="24"/>
          <w:szCs w:val="24"/>
          <w:lang w:bidi="ar-EG"/>
        </w:rPr>
        <w:t xml:space="preserve"> need for </w:t>
      </w:r>
      <w:r w:rsidR="00C06563">
        <w:rPr>
          <w:sz w:val="24"/>
          <w:szCs w:val="24"/>
          <w:lang w:bidi="ar-EG"/>
        </w:rPr>
        <w:t xml:space="preserve">postoperative </w:t>
      </w:r>
      <w:r>
        <w:rPr>
          <w:sz w:val="24"/>
          <w:szCs w:val="24"/>
          <w:lang w:bidi="ar-EG"/>
        </w:rPr>
        <w:t>adjuvant therapy.</w:t>
      </w:r>
      <w:r>
        <w:rPr>
          <w:b/>
          <w:bCs/>
          <w:sz w:val="24"/>
          <w:szCs w:val="24"/>
          <w:lang w:bidi="ar-EG"/>
        </w:rPr>
        <w:t xml:space="preserve"> Patients and methods:</w:t>
      </w:r>
      <w:r w:rsidR="00EE249D">
        <w:rPr>
          <w:b/>
          <w:bCs/>
          <w:sz w:val="24"/>
          <w:szCs w:val="24"/>
          <w:lang w:bidi="ar-EG"/>
        </w:rPr>
        <w:t xml:space="preserve"> </w:t>
      </w:r>
      <w:r w:rsidR="00E0448F">
        <w:rPr>
          <w:sz w:val="24"/>
          <w:szCs w:val="24"/>
          <w:lang w:bidi="ar-EG"/>
        </w:rPr>
        <w:t>D</w:t>
      </w:r>
      <w:r w:rsidR="00EE249D">
        <w:rPr>
          <w:sz w:val="24"/>
          <w:szCs w:val="24"/>
          <w:lang w:bidi="ar-EG"/>
        </w:rPr>
        <w:t xml:space="preserve">ata of 25 patients operated upon for prolactinomas </w:t>
      </w:r>
      <w:r w:rsidR="00C06563">
        <w:rPr>
          <w:sz w:val="24"/>
          <w:szCs w:val="24"/>
          <w:lang w:bidi="ar-EG"/>
        </w:rPr>
        <w:t xml:space="preserve">have been </w:t>
      </w:r>
      <w:r w:rsidR="004A1BD5">
        <w:rPr>
          <w:sz w:val="24"/>
          <w:szCs w:val="24"/>
          <w:lang w:bidi="ar-EG"/>
        </w:rPr>
        <w:t xml:space="preserve">retrospectively </w:t>
      </w:r>
      <w:r w:rsidR="00C06563">
        <w:rPr>
          <w:sz w:val="24"/>
          <w:szCs w:val="24"/>
          <w:lang w:bidi="ar-EG"/>
        </w:rPr>
        <w:t>reviewed including</w:t>
      </w:r>
      <w:r w:rsidR="00EE249D">
        <w:rPr>
          <w:sz w:val="24"/>
          <w:szCs w:val="24"/>
          <w:lang w:bidi="ar-EG"/>
        </w:rPr>
        <w:t xml:space="preserve"> clinical presentation, previous treatment, preoperative and postoperative prolactin levels, preoperative and postoperative magnetic </w:t>
      </w:r>
      <w:r w:rsidR="00E0448F">
        <w:rPr>
          <w:sz w:val="24"/>
          <w:szCs w:val="24"/>
          <w:lang w:bidi="ar-EG"/>
        </w:rPr>
        <w:t>resonance imaging (MRI), and</w:t>
      </w:r>
      <w:r w:rsidR="00EE249D">
        <w:rPr>
          <w:sz w:val="24"/>
          <w:szCs w:val="24"/>
          <w:lang w:bidi="ar-EG"/>
        </w:rPr>
        <w:t xml:space="preserve"> indication of surgery in each patient. </w:t>
      </w:r>
      <w:r w:rsidR="00C06563">
        <w:rPr>
          <w:sz w:val="24"/>
          <w:szCs w:val="24"/>
          <w:lang w:bidi="ar-EG"/>
        </w:rPr>
        <w:t>C</w:t>
      </w:r>
      <w:r w:rsidR="00EE249D">
        <w:rPr>
          <w:sz w:val="24"/>
          <w:szCs w:val="24"/>
          <w:lang w:bidi="ar-EG"/>
        </w:rPr>
        <w:t>linical outcome, biochemical cure</w:t>
      </w:r>
      <w:r w:rsidR="00C06563">
        <w:rPr>
          <w:sz w:val="24"/>
          <w:szCs w:val="24"/>
          <w:lang w:bidi="ar-EG"/>
        </w:rPr>
        <w:t>, and</w:t>
      </w:r>
      <w:r w:rsidR="00EE249D">
        <w:rPr>
          <w:sz w:val="24"/>
          <w:szCs w:val="24"/>
          <w:lang w:bidi="ar-EG"/>
        </w:rPr>
        <w:t xml:space="preserve"> postoperative adjuvant therapy were </w:t>
      </w:r>
      <w:r w:rsidR="00E0448F">
        <w:rPr>
          <w:sz w:val="24"/>
          <w:szCs w:val="24"/>
          <w:lang w:bidi="ar-EG"/>
        </w:rPr>
        <w:t>reviewed.</w:t>
      </w:r>
      <w:r w:rsidR="00EE249D">
        <w:rPr>
          <w:sz w:val="24"/>
          <w:szCs w:val="24"/>
          <w:lang w:bidi="ar-EG"/>
        </w:rPr>
        <w:t xml:space="preserve"> </w:t>
      </w:r>
      <w:r>
        <w:rPr>
          <w:b/>
          <w:bCs/>
          <w:sz w:val="24"/>
          <w:szCs w:val="24"/>
          <w:lang w:bidi="ar-EG"/>
        </w:rPr>
        <w:t>Results:</w:t>
      </w:r>
      <w:r w:rsidR="00EE249D">
        <w:rPr>
          <w:b/>
          <w:bCs/>
          <w:sz w:val="24"/>
          <w:szCs w:val="24"/>
          <w:lang w:bidi="ar-EG"/>
        </w:rPr>
        <w:t xml:space="preserve"> </w:t>
      </w:r>
      <w:r w:rsidR="00B53965" w:rsidRPr="00D964AF">
        <w:rPr>
          <w:sz w:val="24"/>
          <w:szCs w:val="24"/>
          <w:lang w:bidi="ar-EG"/>
        </w:rPr>
        <w:t xml:space="preserve">The </w:t>
      </w:r>
      <w:r w:rsidR="00EE249D" w:rsidRPr="00D964AF">
        <w:rPr>
          <w:sz w:val="24"/>
          <w:szCs w:val="24"/>
          <w:lang w:bidi="ar-EG"/>
        </w:rPr>
        <w:t>common</w:t>
      </w:r>
      <w:r w:rsidR="00B53965" w:rsidRPr="00D964AF">
        <w:rPr>
          <w:sz w:val="24"/>
          <w:szCs w:val="24"/>
          <w:lang w:bidi="ar-EG"/>
        </w:rPr>
        <w:t>est</w:t>
      </w:r>
      <w:r w:rsidR="00EE249D" w:rsidRPr="00D964AF">
        <w:rPr>
          <w:sz w:val="24"/>
          <w:szCs w:val="24"/>
          <w:lang w:bidi="ar-EG"/>
        </w:rPr>
        <w:t xml:space="preserve"> indication</w:t>
      </w:r>
      <w:r w:rsidR="00B53965" w:rsidRPr="00D964AF">
        <w:rPr>
          <w:sz w:val="24"/>
          <w:szCs w:val="24"/>
          <w:lang w:bidi="ar-EG"/>
        </w:rPr>
        <w:t>s of surgery were</w:t>
      </w:r>
      <w:r w:rsidR="00EE249D" w:rsidRPr="00D964AF">
        <w:rPr>
          <w:sz w:val="24"/>
          <w:szCs w:val="24"/>
          <w:lang w:bidi="ar-EG"/>
        </w:rPr>
        <w:t xml:space="preserve"> failure of medical treatment to ac</w:t>
      </w:r>
      <w:r w:rsidR="00E0448F" w:rsidRPr="00D964AF">
        <w:rPr>
          <w:sz w:val="24"/>
          <w:szCs w:val="24"/>
          <w:lang w:bidi="ar-EG"/>
        </w:rPr>
        <w:t>hieve biochemical cure and/or</w:t>
      </w:r>
      <w:r w:rsidR="00B53965" w:rsidRPr="00D964AF">
        <w:rPr>
          <w:sz w:val="24"/>
          <w:szCs w:val="24"/>
          <w:lang w:bidi="ar-EG"/>
        </w:rPr>
        <w:t xml:space="preserve"> tumor control and marked visual affection</w:t>
      </w:r>
      <w:r w:rsidR="00EE249D" w:rsidRPr="00D964AF">
        <w:rPr>
          <w:sz w:val="24"/>
          <w:szCs w:val="24"/>
          <w:lang w:bidi="ar-EG"/>
        </w:rPr>
        <w:t xml:space="preserve">. Other indications included </w:t>
      </w:r>
      <w:r w:rsidR="00E0448F" w:rsidRPr="00D964AF">
        <w:rPr>
          <w:sz w:val="24"/>
          <w:szCs w:val="24"/>
          <w:lang w:bidi="ar-EG"/>
        </w:rPr>
        <w:t xml:space="preserve">intolerance to medical treatment, </w:t>
      </w:r>
      <w:r w:rsidR="00EE249D" w:rsidRPr="00D964AF">
        <w:rPr>
          <w:sz w:val="24"/>
          <w:szCs w:val="24"/>
          <w:lang w:bidi="ar-EG"/>
        </w:rPr>
        <w:t>pituitary apoplexy, microprolactinomas with moder</w:t>
      </w:r>
      <w:r w:rsidR="00B53965" w:rsidRPr="00D964AF">
        <w:rPr>
          <w:sz w:val="24"/>
          <w:szCs w:val="24"/>
          <w:lang w:bidi="ar-EG"/>
        </w:rPr>
        <w:t>ately elevated</w:t>
      </w:r>
      <w:r w:rsidR="00E0448F" w:rsidRPr="00D964AF">
        <w:rPr>
          <w:sz w:val="24"/>
          <w:szCs w:val="24"/>
          <w:lang w:bidi="ar-EG"/>
        </w:rPr>
        <w:t xml:space="preserve"> prolactin,</w:t>
      </w:r>
      <w:r w:rsidR="00EE249D" w:rsidRPr="00D964AF">
        <w:rPr>
          <w:sz w:val="24"/>
          <w:szCs w:val="24"/>
          <w:lang w:bidi="ar-EG"/>
        </w:rPr>
        <w:t xml:space="preserve"> and patient refusin</w:t>
      </w:r>
      <w:r w:rsidR="00E0448F" w:rsidRPr="00D964AF">
        <w:rPr>
          <w:sz w:val="24"/>
          <w:szCs w:val="24"/>
          <w:lang w:bidi="ar-EG"/>
        </w:rPr>
        <w:t>g long-term medical treatment. Biochemical c</w:t>
      </w:r>
      <w:r w:rsidR="00B53965" w:rsidRPr="00D964AF">
        <w:rPr>
          <w:sz w:val="24"/>
          <w:szCs w:val="24"/>
          <w:lang w:bidi="ar-EG"/>
        </w:rPr>
        <w:t>ure was achieved in 10</w:t>
      </w:r>
      <w:r w:rsidR="00EE249D" w:rsidRPr="00D964AF">
        <w:rPr>
          <w:sz w:val="24"/>
          <w:szCs w:val="24"/>
          <w:lang w:bidi="ar-EG"/>
        </w:rPr>
        <w:t xml:space="preserve"> patients, and was not ac</w:t>
      </w:r>
      <w:r w:rsidR="00B53965" w:rsidRPr="00D964AF">
        <w:rPr>
          <w:sz w:val="24"/>
          <w:szCs w:val="24"/>
          <w:lang w:bidi="ar-EG"/>
        </w:rPr>
        <w:t>hieved in any patient with</w:t>
      </w:r>
      <w:r w:rsidR="00EE249D" w:rsidRPr="00D964AF">
        <w:rPr>
          <w:sz w:val="24"/>
          <w:szCs w:val="24"/>
          <w:lang w:bidi="ar-EG"/>
        </w:rPr>
        <w:t xml:space="preserve"> </w:t>
      </w:r>
      <w:r w:rsidR="000E12FB" w:rsidRPr="00D964AF">
        <w:rPr>
          <w:sz w:val="24"/>
          <w:szCs w:val="24"/>
          <w:lang w:bidi="ar-EG"/>
        </w:rPr>
        <w:t xml:space="preserve">invasive </w:t>
      </w:r>
      <w:r w:rsidR="00EE249D" w:rsidRPr="00D964AF">
        <w:rPr>
          <w:sz w:val="24"/>
          <w:szCs w:val="24"/>
          <w:lang w:bidi="ar-EG"/>
        </w:rPr>
        <w:t xml:space="preserve">adenoma or elevated </w:t>
      </w:r>
      <w:r w:rsidR="00007BC1" w:rsidRPr="00D964AF">
        <w:rPr>
          <w:sz w:val="24"/>
          <w:szCs w:val="24"/>
          <w:lang w:bidi="ar-EG"/>
        </w:rPr>
        <w:t xml:space="preserve">serum </w:t>
      </w:r>
      <w:r w:rsidR="00EE249D" w:rsidRPr="00D964AF">
        <w:rPr>
          <w:sz w:val="24"/>
          <w:szCs w:val="24"/>
          <w:lang w:bidi="ar-EG"/>
        </w:rPr>
        <w:t xml:space="preserve">prolactin above 1000 </w:t>
      </w:r>
      <w:proofErr w:type="spellStart"/>
      <w:r w:rsidR="00EE249D" w:rsidRPr="00D964AF">
        <w:rPr>
          <w:sz w:val="24"/>
          <w:szCs w:val="24"/>
          <w:lang w:bidi="ar-EG"/>
        </w:rPr>
        <w:t>ng</w:t>
      </w:r>
      <w:proofErr w:type="spellEnd"/>
      <w:r w:rsidR="00EE249D" w:rsidRPr="00D964AF">
        <w:rPr>
          <w:sz w:val="24"/>
          <w:szCs w:val="24"/>
          <w:lang w:bidi="ar-EG"/>
        </w:rPr>
        <w:t>/ml.</w:t>
      </w:r>
      <w:r w:rsidR="008E0A6B" w:rsidRPr="00D964AF">
        <w:rPr>
          <w:sz w:val="24"/>
          <w:szCs w:val="24"/>
          <w:lang w:bidi="ar-EG"/>
        </w:rPr>
        <w:t xml:space="preserve"> Medical treatment was give</w:t>
      </w:r>
      <w:r w:rsidR="00A37E8A" w:rsidRPr="00D964AF">
        <w:rPr>
          <w:sz w:val="24"/>
          <w:szCs w:val="24"/>
          <w:lang w:bidi="ar-EG"/>
        </w:rPr>
        <w:t>n postoperatively to all</w:t>
      </w:r>
      <w:r w:rsidR="008E0A6B" w:rsidRPr="00D964AF">
        <w:rPr>
          <w:sz w:val="24"/>
          <w:szCs w:val="24"/>
          <w:lang w:bidi="ar-EG"/>
        </w:rPr>
        <w:t xml:space="preserve"> non-cured patients</w:t>
      </w:r>
      <w:r w:rsidR="00B53965" w:rsidRPr="00D964AF">
        <w:rPr>
          <w:sz w:val="24"/>
          <w:szCs w:val="24"/>
          <w:lang w:bidi="ar-EG"/>
        </w:rPr>
        <w:t>, in additio</w:t>
      </w:r>
      <w:r w:rsidR="00B73A8C">
        <w:rPr>
          <w:sz w:val="24"/>
          <w:szCs w:val="24"/>
          <w:lang w:bidi="ar-EG"/>
        </w:rPr>
        <w:t>n to radiosurgery in</w:t>
      </w:r>
      <w:r w:rsidR="00B53965">
        <w:rPr>
          <w:sz w:val="24"/>
          <w:szCs w:val="24"/>
          <w:lang w:bidi="ar-EG"/>
        </w:rPr>
        <w:t xml:space="preserve"> one patient</w:t>
      </w:r>
      <w:r w:rsidR="008E0A6B">
        <w:rPr>
          <w:sz w:val="24"/>
          <w:szCs w:val="24"/>
          <w:lang w:bidi="ar-EG"/>
        </w:rPr>
        <w:t>.</w:t>
      </w:r>
      <w:r w:rsidR="00EE249D">
        <w:rPr>
          <w:sz w:val="24"/>
          <w:szCs w:val="24"/>
          <w:lang w:bidi="ar-EG"/>
        </w:rPr>
        <w:t xml:space="preserve"> </w:t>
      </w:r>
      <w:r>
        <w:rPr>
          <w:b/>
          <w:bCs/>
          <w:sz w:val="24"/>
          <w:szCs w:val="24"/>
          <w:lang w:bidi="ar-EG"/>
        </w:rPr>
        <w:t>Conclusion:</w:t>
      </w:r>
      <w:r w:rsidR="00007BC1">
        <w:rPr>
          <w:b/>
          <w:bCs/>
          <w:sz w:val="24"/>
          <w:szCs w:val="24"/>
          <w:lang w:bidi="ar-EG"/>
        </w:rPr>
        <w:t xml:space="preserve"> </w:t>
      </w:r>
      <w:r w:rsidR="009C6ED5">
        <w:rPr>
          <w:sz w:val="24"/>
          <w:szCs w:val="24"/>
          <w:lang w:bidi="ar-EG"/>
        </w:rPr>
        <w:t>Surgery still has an important role in patients with failure or intolerance to medical treatment. Patients</w:t>
      </w:r>
      <w:r w:rsidR="00E0448F">
        <w:rPr>
          <w:sz w:val="24"/>
          <w:szCs w:val="24"/>
          <w:lang w:bidi="ar-EG"/>
        </w:rPr>
        <w:t xml:space="preserve"> with marked visual affection,</w:t>
      </w:r>
      <w:r w:rsidR="009C6ED5">
        <w:rPr>
          <w:sz w:val="24"/>
          <w:szCs w:val="24"/>
          <w:lang w:bidi="ar-EG"/>
        </w:rPr>
        <w:t xml:space="preserve"> pituitary apoplexy</w:t>
      </w:r>
      <w:r w:rsidR="00E0448F">
        <w:rPr>
          <w:sz w:val="24"/>
          <w:szCs w:val="24"/>
          <w:lang w:bidi="ar-EG"/>
        </w:rPr>
        <w:t>, and microadenomas with moderately elevated prolac</w:t>
      </w:r>
      <w:r w:rsidR="00704002">
        <w:rPr>
          <w:sz w:val="24"/>
          <w:szCs w:val="24"/>
          <w:lang w:bidi="ar-EG"/>
        </w:rPr>
        <w:t>t</w:t>
      </w:r>
      <w:r w:rsidR="00E0448F">
        <w:rPr>
          <w:sz w:val="24"/>
          <w:szCs w:val="24"/>
          <w:lang w:bidi="ar-EG"/>
        </w:rPr>
        <w:t>in</w:t>
      </w:r>
      <w:r w:rsidR="009C6ED5">
        <w:rPr>
          <w:sz w:val="24"/>
          <w:szCs w:val="24"/>
          <w:lang w:bidi="ar-EG"/>
        </w:rPr>
        <w:t xml:space="preserve"> are possible candidates for surgery. Surgery can be performed as a part of multimodal treatment in patients with giant </w:t>
      </w:r>
      <w:r w:rsidR="00E0448F">
        <w:rPr>
          <w:sz w:val="24"/>
          <w:szCs w:val="24"/>
          <w:lang w:bidi="ar-EG"/>
        </w:rPr>
        <w:t xml:space="preserve">and/or invasive </w:t>
      </w:r>
      <w:r w:rsidR="009C6ED5">
        <w:rPr>
          <w:sz w:val="24"/>
          <w:szCs w:val="24"/>
          <w:lang w:bidi="ar-EG"/>
        </w:rPr>
        <w:t xml:space="preserve">adenomas or serum prolactin above 1000 </w:t>
      </w:r>
      <w:proofErr w:type="spellStart"/>
      <w:r w:rsidR="009C6ED5">
        <w:rPr>
          <w:sz w:val="24"/>
          <w:szCs w:val="24"/>
          <w:lang w:bidi="ar-EG"/>
        </w:rPr>
        <w:t>ng</w:t>
      </w:r>
      <w:proofErr w:type="spellEnd"/>
      <w:r w:rsidR="009C6ED5">
        <w:rPr>
          <w:sz w:val="24"/>
          <w:szCs w:val="24"/>
          <w:lang w:bidi="ar-EG"/>
        </w:rPr>
        <w:t>/ml.</w:t>
      </w:r>
    </w:p>
    <w:p w:rsidR="00A23DBF" w:rsidRDefault="00D964AF" w:rsidP="00A23DBF">
      <w:pPr>
        <w:bidi w:val="0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Key words: </w:t>
      </w:r>
      <w:r w:rsidRPr="003262F1">
        <w:rPr>
          <w:sz w:val="24"/>
          <w:szCs w:val="24"/>
          <w:lang w:bidi="ar-EG"/>
        </w:rPr>
        <w:t>Biochemical cure, prolactinomas, prolactin-secreting adenomas</w:t>
      </w:r>
      <w:r w:rsidR="003262F1">
        <w:rPr>
          <w:sz w:val="24"/>
          <w:szCs w:val="24"/>
          <w:lang w:bidi="ar-EG"/>
        </w:rPr>
        <w:t>, surgery</w:t>
      </w:r>
    </w:p>
    <w:p w:rsidR="00D964AF" w:rsidRDefault="00D964AF" w:rsidP="00D964AF">
      <w:pPr>
        <w:bidi w:val="0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Abbreviations: </w:t>
      </w:r>
      <w:r w:rsidRPr="003262F1">
        <w:rPr>
          <w:sz w:val="24"/>
          <w:szCs w:val="24"/>
          <w:lang w:bidi="ar-EG"/>
        </w:rPr>
        <w:t>CSF: cerebrospinal fluid, MRI: magnetic resonanc</w:t>
      </w:r>
      <w:r w:rsidR="003262F1" w:rsidRPr="003262F1">
        <w:rPr>
          <w:sz w:val="24"/>
          <w:szCs w:val="24"/>
          <w:lang w:bidi="ar-EG"/>
        </w:rPr>
        <w:t>e imaging</w:t>
      </w:r>
    </w:p>
    <w:p w:rsidR="0054497C" w:rsidRDefault="0054497C" w:rsidP="0054497C">
      <w:pPr>
        <w:bidi w:val="0"/>
        <w:rPr>
          <w:b/>
          <w:bCs/>
          <w:sz w:val="24"/>
          <w:szCs w:val="24"/>
          <w:lang w:bidi="ar-EG"/>
        </w:rPr>
      </w:pPr>
    </w:p>
    <w:p w:rsidR="0054497C" w:rsidRDefault="0054497C" w:rsidP="0054497C">
      <w:pPr>
        <w:bidi w:val="0"/>
        <w:rPr>
          <w:b/>
          <w:bCs/>
          <w:sz w:val="24"/>
          <w:szCs w:val="24"/>
          <w:lang w:bidi="ar-EG"/>
        </w:rPr>
      </w:pPr>
    </w:p>
    <w:p w:rsidR="00A163E6" w:rsidRPr="008B0964" w:rsidRDefault="008B0964" w:rsidP="0054497C">
      <w:pPr>
        <w:bidi w:val="0"/>
        <w:rPr>
          <w:b/>
          <w:bCs/>
          <w:sz w:val="24"/>
          <w:szCs w:val="24"/>
          <w:lang w:bidi="ar-EG"/>
        </w:rPr>
      </w:pPr>
      <w:r w:rsidRPr="008B0964">
        <w:rPr>
          <w:b/>
          <w:bCs/>
          <w:sz w:val="24"/>
          <w:szCs w:val="24"/>
          <w:lang w:bidi="ar-EG"/>
        </w:rPr>
        <w:lastRenderedPageBreak/>
        <w:t>Introduction:</w:t>
      </w:r>
    </w:p>
    <w:p w:rsidR="0050121F" w:rsidRDefault="00A163E6" w:rsidP="00B11724">
      <w:pPr>
        <w:autoSpaceDE w:val="0"/>
        <w:autoSpaceDN w:val="0"/>
        <w:bidi w:val="0"/>
        <w:adjustRightInd w:val="0"/>
        <w:spacing w:after="0"/>
        <w:ind w:firstLine="720"/>
        <w:rPr>
          <w:sz w:val="24"/>
          <w:szCs w:val="24"/>
          <w:lang w:bidi="ar-EG"/>
        </w:rPr>
      </w:pPr>
      <w:r w:rsidRPr="00FD5F20">
        <w:rPr>
          <w:sz w:val="24"/>
          <w:szCs w:val="24"/>
          <w:lang w:bidi="ar-EG"/>
        </w:rPr>
        <w:t>Prolactin</w:t>
      </w:r>
      <w:r w:rsidR="006247A3" w:rsidRPr="00FD5F20">
        <w:rPr>
          <w:sz w:val="24"/>
          <w:szCs w:val="24"/>
          <w:lang w:bidi="ar-EG"/>
        </w:rPr>
        <w:t>omas</w:t>
      </w:r>
      <w:r w:rsidRPr="00FD5F20">
        <w:rPr>
          <w:sz w:val="24"/>
          <w:szCs w:val="24"/>
          <w:lang w:bidi="ar-EG"/>
        </w:rPr>
        <w:t xml:space="preserve"> </w:t>
      </w:r>
      <w:r w:rsidR="006247A3" w:rsidRPr="00FD5F20">
        <w:rPr>
          <w:sz w:val="24"/>
          <w:szCs w:val="24"/>
          <w:lang w:bidi="ar-EG"/>
        </w:rPr>
        <w:t>are the most common functioning pituitary adenomas (</w:t>
      </w:r>
      <w:r w:rsidR="006247A3" w:rsidRPr="00FD5F20">
        <w:rPr>
          <w:color w:val="FF0000"/>
          <w:sz w:val="24"/>
          <w:szCs w:val="24"/>
          <w:lang w:bidi="ar-EG"/>
        </w:rPr>
        <w:t>1</w:t>
      </w:r>
      <w:proofErr w:type="gramStart"/>
      <w:r w:rsidR="003E6007">
        <w:rPr>
          <w:color w:val="FF0000"/>
          <w:sz w:val="24"/>
          <w:szCs w:val="24"/>
          <w:lang w:bidi="ar-EG"/>
        </w:rPr>
        <w:t>,2</w:t>
      </w:r>
      <w:proofErr w:type="gramEnd"/>
      <w:r w:rsidR="006247A3" w:rsidRPr="00FD5F20">
        <w:rPr>
          <w:sz w:val="24"/>
          <w:szCs w:val="24"/>
          <w:lang w:bidi="ar-EG"/>
        </w:rPr>
        <w:t>)</w:t>
      </w:r>
      <w:r w:rsidR="009765F7">
        <w:rPr>
          <w:sz w:val="24"/>
          <w:szCs w:val="24"/>
          <w:lang w:bidi="ar-EG"/>
        </w:rPr>
        <w:t>, representing</w:t>
      </w:r>
      <w:r w:rsidR="009B75A4">
        <w:rPr>
          <w:sz w:val="24"/>
          <w:szCs w:val="24"/>
          <w:lang w:bidi="ar-EG"/>
        </w:rPr>
        <w:t xml:space="preserve"> about 30% of adenomas and about 50-60% of functioning adenomas (</w:t>
      </w:r>
      <w:r w:rsidR="003E6007" w:rsidRPr="003E6007">
        <w:rPr>
          <w:color w:val="FF0000"/>
          <w:sz w:val="24"/>
          <w:szCs w:val="24"/>
          <w:lang w:bidi="ar-EG"/>
        </w:rPr>
        <w:t>3</w:t>
      </w:r>
      <w:r w:rsidR="009B75A4">
        <w:rPr>
          <w:sz w:val="24"/>
          <w:szCs w:val="24"/>
          <w:lang w:bidi="ar-EG"/>
        </w:rPr>
        <w:t>)</w:t>
      </w:r>
      <w:r w:rsidR="006247A3" w:rsidRPr="00FD5F20">
        <w:rPr>
          <w:sz w:val="24"/>
          <w:szCs w:val="24"/>
          <w:lang w:bidi="ar-EG"/>
        </w:rPr>
        <w:t>.</w:t>
      </w:r>
      <w:r w:rsidR="00057FF3" w:rsidRPr="00FD5F20">
        <w:rPr>
          <w:sz w:val="24"/>
          <w:szCs w:val="24"/>
          <w:lang w:bidi="ar-EG"/>
        </w:rPr>
        <w:t xml:space="preserve"> These tumors present with clinical manifestations of hyperprolactinemia with or without pressure manifestations on</w:t>
      </w:r>
      <w:r w:rsidR="003F0F7D">
        <w:rPr>
          <w:sz w:val="24"/>
          <w:szCs w:val="24"/>
          <w:lang w:bidi="ar-EG"/>
        </w:rPr>
        <w:t xml:space="preserve"> the</w:t>
      </w:r>
      <w:r w:rsidR="00057FF3" w:rsidRPr="00FD5F20">
        <w:rPr>
          <w:sz w:val="24"/>
          <w:szCs w:val="24"/>
          <w:lang w:bidi="ar-EG"/>
        </w:rPr>
        <w:t xml:space="preserve"> surrounding structures particularly the visual apparatus (</w:t>
      </w:r>
      <w:r w:rsidR="0087428B">
        <w:rPr>
          <w:color w:val="FF0000"/>
          <w:sz w:val="24"/>
          <w:szCs w:val="24"/>
          <w:lang w:bidi="ar-EG"/>
        </w:rPr>
        <w:t>4</w:t>
      </w:r>
      <w:r w:rsidR="00057FF3" w:rsidRPr="00FD5F20">
        <w:rPr>
          <w:sz w:val="24"/>
          <w:szCs w:val="24"/>
          <w:lang w:bidi="ar-EG"/>
        </w:rPr>
        <w:t>).</w:t>
      </w:r>
      <w:r w:rsidR="004F1191">
        <w:rPr>
          <w:sz w:val="24"/>
          <w:szCs w:val="24"/>
          <w:lang w:bidi="ar-EG"/>
        </w:rPr>
        <w:t xml:space="preserve"> Diagnosis of prolactinoma is based on elevated serum prolactin levels and detection of the adenoma on </w:t>
      </w:r>
      <w:r w:rsidR="00B11724">
        <w:rPr>
          <w:sz w:val="24"/>
          <w:szCs w:val="24"/>
          <w:lang w:bidi="ar-EG"/>
        </w:rPr>
        <w:t>MRI</w:t>
      </w:r>
      <w:r w:rsidR="004F1191">
        <w:rPr>
          <w:sz w:val="24"/>
          <w:szCs w:val="24"/>
          <w:lang w:bidi="ar-EG"/>
        </w:rPr>
        <w:t>, after exclusion of other causes of hyperprolactinemia</w:t>
      </w:r>
      <w:r w:rsidR="00123A7B">
        <w:rPr>
          <w:sz w:val="24"/>
          <w:szCs w:val="24"/>
          <w:lang w:bidi="ar-EG"/>
        </w:rPr>
        <w:t xml:space="preserve"> </w:t>
      </w:r>
      <w:r w:rsidR="004F1191">
        <w:rPr>
          <w:sz w:val="24"/>
          <w:szCs w:val="24"/>
          <w:lang w:bidi="ar-EG"/>
        </w:rPr>
        <w:t>(</w:t>
      </w:r>
      <w:r w:rsidR="001903BF" w:rsidRPr="001903BF">
        <w:rPr>
          <w:color w:val="FF0000"/>
          <w:sz w:val="24"/>
          <w:szCs w:val="24"/>
          <w:lang w:bidi="ar-EG"/>
        </w:rPr>
        <w:t>5</w:t>
      </w:r>
      <w:proofErr w:type="gramStart"/>
      <w:r w:rsidR="00484269">
        <w:rPr>
          <w:color w:val="FF0000"/>
          <w:sz w:val="24"/>
          <w:szCs w:val="24"/>
          <w:lang w:bidi="ar-EG"/>
        </w:rPr>
        <w:t>,6</w:t>
      </w:r>
      <w:proofErr w:type="gramEnd"/>
      <w:r w:rsidR="004F1191">
        <w:rPr>
          <w:sz w:val="24"/>
          <w:szCs w:val="24"/>
          <w:lang w:bidi="ar-EG"/>
        </w:rPr>
        <w:t xml:space="preserve">). </w:t>
      </w:r>
      <w:r w:rsidR="0054770B">
        <w:rPr>
          <w:sz w:val="24"/>
          <w:szCs w:val="24"/>
        </w:rPr>
        <w:t>In general, prolactin levels exceeding 150</w:t>
      </w:r>
      <w:r w:rsidR="00C04333">
        <w:rPr>
          <w:sz w:val="24"/>
          <w:szCs w:val="24"/>
        </w:rPr>
        <w:t>-200</w:t>
      </w:r>
      <w:r w:rsidR="0054770B">
        <w:rPr>
          <w:sz w:val="24"/>
          <w:szCs w:val="24"/>
        </w:rPr>
        <w:t xml:space="preserve"> </w:t>
      </w:r>
      <w:proofErr w:type="spellStart"/>
      <w:r w:rsidR="0054770B">
        <w:rPr>
          <w:sz w:val="24"/>
          <w:szCs w:val="24"/>
        </w:rPr>
        <w:t>ng</w:t>
      </w:r>
      <w:proofErr w:type="spellEnd"/>
      <w:r w:rsidR="0054770B">
        <w:rPr>
          <w:sz w:val="24"/>
          <w:szCs w:val="24"/>
        </w:rPr>
        <w:t>/ml are assumed to be due to prolactinoma</w:t>
      </w:r>
      <w:r w:rsidR="00123A7B">
        <w:rPr>
          <w:sz w:val="24"/>
          <w:szCs w:val="24"/>
        </w:rPr>
        <w:t>, while lower levels in the presence of a pituitary macroadenoma is usually related to stalk effect</w:t>
      </w:r>
      <w:r w:rsidR="0054770B">
        <w:rPr>
          <w:sz w:val="24"/>
          <w:szCs w:val="24"/>
        </w:rPr>
        <w:t xml:space="preserve"> (</w:t>
      </w:r>
      <w:r w:rsidR="00484269" w:rsidRPr="00484269">
        <w:rPr>
          <w:color w:val="FF0000"/>
          <w:sz w:val="24"/>
          <w:szCs w:val="24"/>
        </w:rPr>
        <w:t>7-</w:t>
      </w:r>
      <w:r w:rsidR="0054770B" w:rsidRPr="0054770B">
        <w:rPr>
          <w:color w:val="FF0000"/>
          <w:sz w:val="24"/>
          <w:szCs w:val="24"/>
        </w:rPr>
        <w:t>9</w:t>
      </w:r>
      <w:r w:rsidR="0054770B">
        <w:rPr>
          <w:sz w:val="24"/>
          <w:szCs w:val="24"/>
        </w:rPr>
        <w:t>)</w:t>
      </w:r>
      <w:r w:rsidR="00123A7B">
        <w:rPr>
          <w:sz w:val="24"/>
          <w:szCs w:val="24"/>
        </w:rPr>
        <w:t>.</w:t>
      </w:r>
    </w:p>
    <w:p w:rsidR="008E04BB" w:rsidRDefault="008E315D" w:rsidP="00A53A82">
      <w:pPr>
        <w:bidi w:val="0"/>
        <w:spacing w:before="240"/>
        <w:ind w:firstLine="720"/>
        <w:rPr>
          <w:sz w:val="24"/>
          <w:szCs w:val="24"/>
          <w:lang w:bidi="ar-EG"/>
        </w:rPr>
      </w:pPr>
      <w:r w:rsidRPr="008E315D">
        <w:rPr>
          <w:sz w:val="24"/>
          <w:szCs w:val="24"/>
        </w:rPr>
        <w:t>The goals of treatm</w:t>
      </w:r>
      <w:r w:rsidRPr="00CF2BB3">
        <w:rPr>
          <w:sz w:val="24"/>
          <w:szCs w:val="24"/>
        </w:rPr>
        <w:t xml:space="preserve">ent are </w:t>
      </w:r>
      <w:r w:rsidR="00E75AD1">
        <w:rPr>
          <w:sz w:val="24"/>
          <w:szCs w:val="24"/>
        </w:rPr>
        <w:t xml:space="preserve">correction of </w:t>
      </w:r>
      <w:r w:rsidR="003F2BB2" w:rsidRPr="00CF2BB3">
        <w:rPr>
          <w:sz w:val="24"/>
          <w:szCs w:val="24"/>
        </w:rPr>
        <w:t xml:space="preserve">hyperprolactinemia, </w:t>
      </w:r>
      <w:r w:rsidR="00CF2BB3" w:rsidRPr="00CF2BB3">
        <w:rPr>
          <w:sz w:val="24"/>
          <w:szCs w:val="24"/>
        </w:rPr>
        <w:t>controlling tumor growth,</w:t>
      </w:r>
      <w:r w:rsidR="003C570B">
        <w:rPr>
          <w:sz w:val="24"/>
          <w:szCs w:val="24"/>
        </w:rPr>
        <w:t xml:space="preserve"> </w:t>
      </w:r>
      <w:r w:rsidR="003F2BB2" w:rsidRPr="00CF2BB3">
        <w:rPr>
          <w:sz w:val="24"/>
          <w:szCs w:val="24"/>
        </w:rPr>
        <w:t>and preservation of anterior pituitary function with restoration of</w:t>
      </w:r>
      <w:r w:rsidRPr="00CF2BB3">
        <w:rPr>
          <w:sz w:val="24"/>
          <w:szCs w:val="24"/>
        </w:rPr>
        <w:t xml:space="preserve"> </w:t>
      </w:r>
      <w:proofErr w:type="spellStart"/>
      <w:r w:rsidRPr="00CF2BB3">
        <w:rPr>
          <w:sz w:val="24"/>
          <w:szCs w:val="24"/>
        </w:rPr>
        <w:t>gonadal</w:t>
      </w:r>
      <w:proofErr w:type="spellEnd"/>
      <w:r w:rsidRPr="00CF2BB3">
        <w:rPr>
          <w:sz w:val="24"/>
          <w:szCs w:val="24"/>
        </w:rPr>
        <w:t xml:space="preserve"> functions (</w:t>
      </w:r>
      <w:r w:rsidR="0054770B">
        <w:rPr>
          <w:color w:val="FF0000"/>
          <w:sz w:val="24"/>
          <w:szCs w:val="24"/>
        </w:rPr>
        <w:t>10</w:t>
      </w:r>
      <w:proofErr w:type="gramStart"/>
      <w:r w:rsidR="00C842C3">
        <w:rPr>
          <w:color w:val="FF0000"/>
          <w:sz w:val="24"/>
          <w:szCs w:val="24"/>
        </w:rPr>
        <w:t>,11</w:t>
      </w:r>
      <w:proofErr w:type="gramEnd"/>
      <w:r w:rsidRPr="00CF2BB3">
        <w:rPr>
          <w:sz w:val="24"/>
          <w:szCs w:val="24"/>
        </w:rPr>
        <w:t>).</w:t>
      </w:r>
      <w:r w:rsidR="0050121F">
        <w:rPr>
          <w:sz w:val="28"/>
          <w:szCs w:val="28"/>
        </w:rPr>
        <w:t xml:space="preserve"> </w:t>
      </w:r>
      <w:r w:rsidR="00A163E6">
        <w:rPr>
          <w:sz w:val="24"/>
          <w:szCs w:val="24"/>
          <w:lang w:bidi="ar-EG"/>
        </w:rPr>
        <w:t xml:space="preserve">Treatment </w:t>
      </w:r>
      <w:r w:rsidR="00893666">
        <w:rPr>
          <w:sz w:val="24"/>
          <w:szCs w:val="24"/>
          <w:lang w:bidi="ar-EG"/>
        </w:rPr>
        <w:t xml:space="preserve">modalities </w:t>
      </w:r>
      <w:r w:rsidR="00A163E6">
        <w:rPr>
          <w:sz w:val="24"/>
          <w:szCs w:val="24"/>
          <w:lang w:bidi="ar-EG"/>
        </w:rPr>
        <w:t xml:space="preserve">include medical treatment, surgical resection, and radiation </w:t>
      </w:r>
      <w:r w:rsidR="003879CE">
        <w:rPr>
          <w:sz w:val="24"/>
          <w:szCs w:val="24"/>
          <w:lang w:bidi="ar-EG"/>
        </w:rPr>
        <w:t xml:space="preserve">therapy </w:t>
      </w:r>
      <w:r w:rsidR="00275387">
        <w:rPr>
          <w:sz w:val="24"/>
          <w:szCs w:val="24"/>
          <w:lang w:bidi="ar-EG"/>
        </w:rPr>
        <w:t>(</w:t>
      </w:r>
      <w:r w:rsidR="00893666">
        <w:rPr>
          <w:color w:val="FF0000"/>
          <w:sz w:val="24"/>
          <w:szCs w:val="24"/>
          <w:lang w:bidi="ar-EG"/>
        </w:rPr>
        <w:t>1</w:t>
      </w:r>
      <w:proofErr w:type="gramStart"/>
      <w:r w:rsidR="00893666">
        <w:rPr>
          <w:color w:val="FF0000"/>
          <w:sz w:val="24"/>
          <w:szCs w:val="24"/>
          <w:lang w:bidi="ar-EG"/>
        </w:rPr>
        <w:t>,</w:t>
      </w:r>
      <w:r w:rsidR="004D52B0">
        <w:rPr>
          <w:color w:val="FF0000"/>
          <w:sz w:val="24"/>
          <w:szCs w:val="24"/>
          <w:lang w:bidi="ar-EG"/>
        </w:rPr>
        <w:t>6,9</w:t>
      </w:r>
      <w:r w:rsidR="00583E77" w:rsidRPr="00583E77">
        <w:rPr>
          <w:color w:val="FF0000"/>
          <w:sz w:val="24"/>
          <w:szCs w:val="24"/>
          <w:lang w:bidi="ar-EG"/>
        </w:rPr>
        <w:t>,1</w:t>
      </w:r>
      <w:r w:rsidR="00C842C3">
        <w:rPr>
          <w:color w:val="FF0000"/>
          <w:sz w:val="24"/>
          <w:szCs w:val="24"/>
          <w:lang w:bidi="ar-EG"/>
        </w:rPr>
        <w:t>2</w:t>
      </w:r>
      <w:proofErr w:type="gramEnd"/>
      <w:r w:rsidR="00267AFD">
        <w:rPr>
          <w:color w:val="FF0000"/>
          <w:sz w:val="24"/>
          <w:szCs w:val="24"/>
          <w:lang w:bidi="ar-EG"/>
        </w:rPr>
        <w:t>-1</w:t>
      </w:r>
      <w:r w:rsidR="00C842C3">
        <w:rPr>
          <w:color w:val="FF0000"/>
          <w:sz w:val="24"/>
          <w:szCs w:val="24"/>
          <w:lang w:bidi="ar-EG"/>
        </w:rPr>
        <w:t>6</w:t>
      </w:r>
      <w:r w:rsidR="00275387">
        <w:rPr>
          <w:sz w:val="24"/>
          <w:szCs w:val="24"/>
          <w:lang w:bidi="ar-EG"/>
        </w:rPr>
        <w:t>)</w:t>
      </w:r>
      <w:r w:rsidR="00A163E6">
        <w:rPr>
          <w:sz w:val="24"/>
          <w:szCs w:val="24"/>
          <w:lang w:bidi="ar-EG"/>
        </w:rPr>
        <w:t xml:space="preserve">. </w:t>
      </w:r>
      <w:r w:rsidR="008E04BB">
        <w:rPr>
          <w:sz w:val="24"/>
          <w:szCs w:val="24"/>
          <w:lang w:bidi="ar-EG"/>
        </w:rPr>
        <w:t xml:space="preserve">Indications of surgery for prolactinomas became fewer as a result of the high </w:t>
      </w:r>
      <w:r w:rsidR="00B01C44">
        <w:rPr>
          <w:sz w:val="24"/>
          <w:szCs w:val="24"/>
          <w:lang w:bidi="ar-EG"/>
        </w:rPr>
        <w:t xml:space="preserve">success </w:t>
      </w:r>
      <w:r w:rsidR="008E04BB">
        <w:rPr>
          <w:sz w:val="24"/>
          <w:szCs w:val="24"/>
          <w:lang w:bidi="ar-EG"/>
        </w:rPr>
        <w:t>rates obtained by medical treatment (</w:t>
      </w:r>
      <w:r w:rsidR="008E04BB">
        <w:rPr>
          <w:color w:val="FF0000"/>
          <w:sz w:val="24"/>
          <w:szCs w:val="24"/>
          <w:lang w:bidi="ar-EG"/>
        </w:rPr>
        <w:t>1</w:t>
      </w:r>
      <w:r w:rsidR="00C842C3">
        <w:rPr>
          <w:color w:val="FF0000"/>
          <w:sz w:val="24"/>
          <w:szCs w:val="24"/>
          <w:lang w:bidi="ar-EG"/>
        </w:rPr>
        <w:t>7</w:t>
      </w:r>
      <w:r w:rsidR="00A167BB">
        <w:rPr>
          <w:color w:val="FF0000"/>
          <w:sz w:val="24"/>
          <w:szCs w:val="24"/>
          <w:lang w:bidi="ar-EG"/>
        </w:rPr>
        <w:t>-</w:t>
      </w:r>
      <w:r w:rsidR="00C842C3">
        <w:rPr>
          <w:color w:val="FF0000"/>
          <w:sz w:val="24"/>
          <w:szCs w:val="24"/>
          <w:lang w:bidi="ar-EG"/>
        </w:rPr>
        <w:t>19</w:t>
      </w:r>
      <w:r w:rsidR="008E04BB">
        <w:rPr>
          <w:sz w:val="24"/>
          <w:szCs w:val="24"/>
          <w:lang w:bidi="ar-EG"/>
        </w:rPr>
        <w:t xml:space="preserve">). Main indications have been intolerance to medical treatment, cases refractory to medical treatment, </w:t>
      </w:r>
      <w:r w:rsidR="00A53A82">
        <w:rPr>
          <w:sz w:val="24"/>
          <w:szCs w:val="24"/>
          <w:lang w:bidi="ar-EG"/>
        </w:rPr>
        <w:t>and patients preferring surgery</w:t>
      </w:r>
      <w:r w:rsidR="008E04BB">
        <w:rPr>
          <w:sz w:val="24"/>
          <w:szCs w:val="24"/>
          <w:lang w:bidi="ar-EG"/>
        </w:rPr>
        <w:t xml:space="preserve"> than long-term medical treatment (</w:t>
      </w:r>
      <w:r w:rsidR="00C842C3">
        <w:rPr>
          <w:color w:val="FF0000"/>
          <w:sz w:val="24"/>
          <w:szCs w:val="24"/>
          <w:lang w:bidi="ar-EG"/>
        </w:rPr>
        <w:t>15</w:t>
      </w:r>
      <w:proofErr w:type="gramStart"/>
      <w:r w:rsidR="008E04BB">
        <w:rPr>
          <w:color w:val="FF0000"/>
          <w:sz w:val="24"/>
          <w:szCs w:val="24"/>
          <w:lang w:bidi="ar-EG"/>
        </w:rPr>
        <w:t>,</w:t>
      </w:r>
      <w:r w:rsidR="00C842C3">
        <w:rPr>
          <w:color w:val="FF0000"/>
          <w:sz w:val="24"/>
          <w:szCs w:val="24"/>
          <w:lang w:bidi="ar-EG"/>
        </w:rPr>
        <w:t>18,20</w:t>
      </w:r>
      <w:r w:rsidR="005E3A6E">
        <w:rPr>
          <w:color w:val="FF0000"/>
          <w:sz w:val="24"/>
          <w:szCs w:val="24"/>
          <w:lang w:bidi="ar-EG"/>
        </w:rPr>
        <w:t>,2</w:t>
      </w:r>
      <w:r w:rsidR="00C842C3">
        <w:rPr>
          <w:color w:val="FF0000"/>
          <w:sz w:val="24"/>
          <w:szCs w:val="24"/>
          <w:lang w:bidi="ar-EG"/>
        </w:rPr>
        <w:t>1</w:t>
      </w:r>
      <w:proofErr w:type="gramEnd"/>
      <w:r w:rsidR="008E04BB">
        <w:rPr>
          <w:sz w:val="24"/>
          <w:szCs w:val="24"/>
          <w:lang w:bidi="ar-EG"/>
        </w:rPr>
        <w:t>).</w:t>
      </w:r>
      <w:r w:rsidR="003C19E2" w:rsidRPr="003C19E2">
        <w:rPr>
          <w:sz w:val="24"/>
          <w:szCs w:val="24"/>
          <w:lang w:bidi="ar-EG"/>
        </w:rPr>
        <w:t xml:space="preserve"> </w:t>
      </w:r>
      <w:r w:rsidR="003C19E2">
        <w:rPr>
          <w:sz w:val="24"/>
          <w:szCs w:val="24"/>
          <w:lang w:bidi="ar-EG"/>
        </w:rPr>
        <w:t xml:space="preserve">Patients with microadenomas are considered </w:t>
      </w:r>
      <w:r w:rsidR="00DA7668">
        <w:rPr>
          <w:sz w:val="24"/>
          <w:szCs w:val="24"/>
          <w:lang w:bidi="ar-EG"/>
        </w:rPr>
        <w:t xml:space="preserve">possible </w:t>
      </w:r>
      <w:r w:rsidR="003C19E2">
        <w:rPr>
          <w:sz w:val="24"/>
          <w:szCs w:val="24"/>
          <w:lang w:bidi="ar-EG"/>
        </w:rPr>
        <w:t xml:space="preserve">candidates for surgery which may be curative with </w:t>
      </w:r>
      <w:r w:rsidR="00B01C44">
        <w:rPr>
          <w:sz w:val="24"/>
          <w:szCs w:val="24"/>
          <w:lang w:bidi="ar-EG"/>
        </w:rPr>
        <w:t xml:space="preserve">postoperative </w:t>
      </w:r>
      <w:r w:rsidR="003C19E2">
        <w:rPr>
          <w:sz w:val="24"/>
          <w:szCs w:val="24"/>
          <w:lang w:bidi="ar-EG"/>
        </w:rPr>
        <w:t>normalization of prolactin level (</w:t>
      </w:r>
      <w:r w:rsidR="003C19E2" w:rsidRPr="00334B9E">
        <w:rPr>
          <w:color w:val="FF0000"/>
          <w:sz w:val="24"/>
          <w:szCs w:val="24"/>
          <w:lang w:bidi="ar-EG"/>
        </w:rPr>
        <w:t>1</w:t>
      </w:r>
      <w:proofErr w:type="gramStart"/>
      <w:r w:rsidR="003C19E2" w:rsidRPr="00B46209">
        <w:rPr>
          <w:color w:val="FF0000"/>
          <w:sz w:val="24"/>
          <w:szCs w:val="24"/>
          <w:lang w:bidi="ar-EG"/>
        </w:rPr>
        <w:t>,</w:t>
      </w:r>
      <w:r w:rsidR="00C842C3">
        <w:rPr>
          <w:color w:val="FF0000"/>
          <w:sz w:val="24"/>
          <w:szCs w:val="24"/>
          <w:lang w:bidi="ar-EG"/>
        </w:rPr>
        <w:t>22</w:t>
      </w:r>
      <w:r w:rsidR="00B73A8C">
        <w:rPr>
          <w:color w:val="FF0000"/>
          <w:sz w:val="24"/>
          <w:szCs w:val="24"/>
          <w:lang w:bidi="ar-EG"/>
        </w:rPr>
        <w:t>,23</w:t>
      </w:r>
      <w:proofErr w:type="gramEnd"/>
      <w:r w:rsidR="003C19E2">
        <w:rPr>
          <w:sz w:val="24"/>
          <w:szCs w:val="24"/>
          <w:lang w:bidi="ar-EG"/>
        </w:rPr>
        <w:t>).</w:t>
      </w:r>
      <w:r w:rsidR="008E04BB">
        <w:rPr>
          <w:sz w:val="24"/>
          <w:szCs w:val="24"/>
          <w:lang w:bidi="ar-EG"/>
        </w:rPr>
        <w:t xml:space="preserve"> </w:t>
      </w:r>
      <w:r w:rsidR="00DA7668">
        <w:rPr>
          <w:sz w:val="24"/>
          <w:szCs w:val="24"/>
          <w:lang w:bidi="ar-EG"/>
        </w:rPr>
        <w:t>Other controversial indications for surgery include pituitary apoplexy</w:t>
      </w:r>
      <w:r w:rsidR="00F40B79">
        <w:rPr>
          <w:sz w:val="24"/>
          <w:szCs w:val="24"/>
          <w:lang w:bidi="ar-EG"/>
        </w:rPr>
        <w:t xml:space="preserve"> </w:t>
      </w:r>
      <w:r w:rsidR="00DA7668">
        <w:rPr>
          <w:sz w:val="24"/>
          <w:szCs w:val="24"/>
          <w:lang w:bidi="ar-EG"/>
        </w:rPr>
        <w:t>(</w:t>
      </w:r>
      <w:r w:rsidR="00B73A8C">
        <w:rPr>
          <w:color w:val="FF0000"/>
          <w:sz w:val="24"/>
          <w:szCs w:val="24"/>
          <w:lang w:bidi="ar-EG"/>
        </w:rPr>
        <w:t>21</w:t>
      </w:r>
      <w:proofErr w:type="gramStart"/>
      <w:r w:rsidR="00B73A8C">
        <w:rPr>
          <w:color w:val="FF0000"/>
          <w:sz w:val="24"/>
          <w:szCs w:val="24"/>
          <w:lang w:bidi="ar-EG"/>
        </w:rPr>
        <w:t>,24</w:t>
      </w:r>
      <w:proofErr w:type="gramEnd"/>
      <w:r w:rsidR="00DA7668" w:rsidRPr="00DA7668">
        <w:rPr>
          <w:color w:val="FF0000"/>
          <w:sz w:val="24"/>
          <w:szCs w:val="24"/>
          <w:lang w:bidi="ar-EG"/>
        </w:rPr>
        <w:t>-</w:t>
      </w:r>
      <w:r w:rsidR="00C842C3">
        <w:rPr>
          <w:color w:val="FF0000"/>
          <w:sz w:val="24"/>
          <w:szCs w:val="24"/>
          <w:lang w:bidi="ar-EG"/>
        </w:rPr>
        <w:t>2</w:t>
      </w:r>
      <w:r w:rsidR="00B73A8C">
        <w:rPr>
          <w:color w:val="FF0000"/>
          <w:sz w:val="24"/>
          <w:szCs w:val="24"/>
          <w:lang w:bidi="ar-EG"/>
        </w:rPr>
        <w:t>8</w:t>
      </w:r>
      <w:r w:rsidR="00DA7668">
        <w:rPr>
          <w:sz w:val="24"/>
          <w:szCs w:val="24"/>
          <w:lang w:bidi="ar-EG"/>
        </w:rPr>
        <w:t>)</w:t>
      </w:r>
      <w:r w:rsidR="00AC189D">
        <w:rPr>
          <w:sz w:val="24"/>
          <w:szCs w:val="24"/>
          <w:lang w:bidi="ar-EG"/>
        </w:rPr>
        <w:t>, marked visual affection (</w:t>
      </w:r>
      <w:r w:rsidR="00B73A8C">
        <w:rPr>
          <w:color w:val="FF0000"/>
          <w:sz w:val="24"/>
          <w:szCs w:val="24"/>
          <w:lang w:bidi="ar-EG"/>
        </w:rPr>
        <w:t>29</w:t>
      </w:r>
      <w:r w:rsidR="00AC189D">
        <w:rPr>
          <w:sz w:val="24"/>
          <w:szCs w:val="24"/>
          <w:lang w:bidi="ar-EG"/>
        </w:rPr>
        <w:t>),</w:t>
      </w:r>
      <w:r w:rsidR="00B01C44">
        <w:rPr>
          <w:sz w:val="24"/>
          <w:szCs w:val="24"/>
          <w:lang w:bidi="ar-EG"/>
        </w:rPr>
        <w:t xml:space="preserve"> and female</w:t>
      </w:r>
      <w:r w:rsidR="00DA7668">
        <w:rPr>
          <w:sz w:val="24"/>
          <w:szCs w:val="24"/>
          <w:lang w:bidi="ar-EG"/>
        </w:rPr>
        <w:t xml:space="preserve">s with </w:t>
      </w:r>
      <w:proofErr w:type="spellStart"/>
      <w:r w:rsidR="00DA7668">
        <w:rPr>
          <w:sz w:val="24"/>
          <w:szCs w:val="24"/>
          <w:lang w:bidi="ar-EG"/>
        </w:rPr>
        <w:t>macroprolactinomas</w:t>
      </w:r>
      <w:proofErr w:type="spellEnd"/>
      <w:r w:rsidR="00DA7668">
        <w:rPr>
          <w:sz w:val="24"/>
          <w:szCs w:val="24"/>
          <w:lang w:bidi="ar-EG"/>
        </w:rPr>
        <w:t xml:space="preserve"> desiring pregnancy (</w:t>
      </w:r>
      <w:r w:rsidR="00B73A8C">
        <w:rPr>
          <w:color w:val="FF0000"/>
          <w:sz w:val="24"/>
          <w:szCs w:val="24"/>
          <w:lang w:bidi="ar-EG"/>
        </w:rPr>
        <w:t>10,30</w:t>
      </w:r>
      <w:r w:rsidR="00DA7668">
        <w:rPr>
          <w:sz w:val="24"/>
          <w:szCs w:val="24"/>
          <w:lang w:bidi="ar-EG"/>
        </w:rPr>
        <w:t>)</w:t>
      </w:r>
      <w:r w:rsidR="00AC189D">
        <w:rPr>
          <w:sz w:val="24"/>
          <w:szCs w:val="24"/>
          <w:lang w:bidi="ar-EG"/>
        </w:rPr>
        <w:t>.</w:t>
      </w:r>
    </w:p>
    <w:p w:rsidR="00DA7668" w:rsidRPr="004A3FCE" w:rsidRDefault="008E04BB" w:rsidP="004A3FCE">
      <w:pPr>
        <w:bidi w:val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The aim of this study was to </w:t>
      </w:r>
      <w:r w:rsidR="00A23DBF">
        <w:rPr>
          <w:sz w:val="24"/>
          <w:szCs w:val="24"/>
          <w:lang w:bidi="ar-EG"/>
        </w:rPr>
        <w:t>review</w:t>
      </w:r>
      <w:r>
        <w:rPr>
          <w:sz w:val="24"/>
          <w:szCs w:val="24"/>
          <w:lang w:bidi="ar-EG"/>
        </w:rPr>
        <w:t xml:space="preserve"> the indications for surgery in </w:t>
      </w:r>
      <w:r w:rsidR="005E3A6E">
        <w:rPr>
          <w:sz w:val="24"/>
          <w:szCs w:val="24"/>
          <w:lang w:bidi="ar-EG"/>
        </w:rPr>
        <w:t xml:space="preserve">a series of </w:t>
      </w:r>
      <w:r>
        <w:rPr>
          <w:sz w:val="24"/>
          <w:szCs w:val="24"/>
          <w:lang w:bidi="ar-EG"/>
        </w:rPr>
        <w:t xml:space="preserve">patients </w:t>
      </w:r>
      <w:r w:rsidR="00A23DBF">
        <w:rPr>
          <w:sz w:val="24"/>
          <w:szCs w:val="24"/>
          <w:lang w:bidi="ar-EG"/>
        </w:rPr>
        <w:t>operated</w:t>
      </w:r>
      <w:r w:rsidR="008716AE">
        <w:rPr>
          <w:sz w:val="24"/>
          <w:szCs w:val="24"/>
          <w:lang w:bidi="ar-EG"/>
        </w:rPr>
        <w:t xml:space="preserve"> upon for</w:t>
      </w:r>
      <w:r>
        <w:rPr>
          <w:sz w:val="24"/>
          <w:szCs w:val="24"/>
          <w:lang w:bidi="ar-EG"/>
        </w:rPr>
        <w:t xml:space="preserve"> prolactinomas</w:t>
      </w:r>
      <w:r w:rsidR="005E3A6E">
        <w:rPr>
          <w:sz w:val="24"/>
          <w:szCs w:val="24"/>
          <w:lang w:bidi="ar-EG"/>
        </w:rPr>
        <w:t>,</w:t>
      </w:r>
      <w:r>
        <w:rPr>
          <w:sz w:val="24"/>
          <w:szCs w:val="24"/>
          <w:lang w:bidi="ar-EG"/>
        </w:rPr>
        <w:t xml:space="preserve"> and to show the </w:t>
      </w:r>
      <w:r w:rsidR="00123A7B">
        <w:rPr>
          <w:sz w:val="24"/>
          <w:szCs w:val="24"/>
          <w:lang w:bidi="ar-EG"/>
        </w:rPr>
        <w:t xml:space="preserve">postoperative </w:t>
      </w:r>
      <w:r w:rsidR="00AC189D">
        <w:rPr>
          <w:sz w:val="24"/>
          <w:szCs w:val="24"/>
          <w:lang w:bidi="ar-EG"/>
        </w:rPr>
        <w:t xml:space="preserve">biochemical </w:t>
      </w:r>
      <w:r>
        <w:rPr>
          <w:sz w:val="24"/>
          <w:szCs w:val="24"/>
          <w:lang w:bidi="ar-EG"/>
        </w:rPr>
        <w:t xml:space="preserve">cure rate and the </w:t>
      </w:r>
      <w:r w:rsidR="0007043F">
        <w:rPr>
          <w:sz w:val="24"/>
          <w:szCs w:val="24"/>
          <w:lang w:bidi="ar-EG"/>
        </w:rPr>
        <w:t>need for adjuvant therapy</w:t>
      </w:r>
      <w:r>
        <w:rPr>
          <w:sz w:val="24"/>
          <w:szCs w:val="24"/>
          <w:lang w:bidi="ar-EG"/>
        </w:rPr>
        <w:t xml:space="preserve"> following surgical resection.</w:t>
      </w:r>
    </w:p>
    <w:p w:rsidR="008B0964" w:rsidRDefault="008B0964" w:rsidP="00DA7668">
      <w:pPr>
        <w:bidi w:val="0"/>
        <w:rPr>
          <w:b/>
          <w:bCs/>
          <w:sz w:val="24"/>
          <w:szCs w:val="24"/>
          <w:lang w:bidi="ar-EG"/>
        </w:rPr>
      </w:pPr>
      <w:r w:rsidRPr="008B0964">
        <w:rPr>
          <w:b/>
          <w:bCs/>
          <w:sz w:val="24"/>
          <w:szCs w:val="24"/>
          <w:lang w:bidi="ar-EG"/>
        </w:rPr>
        <w:t>Patients and methods:</w:t>
      </w:r>
    </w:p>
    <w:p w:rsidR="008716AE" w:rsidRDefault="008B0964" w:rsidP="00A53A82">
      <w:pPr>
        <w:bidi w:val="0"/>
        <w:rPr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ab/>
      </w:r>
      <w:r>
        <w:rPr>
          <w:sz w:val="24"/>
          <w:szCs w:val="24"/>
          <w:lang w:bidi="ar-EG"/>
        </w:rPr>
        <w:t xml:space="preserve">This </w:t>
      </w:r>
      <w:r w:rsidR="0035287E">
        <w:rPr>
          <w:sz w:val="24"/>
          <w:szCs w:val="24"/>
          <w:lang w:bidi="ar-EG"/>
        </w:rPr>
        <w:t xml:space="preserve">retrospective </w:t>
      </w:r>
      <w:r w:rsidR="009E54A4">
        <w:rPr>
          <w:sz w:val="24"/>
          <w:szCs w:val="24"/>
          <w:lang w:bidi="ar-EG"/>
        </w:rPr>
        <w:t>study included 25 patients with prolactinomas</w:t>
      </w:r>
      <w:r>
        <w:rPr>
          <w:sz w:val="24"/>
          <w:szCs w:val="24"/>
          <w:lang w:bidi="ar-EG"/>
        </w:rPr>
        <w:t xml:space="preserve"> operated upon in Cairo University hospitals and Nasser Institute hospital. </w:t>
      </w:r>
      <w:r w:rsidR="00A37E8A">
        <w:rPr>
          <w:sz w:val="24"/>
          <w:szCs w:val="24"/>
          <w:lang w:bidi="ar-EG"/>
        </w:rPr>
        <w:t>There were 10 males and 15</w:t>
      </w:r>
      <w:r w:rsidR="00B11724">
        <w:rPr>
          <w:sz w:val="24"/>
          <w:szCs w:val="24"/>
          <w:lang w:bidi="ar-EG"/>
        </w:rPr>
        <w:t xml:space="preserve"> females, with age ranging from 22 to 67 years. </w:t>
      </w:r>
      <w:r w:rsidR="00802B87">
        <w:rPr>
          <w:sz w:val="24"/>
          <w:szCs w:val="24"/>
          <w:lang w:bidi="ar-EG"/>
        </w:rPr>
        <w:t xml:space="preserve">Diagnosis of prolactinoma was based on </w:t>
      </w:r>
      <w:r w:rsidR="00F40B79">
        <w:rPr>
          <w:sz w:val="24"/>
          <w:szCs w:val="24"/>
          <w:lang w:bidi="ar-EG"/>
        </w:rPr>
        <w:t>elevated</w:t>
      </w:r>
      <w:r w:rsidR="001D099A">
        <w:rPr>
          <w:sz w:val="24"/>
          <w:szCs w:val="24"/>
          <w:lang w:bidi="ar-EG"/>
        </w:rPr>
        <w:t xml:space="preserve"> </w:t>
      </w:r>
      <w:r w:rsidR="00A53A82">
        <w:rPr>
          <w:sz w:val="24"/>
          <w:szCs w:val="24"/>
          <w:lang w:bidi="ar-EG"/>
        </w:rPr>
        <w:t xml:space="preserve">serum prolactin above 150 </w:t>
      </w:r>
      <w:proofErr w:type="spellStart"/>
      <w:r w:rsidR="00A53A82">
        <w:rPr>
          <w:sz w:val="24"/>
          <w:szCs w:val="24"/>
          <w:lang w:bidi="ar-EG"/>
        </w:rPr>
        <w:t>ng</w:t>
      </w:r>
      <w:proofErr w:type="spellEnd"/>
      <w:r w:rsidR="00A53A82">
        <w:rPr>
          <w:sz w:val="24"/>
          <w:szCs w:val="24"/>
          <w:lang w:bidi="ar-EG"/>
        </w:rPr>
        <w:t>/ml</w:t>
      </w:r>
      <w:r w:rsidR="00802B87">
        <w:rPr>
          <w:sz w:val="24"/>
          <w:szCs w:val="24"/>
          <w:lang w:bidi="ar-EG"/>
        </w:rPr>
        <w:t xml:space="preserve"> and </w:t>
      </w:r>
      <w:r w:rsidR="00462F83">
        <w:rPr>
          <w:sz w:val="24"/>
          <w:szCs w:val="24"/>
          <w:lang w:bidi="ar-EG"/>
        </w:rPr>
        <w:t xml:space="preserve">detection of adenoma on </w:t>
      </w:r>
      <w:r w:rsidR="00802B87">
        <w:rPr>
          <w:sz w:val="24"/>
          <w:szCs w:val="24"/>
          <w:lang w:bidi="ar-EG"/>
        </w:rPr>
        <w:t>magnetic resonance imaging (MRI)</w:t>
      </w:r>
      <w:r w:rsidR="006708DA">
        <w:rPr>
          <w:sz w:val="24"/>
          <w:szCs w:val="24"/>
          <w:lang w:bidi="ar-EG"/>
        </w:rPr>
        <w:t>, with other causes of hyperprolactinemia being excluded</w:t>
      </w:r>
      <w:r w:rsidR="00802B87">
        <w:rPr>
          <w:sz w:val="24"/>
          <w:szCs w:val="24"/>
          <w:lang w:bidi="ar-EG"/>
        </w:rPr>
        <w:t xml:space="preserve">. </w:t>
      </w:r>
      <w:r w:rsidR="00B2460D">
        <w:rPr>
          <w:sz w:val="24"/>
          <w:szCs w:val="24"/>
          <w:lang w:bidi="ar-EG"/>
        </w:rPr>
        <w:t>Patients with macroadenomas and hyperprolactinemi</w:t>
      </w:r>
      <w:r w:rsidR="00B417CD">
        <w:rPr>
          <w:sz w:val="24"/>
          <w:szCs w:val="24"/>
          <w:lang w:bidi="ar-EG"/>
        </w:rPr>
        <w:t xml:space="preserve">a with serum prolactin </w:t>
      </w:r>
      <w:proofErr w:type="gramStart"/>
      <w:r w:rsidR="00B417CD">
        <w:rPr>
          <w:sz w:val="24"/>
          <w:szCs w:val="24"/>
          <w:lang w:bidi="ar-EG"/>
        </w:rPr>
        <w:t>below 150</w:t>
      </w:r>
      <w:r w:rsidR="00B2460D">
        <w:rPr>
          <w:sz w:val="24"/>
          <w:szCs w:val="24"/>
          <w:lang w:bidi="ar-EG"/>
        </w:rPr>
        <w:t xml:space="preserve"> </w:t>
      </w:r>
      <w:proofErr w:type="spellStart"/>
      <w:r w:rsidR="00B2460D">
        <w:rPr>
          <w:sz w:val="24"/>
          <w:szCs w:val="24"/>
          <w:lang w:bidi="ar-EG"/>
        </w:rPr>
        <w:t>ng</w:t>
      </w:r>
      <w:proofErr w:type="spellEnd"/>
      <w:r w:rsidR="00B2460D">
        <w:rPr>
          <w:sz w:val="24"/>
          <w:szCs w:val="24"/>
          <w:lang w:bidi="ar-EG"/>
        </w:rPr>
        <w:t>/ml</w:t>
      </w:r>
      <w:proofErr w:type="gramEnd"/>
      <w:r w:rsidR="00B2460D">
        <w:rPr>
          <w:sz w:val="24"/>
          <w:szCs w:val="24"/>
          <w:lang w:bidi="ar-EG"/>
        </w:rPr>
        <w:t xml:space="preserve"> </w:t>
      </w:r>
      <w:r w:rsidR="006A4856">
        <w:rPr>
          <w:sz w:val="24"/>
          <w:szCs w:val="24"/>
          <w:lang w:bidi="ar-EG"/>
        </w:rPr>
        <w:t>have been</w:t>
      </w:r>
      <w:r w:rsidR="00B2460D">
        <w:rPr>
          <w:sz w:val="24"/>
          <w:szCs w:val="24"/>
          <w:lang w:bidi="ar-EG"/>
        </w:rPr>
        <w:t xml:space="preserve"> excluded</w:t>
      </w:r>
      <w:r w:rsidR="00D572B4">
        <w:rPr>
          <w:sz w:val="24"/>
          <w:szCs w:val="24"/>
          <w:lang w:bidi="ar-EG"/>
        </w:rPr>
        <w:t>.</w:t>
      </w:r>
      <w:r w:rsidR="00B2460D">
        <w:rPr>
          <w:sz w:val="24"/>
          <w:szCs w:val="24"/>
          <w:lang w:bidi="ar-EG"/>
        </w:rPr>
        <w:t xml:space="preserve"> </w:t>
      </w:r>
      <w:r w:rsidR="00462F83">
        <w:rPr>
          <w:sz w:val="24"/>
          <w:szCs w:val="24"/>
          <w:lang w:bidi="ar-EG"/>
        </w:rPr>
        <w:t>D</w:t>
      </w:r>
      <w:r w:rsidR="0054594A">
        <w:rPr>
          <w:sz w:val="24"/>
          <w:szCs w:val="24"/>
          <w:lang w:bidi="ar-EG"/>
        </w:rPr>
        <w:t>ata of these patients have been</w:t>
      </w:r>
      <w:r w:rsidR="00D572B4">
        <w:rPr>
          <w:sz w:val="24"/>
          <w:szCs w:val="24"/>
          <w:lang w:bidi="ar-EG"/>
        </w:rPr>
        <w:t xml:space="preserve"> reviewed including </w:t>
      </w:r>
      <w:r w:rsidR="008716AE">
        <w:rPr>
          <w:sz w:val="24"/>
          <w:szCs w:val="24"/>
          <w:lang w:bidi="ar-EG"/>
        </w:rPr>
        <w:t>clinical presentation</w:t>
      </w:r>
      <w:r w:rsidR="0055774D">
        <w:rPr>
          <w:sz w:val="24"/>
          <w:szCs w:val="24"/>
          <w:lang w:bidi="ar-EG"/>
        </w:rPr>
        <w:t xml:space="preserve"> and findings</w:t>
      </w:r>
      <w:r w:rsidR="00D572B4">
        <w:rPr>
          <w:sz w:val="24"/>
          <w:szCs w:val="24"/>
          <w:lang w:bidi="ar-EG"/>
        </w:rPr>
        <w:t>,</w:t>
      </w:r>
      <w:r w:rsidR="008716AE">
        <w:rPr>
          <w:sz w:val="24"/>
          <w:szCs w:val="24"/>
          <w:lang w:bidi="ar-EG"/>
        </w:rPr>
        <w:t xml:space="preserve"> hi</w:t>
      </w:r>
      <w:r w:rsidR="00D572B4">
        <w:rPr>
          <w:sz w:val="24"/>
          <w:szCs w:val="24"/>
          <w:lang w:bidi="ar-EG"/>
        </w:rPr>
        <w:t>story of previous treatment,</w:t>
      </w:r>
      <w:r w:rsidR="008716AE">
        <w:rPr>
          <w:sz w:val="24"/>
          <w:szCs w:val="24"/>
          <w:lang w:bidi="ar-EG"/>
        </w:rPr>
        <w:t xml:space="preserve"> preoperative and postoper</w:t>
      </w:r>
      <w:r w:rsidR="00D572B4">
        <w:rPr>
          <w:sz w:val="24"/>
          <w:szCs w:val="24"/>
          <w:lang w:bidi="ar-EG"/>
        </w:rPr>
        <w:t>ative serum prolactin level,</w:t>
      </w:r>
      <w:r w:rsidR="008716AE">
        <w:rPr>
          <w:sz w:val="24"/>
          <w:szCs w:val="24"/>
          <w:lang w:bidi="ar-EG"/>
        </w:rPr>
        <w:t xml:space="preserve"> preoperat</w:t>
      </w:r>
      <w:r w:rsidR="00F40B79">
        <w:rPr>
          <w:sz w:val="24"/>
          <w:szCs w:val="24"/>
          <w:lang w:bidi="ar-EG"/>
        </w:rPr>
        <w:t>ive and postoperative MRI findings</w:t>
      </w:r>
      <w:r w:rsidR="00464C96">
        <w:rPr>
          <w:sz w:val="24"/>
          <w:szCs w:val="24"/>
          <w:lang w:bidi="ar-EG"/>
        </w:rPr>
        <w:t>,</w:t>
      </w:r>
      <w:r w:rsidR="008716AE">
        <w:rPr>
          <w:sz w:val="24"/>
          <w:szCs w:val="24"/>
          <w:lang w:bidi="ar-EG"/>
        </w:rPr>
        <w:t xml:space="preserve"> indicat</w:t>
      </w:r>
      <w:r w:rsidR="00464C96">
        <w:rPr>
          <w:sz w:val="24"/>
          <w:szCs w:val="24"/>
          <w:lang w:bidi="ar-EG"/>
        </w:rPr>
        <w:t>ion of s</w:t>
      </w:r>
      <w:r w:rsidR="00D572B4">
        <w:rPr>
          <w:sz w:val="24"/>
          <w:szCs w:val="24"/>
          <w:lang w:bidi="ar-EG"/>
        </w:rPr>
        <w:t xml:space="preserve">urgery in each patient, and </w:t>
      </w:r>
      <w:r w:rsidR="00464C96">
        <w:rPr>
          <w:sz w:val="24"/>
          <w:szCs w:val="24"/>
          <w:lang w:bidi="ar-EG"/>
        </w:rPr>
        <w:t>postoperative adjuvant therapy.</w:t>
      </w:r>
    </w:p>
    <w:p w:rsidR="00A76093" w:rsidRDefault="00D572B4" w:rsidP="00A53A82">
      <w:pPr>
        <w:bidi w:val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lastRenderedPageBreak/>
        <w:t>C</w:t>
      </w:r>
      <w:r w:rsidR="00B3483F">
        <w:rPr>
          <w:sz w:val="24"/>
          <w:szCs w:val="24"/>
          <w:lang w:bidi="ar-EG"/>
        </w:rPr>
        <w:t>linical manifestations were classified as manifestations of hyperprolactinemia (</w:t>
      </w:r>
      <w:proofErr w:type="spellStart"/>
      <w:r w:rsidR="00B3483F">
        <w:rPr>
          <w:sz w:val="24"/>
          <w:szCs w:val="24"/>
          <w:lang w:bidi="ar-EG"/>
        </w:rPr>
        <w:t>galactorrhea</w:t>
      </w:r>
      <w:proofErr w:type="spellEnd"/>
      <w:r w:rsidR="00B3483F">
        <w:rPr>
          <w:sz w:val="24"/>
          <w:szCs w:val="24"/>
          <w:lang w:bidi="ar-EG"/>
        </w:rPr>
        <w:t>, amenorrhe</w:t>
      </w:r>
      <w:r>
        <w:rPr>
          <w:sz w:val="24"/>
          <w:szCs w:val="24"/>
          <w:lang w:bidi="ar-EG"/>
        </w:rPr>
        <w:t>a, infertility</w:t>
      </w:r>
      <w:r w:rsidR="00B3483F">
        <w:rPr>
          <w:sz w:val="24"/>
          <w:szCs w:val="24"/>
          <w:lang w:bidi="ar-EG"/>
        </w:rPr>
        <w:t>, a</w:t>
      </w:r>
      <w:r w:rsidR="0055774D">
        <w:rPr>
          <w:sz w:val="24"/>
          <w:szCs w:val="24"/>
          <w:lang w:bidi="ar-EG"/>
        </w:rPr>
        <w:t>nd impotence), manifestations due to</w:t>
      </w:r>
      <w:r w:rsidR="00B3483F">
        <w:rPr>
          <w:sz w:val="24"/>
          <w:szCs w:val="24"/>
          <w:lang w:bidi="ar-EG"/>
        </w:rPr>
        <w:t xml:space="preserve"> mass effect (</w:t>
      </w:r>
      <w:r w:rsidR="00193F72">
        <w:rPr>
          <w:sz w:val="24"/>
          <w:szCs w:val="24"/>
          <w:lang w:bidi="ar-EG"/>
        </w:rPr>
        <w:t xml:space="preserve">headache, diminution of vision, field defects, </w:t>
      </w:r>
      <w:r w:rsidR="0055774D">
        <w:rPr>
          <w:sz w:val="24"/>
          <w:szCs w:val="24"/>
          <w:lang w:bidi="ar-EG"/>
        </w:rPr>
        <w:t xml:space="preserve">and </w:t>
      </w:r>
      <w:proofErr w:type="spellStart"/>
      <w:r w:rsidR="00193F72">
        <w:rPr>
          <w:sz w:val="24"/>
          <w:szCs w:val="24"/>
          <w:lang w:bidi="ar-EG"/>
        </w:rPr>
        <w:t>d</w:t>
      </w:r>
      <w:r w:rsidR="0055774D">
        <w:rPr>
          <w:sz w:val="24"/>
          <w:szCs w:val="24"/>
          <w:lang w:bidi="ar-EG"/>
        </w:rPr>
        <w:t>ipolpia</w:t>
      </w:r>
      <w:proofErr w:type="spellEnd"/>
      <w:r w:rsidR="00B3483F">
        <w:rPr>
          <w:sz w:val="24"/>
          <w:szCs w:val="24"/>
          <w:lang w:bidi="ar-EG"/>
        </w:rPr>
        <w:t>)</w:t>
      </w:r>
      <w:r w:rsidR="0055774D">
        <w:rPr>
          <w:sz w:val="24"/>
          <w:szCs w:val="24"/>
          <w:lang w:bidi="ar-EG"/>
        </w:rPr>
        <w:t xml:space="preserve">, and manifestations due to apoplexy (sudden deterioration of vision, acute development of </w:t>
      </w:r>
      <w:proofErr w:type="spellStart"/>
      <w:r w:rsidR="0055774D">
        <w:rPr>
          <w:sz w:val="24"/>
          <w:szCs w:val="24"/>
          <w:lang w:bidi="ar-EG"/>
        </w:rPr>
        <w:t>ptosis</w:t>
      </w:r>
      <w:proofErr w:type="spellEnd"/>
      <w:r w:rsidR="0055774D">
        <w:rPr>
          <w:sz w:val="24"/>
          <w:szCs w:val="24"/>
          <w:lang w:bidi="ar-EG"/>
        </w:rPr>
        <w:t xml:space="preserve"> or </w:t>
      </w:r>
      <w:proofErr w:type="spellStart"/>
      <w:r w:rsidR="0055774D">
        <w:rPr>
          <w:sz w:val="24"/>
          <w:szCs w:val="24"/>
          <w:lang w:bidi="ar-EG"/>
        </w:rPr>
        <w:t>dipolpia</w:t>
      </w:r>
      <w:proofErr w:type="spellEnd"/>
      <w:r w:rsidR="0055774D">
        <w:rPr>
          <w:sz w:val="24"/>
          <w:szCs w:val="24"/>
          <w:lang w:bidi="ar-EG"/>
        </w:rPr>
        <w:t xml:space="preserve">). </w:t>
      </w:r>
      <w:r w:rsidR="009E54A4">
        <w:rPr>
          <w:sz w:val="24"/>
          <w:szCs w:val="24"/>
          <w:lang w:bidi="ar-EG"/>
        </w:rPr>
        <w:t xml:space="preserve">In patients presenting with multiple symptoms, the reason to seek medical advice was considered the main manifestation. </w:t>
      </w:r>
      <w:r w:rsidR="001D099A">
        <w:rPr>
          <w:sz w:val="24"/>
          <w:szCs w:val="24"/>
          <w:lang w:bidi="ar-EG"/>
        </w:rPr>
        <w:t>In patients previously treated by dopam</w:t>
      </w:r>
      <w:r>
        <w:rPr>
          <w:sz w:val="24"/>
          <w:szCs w:val="24"/>
          <w:lang w:bidi="ar-EG"/>
        </w:rPr>
        <w:t>ine agonists, the drug used, maximum dose, duration, response to treatment, and</w:t>
      </w:r>
      <w:r w:rsidR="001D099A">
        <w:rPr>
          <w:sz w:val="24"/>
          <w:szCs w:val="24"/>
          <w:lang w:bidi="ar-EG"/>
        </w:rPr>
        <w:t xml:space="preserve"> occurrence of side effects were reviewed.</w:t>
      </w:r>
      <w:r w:rsidR="00A76093">
        <w:rPr>
          <w:sz w:val="24"/>
          <w:szCs w:val="24"/>
          <w:lang w:bidi="ar-EG"/>
        </w:rPr>
        <w:t xml:space="preserve"> </w:t>
      </w:r>
      <w:r w:rsidR="007F54B8">
        <w:rPr>
          <w:sz w:val="24"/>
          <w:szCs w:val="24"/>
          <w:lang w:bidi="ar-EG"/>
        </w:rPr>
        <w:t>Failure of medical treatment was not considered except aft</w:t>
      </w:r>
      <w:r w:rsidR="00C1258C">
        <w:rPr>
          <w:sz w:val="24"/>
          <w:szCs w:val="24"/>
          <w:lang w:bidi="ar-EG"/>
        </w:rPr>
        <w:t>er at least 6 months of</w:t>
      </w:r>
      <w:r w:rsidR="007F54B8">
        <w:rPr>
          <w:sz w:val="24"/>
          <w:szCs w:val="24"/>
          <w:lang w:bidi="ar-EG"/>
        </w:rPr>
        <w:t xml:space="preserve"> treatment. </w:t>
      </w:r>
      <w:r w:rsidR="0055774D">
        <w:rPr>
          <w:sz w:val="24"/>
          <w:szCs w:val="24"/>
          <w:lang w:bidi="ar-EG"/>
        </w:rPr>
        <w:t xml:space="preserve">Based on the </w:t>
      </w:r>
      <w:r w:rsidR="009E7AC9">
        <w:rPr>
          <w:sz w:val="24"/>
          <w:szCs w:val="24"/>
          <w:lang w:bidi="ar-EG"/>
        </w:rPr>
        <w:t>data of the preoperative visual a</w:t>
      </w:r>
      <w:r w:rsidR="00A53A82">
        <w:rPr>
          <w:sz w:val="24"/>
          <w:szCs w:val="24"/>
          <w:lang w:bidi="ar-EG"/>
        </w:rPr>
        <w:t>ssessment</w:t>
      </w:r>
      <w:r w:rsidR="0055774D">
        <w:rPr>
          <w:sz w:val="24"/>
          <w:szCs w:val="24"/>
          <w:lang w:bidi="ar-EG"/>
        </w:rPr>
        <w:t xml:space="preserve">, patients with visual acuity in one or both eyes less than 1/60 </w:t>
      </w:r>
      <w:r w:rsidR="006708DA">
        <w:rPr>
          <w:sz w:val="24"/>
          <w:szCs w:val="24"/>
          <w:lang w:bidi="ar-EG"/>
        </w:rPr>
        <w:t>and/</w:t>
      </w:r>
      <w:r w:rsidR="0055774D">
        <w:rPr>
          <w:sz w:val="24"/>
          <w:szCs w:val="24"/>
          <w:lang w:bidi="ar-EG"/>
        </w:rPr>
        <w:t>or with more than 50% field defect in one or both eyes</w:t>
      </w:r>
      <w:r w:rsidR="009E7AC9">
        <w:rPr>
          <w:sz w:val="24"/>
          <w:szCs w:val="24"/>
          <w:lang w:bidi="ar-EG"/>
        </w:rPr>
        <w:t>,</w:t>
      </w:r>
      <w:r w:rsidR="0055774D">
        <w:rPr>
          <w:sz w:val="24"/>
          <w:szCs w:val="24"/>
          <w:lang w:bidi="ar-EG"/>
        </w:rPr>
        <w:t xml:space="preserve"> were considered to have marked visual affection.</w:t>
      </w:r>
    </w:p>
    <w:p w:rsidR="001D099A" w:rsidRDefault="001D099A" w:rsidP="00846CEE">
      <w:pPr>
        <w:bidi w:val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 According to</w:t>
      </w:r>
      <w:r w:rsidR="00787E7A">
        <w:rPr>
          <w:sz w:val="24"/>
          <w:szCs w:val="24"/>
          <w:lang w:bidi="ar-EG"/>
        </w:rPr>
        <w:t xml:space="preserve"> tumor size on preoperative MRI, tumors were classified as microadenomas &lt; 1cm, macroadenomas &gt; 1cm, and giant adenomas </w:t>
      </w:r>
      <w:r w:rsidR="00CF04B7">
        <w:rPr>
          <w:sz w:val="24"/>
          <w:szCs w:val="24"/>
          <w:lang w:bidi="ar-EG"/>
        </w:rPr>
        <w:t xml:space="preserve">with maximum diameter </w:t>
      </w:r>
      <w:r w:rsidR="00787E7A">
        <w:rPr>
          <w:sz w:val="24"/>
          <w:szCs w:val="24"/>
          <w:lang w:bidi="ar-EG"/>
        </w:rPr>
        <w:t>&gt; 4cm (</w:t>
      </w:r>
      <w:r w:rsidR="004D52B0">
        <w:rPr>
          <w:color w:val="FF0000"/>
          <w:sz w:val="24"/>
          <w:szCs w:val="24"/>
          <w:lang w:bidi="ar-EG"/>
        </w:rPr>
        <w:t>25</w:t>
      </w:r>
      <w:proofErr w:type="gramStart"/>
      <w:r w:rsidR="00CF04B7">
        <w:rPr>
          <w:color w:val="FF0000"/>
          <w:sz w:val="24"/>
          <w:szCs w:val="24"/>
          <w:lang w:bidi="ar-EG"/>
        </w:rPr>
        <w:t>,2</w:t>
      </w:r>
      <w:r w:rsidR="00582726">
        <w:rPr>
          <w:color w:val="FF0000"/>
          <w:sz w:val="24"/>
          <w:szCs w:val="24"/>
          <w:lang w:bidi="ar-EG"/>
        </w:rPr>
        <w:t>7</w:t>
      </w:r>
      <w:proofErr w:type="gramEnd"/>
      <w:r w:rsidR="00787E7A">
        <w:rPr>
          <w:sz w:val="24"/>
          <w:szCs w:val="24"/>
          <w:lang w:bidi="ar-EG"/>
        </w:rPr>
        <w:t>).</w:t>
      </w:r>
      <w:r w:rsidR="004B10C7">
        <w:rPr>
          <w:sz w:val="24"/>
          <w:szCs w:val="24"/>
          <w:lang w:bidi="ar-EG"/>
        </w:rPr>
        <w:t xml:space="preserve"> </w:t>
      </w:r>
      <w:r w:rsidR="00724FCE">
        <w:rPr>
          <w:sz w:val="24"/>
          <w:szCs w:val="24"/>
          <w:lang w:bidi="ar-EG"/>
        </w:rPr>
        <w:t>Invasion of the surrounding compartments particularly the cavernous sinus was determined from the MRI, and tumors were assigned as invasive or non-invasive.</w:t>
      </w:r>
      <w:r w:rsidR="004B10C7">
        <w:rPr>
          <w:sz w:val="24"/>
          <w:szCs w:val="24"/>
          <w:lang w:bidi="ar-EG"/>
        </w:rPr>
        <w:t xml:space="preserve"> </w:t>
      </w:r>
      <w:r w:rsidR="007869DB">
        <w:rPr>
          <w:sz w:val="24"/>
          <w:szCs w:val="24"/>
          <w:lang w:bidi="ar-EG"/>
        </w:rPr>
        <w:t>Patients were categorized according to</w:t>
      </w:r>
      <w:r>
        <w:rPr>
          <w:sz w:val="24"/>
          <w:szCs w:val="24"/>
          <w:lang w:bidi="ar-EG"/>
        </w:rPr>
        <w:t xml:space="preserve"> preoperative serum prolactin level</w:t>
      </w:r>
      <w:r w:rsidR="00B417CD">
        <w:rPr>
          <w:sz w:val="24"/>
          <w:szCs w:val="24"/>
          <w:lang w:bidi="ar-EG"/>
        </w:rPr>
        <w:t xml:space="preserve">s into those with levels below </w:t>
      </w:r>
      <w:proofErr w:type="gramStart"/>
      <w:r w:rsidR="00B417CD">
        <w:rPr>
          <w:sz w:val="24"/>
          <w:szCs w:val="24"/>
          <w:lang w:bidi="ar-EG"/>
        </w:rPr>
        <w:t>2</w:t>
      </w:r>
      <w:r w:rsidR="00846CEE">
        <w:rPr>
          <w:sz w:val="24"/>
          <w:szCs w:val="24"/>
          <w:lang w:bidi="ar-EG"/>
        </w:rPr>
        <w:t xml:space="preserve">00 </w:t>
      </w:r>
      <w:proofErr w:type="spellStart"/>
      <w:r w:rsidR="00846CEE">
        <w:rPr>
          <w:sz w:val="24"/>
          <w:szCs w:val="24"/>
          <w:lang w:bidi="ar-EG"/>
        </w:rPr>
        <w:t>ng</w:t>
      </w:r>
      <w:proofErr w:type="spellEnd"/>
      <w:r w:rsidR="00846CEE">
        <w:rPr>
          <w:sz w:val="24"/>
          <w:szCs w:val="24"/>
          <w:lang w:bidi="ar-EG"/>
        </w:rPr>
        <w:t>/ml,</w:t>
      </w:r>
      <w:r>
        <w:rPr>
          <w:sz w:val="24"/>
          <w:szCs w:val="24"/>
          <w:lang w:bidi="ar-EG"/>
        </w:rPr>
        <w:t xml:space="preserve"> those with prolactin levels bet</w:t>
      </w:r>
      <w:r w:rsidR="00B417CD">
        <w:rPr>
          <w:sz w:val="24"/>
          <w:szCs w:val="24"/>
          <w:lang w:bidi="ar-EG"/>
        </w:rPr>
        <w:t>ween 2</w:t>
      </w:r>
      <w:r w:rsidR="00667352">
        <w:rPr>
          <w:sz w:val="24"/>
          <w:szCs w:val="24"/>
          <w:lang w:bidi="ar-EG"/>
        </w:rPr>
        <w:t>00</w:t>
      </w:r>
      <w:proofErr w:type="gramEnd"/>
      <w:r w:rsidR="00667352">
        <w:rPr>
          <w:sz w:val="24"/>
          <w:szCs w:val="24"/>
          <w:lang w:bidi="ar-EG"/>
        </w:rPr>
        <w:t xml:space="preserve"> and 1000 </w:t>
      </w:r>
      <w:proofErr w:type="spellStart"/>
      <w:r w:rsidR="00667352">
        <w:rPr>
          <w:sz w:val="24"/>
          <w:szCs w:val="24"/>
          <w:lang w:bidi="ar-EG"/>
        </w:rPr>
        <w:t>ng</w:t>
      </w:r>
      <w:proofErr w:type="spellEnd"/>
      <w:r w:rsidR="00667352">
        <w:rPr>
          <w:sz w:val="24"/>
          <w:szCs w:val="24"/>
          <w:lang w:bidi="ar-EG"/>
        </w:rPr>
        <w:t>/ml</w:t>
      </w:r>
      <w:r w:rsidR="00846CEE">
        <w:rPr>
          <w:sz w:val="24"/>
          <w:szCs w:val="24"/>
          <w:lang w:bidi="ar-EG"/>
        </w:rPr>
        <w:t>, and</w:t>
      </w:r>
      <w:r w:rsidR="00846CEE" w:rsidRPr="00846CEE">
        <w:rPr>
          <w:sz w:val="24"/>
          <w:szCs w:val="24"/>
          <w:lang w:bidi="ar-EG"/>
        </w:rPr>
        <w:t xml:space="preserve"> </w:t>
      </w:r>
      <w:r w:rsidR="00846CEE">
        <w:rPr>
          <w:sz w:val="24"/>
          <w:szCs w:val="24"/>
          <w:lang w:bidi="ar-EG"/>
        </w:rPr>
        <w:t xml:space="preserve">those with levels exceeding 1000 </w:t>
      </w:r>
      <w:proofErr w:type="spellStart"/>
      <w:r w:rsidR="00846CEE">
        <w:rPr>
          <w:sz w:val="24"/>
          <w:szCs w:val="24"/>
          <w:lang w:bidi="ar-EG"/>
        </w:rPr>
        <w:t>ng</w:t>
      </w:r>
      <w:proofErr w:type="spellEnd"/>
      <w:r w:rsidR="00846CEE">
        <w:rPr>
          <w:sz w:val="24"/>
          <w:szCs w:val="24"/>
          <w:lang w:bidi="ar-EG"/>
        </w:rPr>
        <w:t>/ml</w:t>
      </w:r>
      <w:r w:rsidR="00667352">
        <w:rPr>
          <w:sz w:val="24"/>
          <w:szCs w:val="24"/>
          <w:lang w:bidi="ar-EG"/>
        </w:rPr>
        <w:t>.</w:t>
      </w:r>
    </w:p>
    <w:p w:rsidR="00A41683" w:rsidRDefault="0035287E" w:rsidP="00724FCE">
      <w:pPr>
        <w:bidi w:val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</w:t>
      </w:r>
      <w:r w:rsidR="00A41683">
        <w:rPr>
          <w:sz w:val="24"/>
          <w:szCs w:val="24"/>
          <w:lang w:bidi="ar-EG"/>
        </w:rPr>
        <w:t>h</w:t>
      </w:r>
      <w:r>
        <w:rPr>
          <w:sz w:val="24"/>
          <w:szCs w:val="24"/>
          <w:lang w:bidi="ar-EG"/>
        </w:rPr>
        <w:t>e indication of surgery in each patient was reviewed. Surgical treatment was assigned as primary treatment or secondary to other therapies in each pat</w:t>
      </w:r>
      <w:r w:rsidR="00EB51EA">
        <w:rPr>
          <w:sz w:val="24"/>
          <w:szCs w:val="24"/>
          <w:lang w:bidi="ar-EG"/>
        </w:rPr>
        <w:t xml:space="preserve">ient. </w:t>
      </w:r>
      <w:r w:rsidR="0067192B">
        <w:rPr>
          <w:sz w:val="24"/>
          <w:szCs w:val="24"/>
          <w:lang w:bidi="ar-EG"/>
        </w:rPr>
        <w:t>T</w:t>
      </w:r>
      <w:r w:rsidR="00FE3655">
        <w:rPr>
          <w:sz w:val="24"/>
          <w:szCs w:val="24"/>
          <w:lang w:bidi="ar-EG"/>
        </w:rPr>
        <w:t>he surgical approach used in each patient was documented and any intra</w:t>
      </w:r>
      <w:r w:rsidR="00850744">
        <w:rPr>
          <w:sz w:val="24"/>
          <w:szCs w:val="24"/>
          <w:lang w:bidi="ar-EG"/>
        </w:rPr>
        <w:t>operative complication recorded.</w:t>
      </w:r>
    </w:p>
    <w:p w:rsidR="001D099A" w:rsidRDefault="001D099A" w:rsidP="007F54B8">
      <w:pPr>
        <w:bidi w:val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The postoperative visual assessment was compared to the preoperative assessment and patients were considered </w:t>
      </w:r>
      <w:r w:rsidR="00850744">
        <w:rPr>
          <w:sz w:val="24"/>
          <w:szCs w:val="24"/>
          <w:lang w:bidi="ar-EG"/>
        </w:rPr>
        <w:t xml:space="preserve">as improved, deteriorated, or having stationary vision. Complications reported after </w:t>
      </w:r>
      <w:proofErr w:type="gramStart"/>
      <w:r w:rsidR="00850744">
        <w:rPr>
          <w:sz w:val="24"/>
          <w:szCs w:val="24"/>
          <w:lang w:bidi="ar-EG"/>
        </w:rPr>
        <w:t>surgery were</w:t>
      </w:r>
      <w:proofErr w:type="gramEnd"/>
      <w:r w:rsidR="00850744">
        <w:rPr>
          <w:sz w:val="24"/>
          <w:szCs w:val="24"/>
          <w:lang w:bidi="ar-EG"/>
        </w:rPr>
        <w:t xml:space="preserve"> reviewed. </w:t>
      </w:r>
      <w:r>
        <w:rPr>
          <w:sz w:val="24"/>
          <w:szCs w:val="24"/>
          <w:lang w:bidi="ar-EG"/>
        </w:rPr>
        <w:t xml:space="preserve">According to the postoperative serum prolactin measured within the first postoperative week, patients were </w:t>
      </w:r>
      <w:r w:rsidR="003171E0">
        <w:rPr>
          <w:sz w:val="24"/>
          <w:szCs w:val="24"/>
          <w:lang w:bidi="ar-EG"/>
        </w:rPr>
        <w:t>categorized as having biochemical cure (normalized serum prolactin) or having persistent hyperprolactinemia.</w:t>
      </w:r>
      <w:r w:rsidR="008C07EF">
        <w:rPr>
          <w:sz w:val="24"/>
          <w:szCs w:val="24"/>
          <w:lang w:bidi="ar-EG"/>
        </w:rPr>
        <w:t xml:space="preserve"> </w:t>
      </w:r>
      <w:r w:rsidR="00850744">
        <w:rPr>
          <w:sz w:val="24"/>
          <w:szCs w:val="24"/>
          <w:lang w:bidi="ar-EG"/>
        </w:rPr>
        <w:t xml:space="preserve">Postoperative MRI </w:t>
      </w:r>
      <w:r w:rsidR="007F54B8">
        <w:rPr>
          <w:sz w:val="24"/>
          <w:szCs w:val="24"/>
          <w:lang w:bidi="ar-EG"/>
        </w:rPr>
        <w:t xml:space="preserve">(performed within 3 months after surgery) </w:t>
      </w:r>
      <w:r w:rsidR="00850744">
        <w:rPr>
          <w:sz w:val="24"/>
          <w:szCs w:val="24"/>
          <w:lang w:bidi="ar-EG"/>
        </w:rPr>
        <w:t xml:space="preserve">was reviewed and </w:t>
      </w:r>
      <w:r w:rsidR="00426711">
        <w:rPr>
          <w:sz w:val="24"/>
          <w:szCs w:val="24"/>
          <w:lang w:bidi="ar-EG"/>
        </w:rPr>
        <w:t>extent of resection</w:t>
      </w:r>
      <w:r w:rsidR="00850744">
        <w:rPr>
          <w:sz w:val="24"/>
          <w:szCs w:val="24"/>
          <w:lang w:bidi="ar-EG"/>
        </w:rPr>
        <w:t xml:space="preserve"> in each case was documented. Postoperative adjuvant therapy whether medical treatment or radiosurgery was </w:t>
      </w:r>
      <w:r w:rsidR="00A53A82">
        <w:rPr>
          <w:sz w:val="24"/>
          <w:szCs w:val="24"/>
          <w:lang w:bidi="ar-EG"/>
        </w:rPr>
        <w:t>reviewed</w:t>
      </w:r>
      <w:r w:rsidR="008C07EF">
        <w:rPr>
          <w:sz w:val="24"/>
          <w:szCs w:val="24"/>
          <w:lang w:bidi="ar-EG"/>
        </w:rPr>
        <w:t>.</w:t>
      </w:r>
      <w:r w:rsidR="00D63A3E">
        <w:rPr>
          <w:sz w:val="24"/>
          <w:szCs w:val="24"/>
          <w:lang w:bidi="ar-EG"/>
        </w:rPr>
        <w:t xml:space="preserve"> Follow up period ranged from 3 months to 2 years</w:t>
      </w:r>
      <w:r w:rsidR="007F54B8">
        <w:rPr>
          <w:sz w:val="24"/>
          <w:szCs w:val="24"/>
          <w:lang w:bidi="ar-EG"/>
        </w:rPr>
        <w:t>, with serum prolactin repeated after 3 months then on individual basis</w:t>
      </w:r>
      <w:r w:rsidR="00D63A3E">
        <w:rPr>
          <w:sz w:val="24"/>
          <w:szCs w:val="24"/>
          <w:lang w:bidi="ar-EG"/>
        </w:rPr>
        <w:t>.</w:t>
      </w:r>
    </w:p>
    <w:p w:rsidR="0067192B" w:rsidRPr="0067192B" w:rsidRDefault="0067192B" w:rsidP="00AF27BE">
      <w:pPr>
        <w:bidi w:val="0"/>
        <w:rPr>
          <w:b/>
          <w:bCs/>
          <w:sz w:val="24"/>
          <w:szCs w:val="24"/>
          <w:lang w:bidi="ar-EG"/>
        </w:rPr>
      </w:pPr>
      <w:r w:rsidRPr="0067192B">
        <w:rPr>
          <w:b/>
          <w:bCs/>
          <w:sz w:val="24"/>
          <w:szCs w:val="24"/>
          <w:lang w:bidi="ar-EG"/>
        </w:rPr>
        <w:t>Results:</w:t>
      </w:r>
    </w:p>
    <w:p w:rsidR="008B0964" w:rsidRDefault="008B0964" w:rsidP="00462F83">
      <w:pPr>
        <w:bidi w:val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The</w:t>
      </w:r>
      <w:r w:rsidR="0067192B">
        <w:rPr>
          <w:sz w:val="24"/>
          <w:szCs w:val="24"/>
          <w:lang w:bidi="ar-EG"/>
        </w:rPr>
        <w:t xml:space="preserve"> study included</w:t>
      </w:r>
      <w:r w:rsidR="00A37E8A">
        <w:rPr>
          <w:sz w:val="24"/>
          <w:szCs w:val="24"/>
          <w:lang w:bidi="ar-EG"/>
        </w:rPr>
        <w:t xml:space="preserve"> 10 males and 15</w:t>
      </w:r>
      <w:r w:rsidR="009E54A4">
        <w:rPr>
          <w:sz w:val="24"/>
          <w:szCs w:val="24"/>
          <w:lang w:bidi="ar-EG"/>
        </w:rPr>
        <w:t xml:space="preserve"> females. Age ranged between 22 and 67</w:t>
      </w:r>
      <w:r>
        <w:rPr>
          <w:sz w:val="24"/>
          <w:szCs w:val="24"/>
          <w:lang w:bidi="ar-EG"/>
        </w:rPr>
        <w:t xml:space="preserve"> years</w:t>
      </w:r>
      <w:r w:rsidR="009E54A4">
        <w:rPr>
          <w:sz w:val="24"/>
          <w:szCs w:val="24"/>
          <w:lang w:bidi="ar-EG"/>
        </w:rPr>
        <w:t>, with mean age 32.6 years</w:t>
      </w:r>
      <w:r w:rsidR="00AC0C56">
        <w:rPr>
          <w:sz w:val="24"/>
          <w:szCs w:val="24"/>
          <w:lang w:bidi="ar-EG"/>
        </w:rPr>
        <w:t xml:space="preserve">. </w:t>
      </w:r>
      <w:r w:rsidR="00875D3D">
        <w:rPr>
          <w:sz w:val="24"/>
          <w:szCs w:val="24"/>
          <w:lang w:bidi="ar-EG"/>
        </w:rPr>
        <w:t>Twelve</w:t>
      </w:r>
      <w:r>
        <w:rPr>
          <w:sz w:val="24"/>
          <w:szCs w:val="24"/>
          <w:lang w:bidi="ar-EG"/>
        </w:rPr>
        <w:t xml:space="preserve"> patients</w:t>
      </w:r>
      <w:r w:rsidR="007F54B8">
        <w:rPr>
          <w:sz w:val="24"/>
          <w:szCs w:val="24"/>
          <w:lang w:bidi="ar-EG"/>
        </w:rPr>
        <w:t xml:space="preserve"> (48%)</w:t>
      </w:r>
      <w:r>
        <w:rPr>
          <w:sz w:val="24"/>
          <w:szCs w:val="24"/>
          <w:lang w:bidi="ar-EG"/>
        </w:rPr>
        <w:t xml:space="preserve"> presented with manifestations of hyperprolactinemia</w:t>
      </w:r>
      <w:r w:rsidR="00AC0C56">
        <w:rPr>
          <w:sz w:val="24"/>
          <w:szCs w:val="24"/>
          <w:lang w:bidi="ar-EG"/>
        </w:rPr>
        <w:t>;</w:t>
      </w:r>
      <w:r w:rsidR="00A37E8A">
        <w:rPr>
          <w:sz w:val="24"/>
          <w:szCs w:val="24"/>
          <w:lang w:bidi="ar-EG"/>
        </w:rPr>
        <w:t xml:space="preserve"> 10</w:t>
      </w:r>
      <w:r w:rsidR="00875D3D">
        <w:rPr>
          <w:sz w:val="24"/>
          <w:szCs w:val="24"/>
          <w:lang w:bidi="ar-EG"/>
        </w:rPr>
        <w:t xml:space="preserve"> </w:t>
      </w:r>
      <w:r w:rsidR="007F54B8">
        <w:rPr>
          <w:sz w:val="24"/>
          <w:szCs w:val="24"/>
          <w:lang w:bidi="ar-EG"/>
        </w:rPr>
        <w:t>(</w:t>
      </w:r>
      <w:r w:rsidR="00A37E8A">
        <w:rPr>
          <w:sz w:val="24"/>
          <w:szCs w:val="24"/>
          <w:lang w:bidi="ar-EG"/>
        </w:rPr>
        <w:t>67</w:t>
      </w:r>
      <w:r w:rsidR="00C852C0">
        <w:rPr>
          <w:sz w:val="24"/>
          <w:szCs w:val="24"/>
          <w:lang w:bidi="ar-EG"/>
        </w:rPr>
        <w:t>% of female</w:t>
      </w:r>
      <w:r w:rsidR="00462F83">
        <w:rPr>
          <w:sz w:val="24"/>
          <w:szCs w:val="24"/>
          <w:lang w:bidi="ar-EG"/>
        </w:rPr>
        <w:t>s</w:t>
      </w:r>
      <w:r w:rsidR="007F54B8">
        <w:rPr>
          <w:sz w:val="24"/>
          <w:szCs w:val="24"/>
          <w:lang w:bidi="ar-EG"/>
        </w:rPr>
        <w:t xml:space="preserve">) </w:t>
      </w:r>
      <w:r w:rsidR="004B15F6">
        <w:rPr>
          <w:sz w:val="24"/>
          <w:szCs w:val="24"/>
          <w:lang w:bidi="ar-EG"/>
        </w:rPr>
        <w:t>wi</w:t>
      </w:r>
      <w:r w:rsidR="00875D3D">
        <w:rPr>
          <w:sz w:val="24"/>
          <w:szCs w:val="24"/>
          <w:lang w:bidi="ar-EG"/>
        </w:rPr>
        <w:t xml:space="preserve">th amenorrhea </w:t>
      </w:r>
      <w:r w:rsidR="00C852C0">
        <w:rPr>
          <w:sz w:val="24"/>
          <w:szCs w:val="24"/>
          <w:lang w:bidi="ar-EG"/>
        </w:rPr>
        <w:t xml:space="preserve">and/or </w:t>
      </w:r>
      <w:proofErr w:type="spellStart"/>
      <w:r w:rsidR="00A37E8A">
        <w:rPr>
          <w:sz w:val="24"/>
          <w:szCs w:val="24"/>
          <w:lang w:bidi="ar-EG"/>
        </w:rPr>
        <w:t>galactorrhea</w:t>
      </w:r>
      <w:proofErr w:type="spellEnd"/>
      <w:r w:rsidR="00A37E8A">
        <w:rPr>
          <w:sz w:val="24"/>
          <w:szCs w:val="24"/>
          <w:lang w:bidi="ar-EG"/>
        </w:rPr>
        <w:t xml:space="preserve"> and 2</w:t>
      </w:r>
      <w:r w:rsidR="004B15F6">
        <w:rPr>
          <w:sz w:val="24"/>
          <w:szCs w:val="24"/>
          <w:lang w:bidi="ar-EG"/>
        </w:rPr>
        <w:t xml:space="preserve"> </w:t>
      </w:r>
      <w:r w:rsidR="00A37E8A">
        <w:rPr>
          <w:sz w:val="24"/>
          <w:szCs w:val="24"/>
          <w:lang w:bidi="ar-EG"/>
        </w:rPr>
        <w:t>(20</w:t>
      </w:r>
      <w:r w:rsidR="00C852C0">
        <w:rPr>
          <w:sz w:val="24"/>
          <w:szCs w:val="24"/>
          <w:lang w:bidi="ar-EG"/>
        </w:rPr>
        <w:t>% of male</w:t>
      </w:r>
      <w:r w:rsidR="00462F83">
        <w:rPr>
          <w:sz w:val="24"/>
          <w:szCs w:val="24"/>
          <w:lang w:bidi="ar-EG"/>
        </w:rPr>
        <w:t>s</w:t>
      </w:r>
      <w:r w:rsidR="00C852C0">
        <w:rPr>
          <w:sz w:val="24"/>
          <w:szCs w:val="24"/>
          <w:lang w:bidi="ar-EG"/>
        </w:rPr>
        <w:t xml:space="preserve">) </w:t>
      </w:r>
      <w:r w:rsidR="004B15F6">
        <w:rPr>
          <w:sz w:val="24"/>
          <w:szCs w:val="24"/>
          <w:lang w:bidi="ar-EG"/>
        </w:rPr>
        <w:t xml:space="preserve">with impotence. </w:t>
      </w:r>
      <w:r>
        <w:rPr>
          <w:sz w:val="24"/>
          <w:szCs w:val="24"/>
          <w:lang w:bidi="ar-EG"/>
        </w:rPr>
        <w:t xml:space="preserve">Visual affection in the form of </w:t>
      </w:r>
      <w:r>
        <w:rPr>
          <w:sz w:val="24"/>
          <w:szCs w:val="24"/>
          <w:lang w:bidi="ar-EG"/>
        </w:rPr>
        <w:lastRenderedPageBreak/>
        <w:t xml:space="preserve">diminution of vision or visual field affection was </w:t>
      </w:r>
      <w:r w:rsidR="00875D3D">
        <w:rPr>
          <w:sz w:val="24"/>
          <w:szCs w:val="24"/>
          <w:lang w:bidi="ar-EG"/>
        </w:rPr>
        <w:t>the main presenta</w:t>
      </w:r>
      <w:r w:rsidR="00A37E8A">
        <w:rPr>
          <w:sz w:val="24"/>
          <w:szCs w:val="24"/>
          <w:lang w:bidi="ar-EG"/>
        </w:rPr>
        <w:t>tion in 9</w:t>
      </w:r>
      <w:r w:rsidR="00BC3C23">
        <w:rPr>
          <w:sz w:val="24"/>
          <w:szCs w:val="24"/>
          <w:lang w:bidi="ar-EG"/>
        </w:rPr>
        <w:t xml:space="preserve"> </w:t>
      </w:r>
      <w:r w:rsidR="00AC0C56">
        <w:rPr>
          <w:sz w:val="24"/>
          <w:szCs w:val="24"/>
          <w:lang w:bidi="ar-EG"/>
        </w:rPr>
        <w:t>patients</w:t>
      </w:r>
      <w:r w:rsidR="00A37E8A">
        <w:rPr>
          <w:sz w:val="24"/>
          <w:szCs w:val="24"/>
          <w:lang w:bidi="ar-EG"/>
        </w:rPr>
        <w:t xml:space="preserve"> (36</w:t>
      </w:r>
      <w:r w:rsidR="00C852C0">
        <w:rPr>
          <w:sz w:val="24"/>
          <w:szCs w:val="24"/>
          <w:lang w:bidi="ar-EG"/>
        </w:rPr>
        <w:t>%)</w:t>
      </w:r>
      <w:r w:rsidR="00AC0C56">
        <w:rPr>
          <w:sz w:val="24"/>
          <w:szCs w:val="24"/>
          <w:lang w:bidi="ar-EG"/>
        </w:rPr>
        <w:t>;</w:t>
      </w:r>
      <w:r w:rsidR="00AF27BE">
        <w:rPr>
          <w:sz w:val="24"/>
          <w:szCs w:val="24"/>
          <w:lang w:bidi="ar-EG"/>
        </w:rPr>
        <w:t xml:space="preserve"> however</w:t>
      </w:r>
      <w:r w:rsidR="00974187">
        <w:rPr>
          <w:sz w:val="24"/>
          <w:szCs w:val="24"/>
          <w:lang w:bidi="ar-EG"/>
        </w:rPr>
        <w:t>,</w:t>
      </w:r>
      <w:r w:rsidR="00AF27BE">
        <w:rPr>
          <w:sz w:val="24"/>
          <w:szCs w:val="24"/>
          <w:lang w:bidi="ar-EG"/>
        </w:rPr>
        <w:t xml:space="preserve"> these patients had also manifestati</w:t>
      </w:r>
      <w:r w:rsidR="00D226B3">
        <w:rPr>
          <w:sz w:val="24"/>
          <w:szCs w:val="24"/>
          <w:lang w:bidi="ar-EG"/>
        </w:rPr>
        <w:t>ons of hyperprolactinemia but</w:t>
      </w:r>
      <w:r w:rsidR="00AF27BE">
        <w:rPr>
          <w:sz w:val="24"/>
          <w:szCs w:val="24"/>
          <w:lang w:bidi="ar-EG"/>
        </w:rPr>
        <w:t xml:space="preserve"> they were not the </w:t>
      </w:r>
      <w:r w:rsidR="00AC0C56">
        <w:rPr>
          <w:sz w:val="24"/>
          <w:szCs w:val="24"/>
          <w:lang w:bidi="ar-EG"/>
        </w:rPr>
        <w:t>reason</w:t>
      </w:r>
      <w:r w:rsidR="004B15F6">
        <w:rPr>
          <w:sz w:val="24"/>
          <w:szCs w:val="24"/>
          <w:lang w:bidi="ar-EG"/>
        </w:rPr>
        <w:t xml:space="preserve"> of seeking medical advice</w:t>
      </w:r>
      <w:r w:rsidR="00A37E8A">
        <w:rPr>
          <w:sz w:val="24"/>
          <w:szCs w:val="24"/>
          <w:lang w:bidi="ar-EG"/>
        </w:rPr>
        <w:t>. Four</w:t>
      </w:r>
      <w:r w:rsidR="00BB20A7">
        <w:rPr>
          <w:sz w:val="24"/>
          <w:szCs w:val="24"/>
          <w:lang w:bidi="ar-EG"/>
        </w:rPr>
        <w:t xml:space="preserve"> patients </w:t>
      </w:r>
      <w:r w:rsidR="00A37E8A">
        <w:rPr>
          <w:sz w:val="24"/>
          <w:szCs w:val="24"/>
          <w:lang w:bidi="ar-EG"/>
        </w:rPr>
        <w:t>(16</w:t>
      </w:r>
      <w:r w:rsidR="00C852C0">
        <w:rPr>
          <w:sz w:val="24"/>
          <w:szCs w:val="24"/>
          <w:lang w:bidi="ar-EG"/>
        </w:rPr>
        <w:t xml:space="preserve">%) </w:t>
      </w:r>
      <w:r w:rsidR="00BB20A7">
        <w:rPr>
          <w:sz w:val="24"/>
          <w:szCs w:val="24"/>
          <w:lang w:bidi="ar-EG"/>
        </w:rPr>
        <w:t xml:space="preserve">presented with manifestations of pituitary apoplexy. </w:t>
      </w:r>
      <w:r w:rsidR="00B7619C">
        <w:rPr>
          <w:sz w:val="24"/>
          <w:szCs w:val="24"/>
          <w:lang w:bidi="ar-EG"/>
        </w:rPr>
        <w:t xml:space="preserve">Marked </w:t>
      </w:r>
      <w:r w:rsidR="007C2354">
        <w:rPr>
          <w:sz w:val="24"/>
          <w:szCs w:val="24"/>
          <w:lang w:bidi="ar-EG"/>
        </w:rPr>
        <w:t>deterioration</w:t>
      </w:r>
      <w:r w:rsidR="00B7619C">
        <w:rPr>
          <w:sz w:val="24"/>
          <w:szCs w:val="24"/>
          <w:lang w:bidi="ar-EG"/>
        </w:rPr>
        <w:t xml:space="preserve"> of vision (</w:t>
      </w:r>
      <w:r w:rsidR="00B7619C" w:rsidRPr="00E1229D">
        <w:rPr>
          <w:sz w:val="24"/>
          <w:szCs w:val="24"/>
          <w:lang w:bidi="ar-EG"/>
        </w:rPr>
        <w:t>visual acuity be</w:t>
      </w:r>
      <w:r w:rsidR="00BB20A7" w:rsidRPr="00E1229D">
        <w:rPr>
          <w:sz w:val="24"/>
          <w:szCs w:val="24"/>
          <w:lang w:bidi="ar-EG"/>
        </w:rPr>
        <w:t>low 1/60, or loss of more than 5</w:t>
      </w:r>
      <w:r w:rsidR="00B7619C" w:rsidRPr="00E1229D">
        <w:rPr>
          <w:sz w:val="24"/>
          <w:szCs w:val="24"/>
          <w:lang w:bidi="ar-EG"/>
        </w:rPr>
        <w:t>0% of visual field</w:t>
      </w:r>
      <w:r w:rsidR="00324D24">
        <w:rPr>
          <w:sz w:val="24"/>
          <w:szCs w:val="24"/>
          <w:lang w:bidi="ar-EG"/>
        </w:rPr>
        <w:t>) was detected in eight</w:t>
      </w:r>
      <w:r w:rsidR="00875D3D">
        <w:rPr>
          <w:sz w:val="24"/>
          <w:szCs w:val="24"/>
          <w:lang w:bidi="ar-EG"/>
        </w:rPr>
        <w:t xml:space="preserve"> patients</w:t>
      </w:r>
      <w:r w:rsidR="00C852C0">
        <w:rPr>
          <w:sz w:val="24"/>
          <w:szCs w:val="24"/>
          <w:lang w:bidi="ar-EG"/>
        </w:rPr>
        <w:t xml:space="preserve"> (</w:t>
      </w:r>
      <w:r w:rsidR="00462F83">
        <w:rPr>
          <w:sz w:val="24"/>
          <w:szCs w:val="24"/>
          <w:lang w:bidi="ar-EG"/>
        </w:rPr>
        <w:t>32%); four with</w:t>
      </w:r>
      <w:r w:rsidR="00324D24">
        <w:rPr>
          <w:sz w:val="24"/>
          <w:szCs w:val="24"/>
          <w:lang w:bidi="ar-EG"/>
        </w:rPr>
        <w:t xml:space="preserve"> macroadenomas (24</w:t>
      </w:r>
      <w:r w:rsidR="00C852C0">
        <w:rPr>
          <w:sz w:val="24"/>
          <w:szCs w:val="24"/>
          <w:lang w:bidi="ar-EG"/>
        </w:rPr>
        <w:t xml:space="preserve">% of macroadenomas) and </w:t>
      </w:r>
      <w:r w:rsidR="00462F83">
        <w:rPr>
          <w:sz w:val="24"/>
          <w:szCs w:val="24"/>
          <w:lang w:bidi="ar-EG"/>
        </w:rPr>
        <w:t>four with</w:t>
      </w:r>
      <w:r w:rsidR="00324D24">
        <w:rPr>
          <w:sz w:val="24"/>
          <w:szCs w:val="24"/>
          <w:lang w:bidi="ar-EG"/>
        </w:rPr>
        <w:t xml:space="preserve"> giant adenomas (8</w:t>
      </w:r>
      <w:r w:rsidR="00C852C0">
        <w:rPr>
          <w:sz w:val="24"/>
          <w:szCs w:val="24"/>
          <w:lang w:bidi="ar-EG"/>
        </w:rPr>
        <w:t>0% of giant adenomas).</w:t>
      </w:r>
      <w:r w:rsidR="00B7619C">
        <w:rPr>
          <w:sz w:val="24"/>
          <w:szCs w:val="24"/>
          <w:lang w:bidi="ar-EG"/>
        </w:rPr>
        <w:t xml:space="preserve"> </w:t>
      </w:r>
      <w:r w:rsidR="0067192B">
        <w:rPr>
          <w:sz w:val="24"/>
          <w:szCs w:val="24"/>
          <w:lang w:bidi="ar-EG"/>
        </w:rPr>
        <w:t>There were no cases of ac</w:t>
      </w:r>
      <w:r w:rsidR="00F606B7">
        <w:rPr>
          <w:sz w:val="24"/>
          <w:szCs w:val="24"/>
          <w:lang w:bidi="ar-EG"/>
        </w:rPr>
        <w:t>cidentally discovered adenomas in</w:t>
      </w:r>
      <w:r w:rsidR="006F5693">
        <w:rPr>
          <w:sz w:val="24"/>
          <w:szCs w:val="24"/>
          <w:lang w:bidi="ar-EG"/>
        </w:rPr>
        <w:t xml:space="preserve"> this</w:t>
      </w:r>
      <w:r w:rsidR="0067192B">
        <w:rPr>
          <w:sz w:val="24"/>
          <w:szCs w:val="24"/>
          <w:lang w:bidi="ar-EG"/>
        </w:rPr>
        <w:t xml:space="preserve"> series.</w:t>
      </w:r>
    </w:p>
    <w:p w:rsidR="00920C9D" w:rsidRDefault="00444B4A" w:rsidP="00B2478C">
      <w:pPr>
        <w:bidi w:val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Thirteen</w:t>
      </w:r>
      <w:r w:rsidR="00920C9D">
        <w:rPr>
          <w:sz w:val="24"/>
          <w:szCs w:val="24"/>
          <w:lang w:bidi="ar-EG"/>
        </w:rPr>
        <w:t xml:space="preserve"> patients </w:t>
      </w:r>
      <w:r w:rsidR="00695BCC">
        <w:rPr>
          <w:sz w:val="24"/>
          <w:szCs w:val="24"/>
          <w:lang w:bidi="ar-EG"/>
        </w:rPr>
        <w:t xml:space="preserve">(52%) </w:t>
      </w:r>
      <w:r w:rsidR="00920C9D">
        <w:rPr>
          <w:sz w:val="24"/>
          <w:szCs w:val="24"/>
          <w:lang w:bidi="ar-EG"/>
        </w:rPr>
        <w:t>have been on medical treatme</w:t>
      </w:r>
      <w:r w:rsidR="00324D24">
        <w:rPr>
          <w:sz w:val="24"/>
          <w:szCs w:val="24"/>
          <w:lang w:bidi="ar-EG"/>
        </w:rPr>
        <w:t>nt for periods ran</w:t>
      </w:r>
      <w:r w:rsidR="00487F3C">
        <w:rPr>
          <w:sz w:val="24"/>
          <w:szCs w:val="24"/>
          <w:lang w:bidi="ar-EG"/>
        </w:rPr>
        <w:t>ging from</w:t>
      </w:r>
      <w:r w:rsidR="009C662E">
        <w:rPr>
          <w:sz w:val="24"/>
          <w:szCs w:val="24"/>
          <w:lang w:bidi="ar-EG"/>
        </w:rPr>
        <w:t xml:space="preserve"> 2</w:t>
      </w:r>
      <w:r w:rsidR="00487F3C">
        <w:rPr>
          <w:sz w:val="24"/>
          <w:szCs w:val="24"/>
          <w:lang w:bidi="ar-EG"/>
        </w:rPr>
        <w:t xml:space="preserve"> months to</w:t>
      </w:r>
      <w:r w:rsidR="00324D24">
        <w:rPr>
          <w:sz w:val="24"/>
          <w:szCs w:val="24"/>
          <w:lang w:bidi="ar-EG"/>
        </w:rPr>
        <w:t xml:space="preserve"> 14 months</w:t>
      </w:r>
      <w:r w:rsidR="00920C9D">
        <w:rPr>
          <w:sz w:val="24"/>
          <w:szCs w:val="24"/>
          <w:lang w:bidi="ar-EG"/>
        </w:rPr>
        <w:t xml:space="preserve">. Medications used were </w:t>
      </w:r>
      <w:r w:rsidR="00A10243">
        <w:rPr>
          <w:sz w:val="24"/>
          <w:szCs w:val="24"/>
          <w:lang w:bidi="ar-EG"/>
        </w:rPr>
        <w:t>bromocriptine in 5</w:t>
      </w:r>
      <w:r w:rsidR="00B7619C">
        <w:rPr>
          <w:sz w:val="24"/>
          <w:szCs w:val="24"/>
          <w:lang w:bidi="ar-EG"/>
        </w:rPr>
        <w:t xml:space="preserve"> patients with doses</w:t>
      </w:r>
      <w:r w:rsidR="00383E49">
        <w:rPr>
          <w:sz w:val="24"/>
          <w:szCs w:val="24"/>
          <w:lang w:bidi="ar-EG"/>
        </w:rPr>
        <w:t xml:space="preserve"> up to 15</w:t>
      </w:r>
      <w:r w:rsidR="00920C9D">
        <w:rPr>
          <w:sz w:val="24"/>
          <w:szCs w:val="24"/>
          <w:lang w:bidi="ar-EG"/>
        </w:rPr>
        <w:t xml:space="preserve"> mg/day, </w:t>
      </w:r>
      <w:proofErr w:type="spellStart"/>
      <w:r w:rsidR="00920C9D">
        <w:rPr>
          <w:sz w:val="24"/>
          <w:szCs w:val="24"/>
          <w:lang w:bidi="ar-EG"/>
        </w:rPr>
        <w:t>cabergoline</w:t>
      </w:r>
      <w:proofErr w:type="spellEnd"/>
      <w:r w:rsidR="00920C9D">
        <w:rPr>
          <w:sz w:val="24"/>
          <w:szCs w:val="24"/>
          <w:lang w:bidi="ar-EG"/>
        </w:rPr>
        <w:t xml:space="preserve"> </w:t>
      </w:r>
      <w:r>
        <w:rPr>
          <w:sz w:val="24"/>
          <w:szCs w:val="24"/>
          <w:lang w:bidi="ar-EG"/>
        </w:rPr>
        <w:t>in 8</w:t>
      </w:r>
      <w:r w:rsidR="00383E49">
        <w:rPr>
          <w:sz w:val="24"/>
          <w:szCs w:val="24"/>
          <w:lang w:bidi="ar-EG"/>
        </w:rPr>
        <w:t xml:space="preserve"> patients </w:t>
      </w:r>
      <w:r w:rsidR="00920C9D">
        <w:rPr>
          <w:sz w:val="24"/>
          <w:szCs w:val="24"/>
          <w:lang w:bidi="ar-EG"/>
        </w:rPr>
        <w:t>with dos</w:t>
      </w:r>
      <w:r w:rsidR="00A10243">
        <w:rPr>
          <w:sz w:val="24"/>
          <w:szCs w:val="24"/>
          <w:lang w:bidi="ar-EG"/>
        </w:rPr>
        <w:t xml:space="preserve">e up to 3 </w:t>
      </w:r>
      <w:r w:rsidR="00B7619C">
        <w:rPr>
          <w:sz w:val="24"/>
          <w:szCs w:val="24"/>
          <w:lang w:bidi="ar-EG"/>
        </w:rPr>
        <w:t>mg/week</w:t>
      </w:r>
      <w:r w:rsidR="00A10243">
        <w:rPr>
          <w:sz w:val="24"/>
          <w:szCs w:val="24"/>
          <w:lang w:bidi="ar-EG"/>
        </w:rPr>
        <w:t>. Four</w:t>
      </w:r>
      <w:r w:rsidR="00B7619C">
        <w:rPr>
          <w:sz w:val="24"/>
          <w:szCs w:val="24"/>
          <w:lang w:bidi="ar-EG"/>
        </w:rPr>
        <w:t xml:space="preserve"> patients have</w:t>
      </w:r>
      <w:r w:rsidR="00920C9D">
        <w:rPr>
          <w:sz w:val="24"/>
          <w:szCs w:val="24"/>
          <w:lang w:bidi="ar-EG"/>
        </w:rPr>
        <w:t xml:space="preserve"> be</w:t>
      </w:r>
      <w:r w:rsidR="00B7619C">
        <w:rPr>
          <w:sz w:val="24"/>
          <w:szCs w:val="24"/>
          <w:lang w:bidi="ar-EG"/>
        </w:rPr>
        <w:t>en</w:t>
      </w:r>
      <w:r w:rsidR="00920C9D">
        <w:rPr>
          <w:sz w:val="24"/>
          <w:szCs w:val="24"/>
          <w:lang w:bidi="ar-EG"/>
        </w:rPr>
        <w:t xml:space="preserve"> previously tre</w:t>
      </w:r>
      <w:r w:rsidR="00B7619C">
        <w:rPr>
          <w:sz w:val="24"/>
          <w:szCs w:val="24"/>
          <w:lang w:bidi="ar-EG"/>
        </w:rPr>
        <w:t>ated by both drugs</w:t>
      </w:r>
      <w:r w:rsidR="00920C9D">
        <w:rPr>
          <w:sz w:val="24"/>
          <w:szCs w:val="24"/>
          <w:lang w:bidi="ar-EG"/>
        </w:rPr>
        <w:t xml:space="preserve">. </w:t>
      </w:r>
      <w:r w:rsidR="00B7619C">
        <w:rPr>
          <w:sz w:val="24"/>
          <w:szCs w:val="24"/>
          <w:lang w:bidi="ar-EG"/>
        </w:rPr>
        <w:t xml:space="preserve">Failure </w:t>
      </w:r>
      <w:r w:rsidR="00A10243">
        <w:rPr>
          <w:sz w:val="24"/>
          <w:szCs w:val="24"/>
          <w:lang w:bidi="ar-EG"/>
        </w:rPr>
        <w:t xml:space="preserve">of medical treatment to achieve </w:t>
      </w:r>
      <w:r w:rsidR="005B6C58">
        <w:rPr>
          <w:sz w:val="24"/>
          <w:szCs w:val="24"/>
          <w:lang w:bidi="ar-EG"/>
        </w:rPr>
        <w:t xml:space="preserve">biochemical </w:t>
      </w:r>
      <w:r w:rsidR="00A10243">
        <w:rPr>
          <w:sz w:val="24"/>
          <w:szCs w:val="24"/>
          <w:lang w:bidi="ar-EG"/>
        </w:rPr>
        <w:t>cure and/or to con</w:t>
      </w:r>
      <w:r w:rsidR="00085FE1">
        <w:rPr>
          <w:sz w:val="24"/>
          <w:szCs w:val="24"/>
          <w:lang w:bidi="ar-EG"/>
        </w:rPr>
        <w:t xml:space="preserve">trol </w:t>
      </w:r>
      <w:r w:rsidR="00B2478C">
        <w:rPr>
          <w:sz w:val="24"/>
          <w:szCs w:val="24"/>
          <w:lang w:bidi="ar-EG"/>
        </w:rPr>
        <w:t>tumor growth occurred in 9</w:t>
      </w:r>
      <w:r w:rsidR="00B7619C">
        <w:rPr>
          <w:sz w:val="24"/>
          <w:szCs w:val="24"/>
          <w:lang w:bidi="ar-EG"/>
        </w:rPr>
        <w:t xml:space="preserve"> patients</w:t>
      </w:r>
      <w:r w:rsidR="00B9320C">
        <w:rPr>
          <w:sz w:val="24"/>
          <w:szCs w:val="24"/>
          <w:lang w:bidi="ar-EG"/>
        </w:rPr>
        <w:t xml:space="preserve"> </w:t>
      </w:r>
      <w:r w:rsidR="00695BCC">
        <w:rPr>
          <w:sz w:val="24"/>
          <w:szCs w:val="24"/>
          <w:lang w:bidi="ar-EG"/>
        </w:rPr>
        <w:t xml:space="preserve">(69% of patients on treatment) </w:t>
      </w:r>
      <w:r w:rsidR="00B9320C">
        <w:rPr>
          <w:sz w:val="24"/>
          <w:szCs w:val="24"/>
          <w:lang w:bidi="ar-EG"/>
        </w:rPr>
        <w:t>including a patient with microadenoma</w:t>
      </w:r>
      <w:r w:rsidR="00B7619C">
        <w:rPr>
          <w:sz w:val="24"/>
          <w:szCs w:val="24"/>
          <w:lang w:bidi="ar-EG"/>
        </w:rPr>
        <w:t xml:space="preserve">, while intolerance to medical treatment occurred in </w:t>
      </w:r>
      <w:r w:rsidR="00B2478C">
        <w:rPr>
          <w:sz w:val="24"/>
          <w:szCs w:val="24"/>
          <w:lang w:bidi="ar-EG"/>
        </w:rPr>
        <w:t>three</w:t>
      </w:r>
      <w:r w:rsidR="00A10243">
        <w:rPr>
          <w:sz w:val="24"/>
          <w:szCs w:val="24"/>
          <w:lang w:bidi="ar-EG"/>
        </w:rPr>
        <w:t xml:space="preserve"> patient</w:t>
      </w:r>
      <w:r w:rsidR="00B2478C">
        <w:rPr>
          <w:sz w:val="24"/>
          <w:szCs w:val="24"/>
          <w:lang w:bidi="ar-EG"/>
        </w:rPr>
        <w:t>s</w:t>
      </w:r>
      <w:r w:rsidR="00695BCC">
        <w:rPr>
          <w:sz w:val="24"/>
          <w:szCs w:val="24"/>
          <w:lang w:bidi="ar-EG"/>
        </w:rPr>
        <w:t xml:space="preserve"> (23% of patients on treatment)</w:t>
      </w:r>
      <w:r w:rsidR="00B2478C">
        <w:rPr>
          <w:sz w:val="24"/>
          <w:szCs w:val="24"/>
          <w:lang w:bidi="ar-EG"/>
        </w:rPr>
        <w:t>.</w:t>
      </w:r>
      <w:r w:rsidR="00B7619C">
        <w:rPr>
          <w:sz w:val="24"/>
          <w:szCs w:val="24"/>
          <w:lang w:bidi="ar-EG"/>
        </w:rPr>
        <w:t xml:space="preserve"> </w:t>
      </w:r>
      <w:r w:rsidR="009C662E">
        <w:rPr>
          <w:sz w:val="24"/>
          <w:szCs w:val="24"/>
          <w:lang w:bidi="ar-EG"/>
        </w:rPr>
        <w:t xml:space="preserve">Patients with failed medical treatment have been on </w:t>
      </w:r>
      <w:r w:rsidR="00487F3C">
        <w:rPr>
          <w:sz w:val="24"/>
          <w:szCs w:val="24"/>
          <w:lang w:bidi="ar-EG"/>
        </w:rPr>
        <w:t>treatment for at least 6 months</w:t>
      </w:r>
      <w:r w:rsidR="009C662E">
        <w:rPr>
          <w:sz w:val="24"/>
          <w:szCs w:val="24"/>
          <w:lang w:bidi="ar-EG"/>
        </w:rPr>
        <w:t xml:space="preserve"> with bromocriptine dose of 15 mg/day or </w:t>
      </w:r>
      <w:proofErr w:type="spellStart"/>
      <w:r w:rsidR="009C662E">
        <w:rPr>
          <w:sz w:val="24"/>
          <w:szCs w:val="24"/>
          <w:lang w:bidi="ar-EG"/>
        </w:rPr>
        <w:t>cabergoline</w:t>
      </w:r>
      <w:proofErr w:type="spellEnd"/>
      <w:r w:rsidR="009C662E">
        <w:rPr>
          <w:sz w:val="24"/>
          <w:szCs w:val="24"/>
          <w:lang w:bidi="ar-EG"/>
        </w:rPr>
        <w:t xml:space="preserve"> dose of at least 2mg/week. All of these patients have shown variable degrees of prolactin level reduction but without</w:t>
      </w:r>
      <w:r w:rsidR="005B6C58">
        <w:rPr>
          <w:sz w:val="24"/>
          <w:szCs w:val="24"/>
          <w:lang w:bidi="ar-EG"/>
        </w:rPr>
        <w:t xml:space="preserve"> reaching levels </w:t>
      </w:r>
      <w:proofErr w:type="gramStart"/>
      <w:r w:rsidR="005B6C58">
        <w:rPr>
          <w:sz w:val="24"/>
          <w:szCs w:val="24"/>
          <w:lang w:bidi="ar-EG"/>
        </w:rPr>
        <w:t>below 15</w:t>
      </w:r>
      <w:r w:rsidR="009C662E">
        <w:rPr>
          <w:sz w:val="24"/>
          <w:szCs w:val="24"/>
          <w:lang w:bidi="ar-EG"/>
        </w:rPr>
        <w:t xml:space="preserve">0 </w:t>
      </w:r>
      <w:proofErr w:type="spellStart"/>
      <w:r w:rsidR="009C662E">
        <w:rPr>
          <w:sz w:val="24"/>
          <w:szCs w:val="24"/>
          <w:lang w:bidi="ar-EG"/>
        </w:rPr>
        <w:t>ng</w:t>
      </w:r>
      <w:proofErr w:type="spellEnd"/>
      <w:r w:rsidR="009C662E">
        <w:rPr>
          <w:sz w:val="24"/>
          <w:szCs w:val="24"/>
          <w:lang w:bidi="ar-EG"/>
        </w:rPr>
        <w:t>/ml</w:t>
      </w:r>
      <w:proofErr w:type="gramEnd"/>
      <w:r w:rsidR="009C662E">
        <w:rPr>
          <w:sz w:val="24"/>
          <w:szCs w:val="24"/>
          <w:lang w:bidi="ar-EG"/>
        </w:rPr>
        <w:t xml:space="preserve">. </w:t>
      </w:r>
      <w:r w:rsidR="00A10243">
        <w:rPr>
          <w:sz w:val="24"/>
          <w:szCs w:val="24"/>
          <w:lang w:bidi="ar-EG"/>
        </w:rPr>
        <w:t xml:space="preserve">One patient developed pituitary apoplexy </w:t>
      </w:r>
      <w:r w:rsidR="00B2478C">
        <w:rPr>
          <w:sz w:val="24"/>
          <w:szCs w:val="24"/>
          <w:lang w:bidi="ar-EG"/>
        </w:rPr>
        <w:t xml:space="preserve">with marked deterioration of vision </w:t>
      </w:r>
      <w:r w:rsidR="00A10243">
        <w:rPr>
          <w:sz w:val="24"/>
          <w:szCs w:val="24"/>
          <w:lang w:bidi="ar-EG"/>
        </w:rPr>
        <w:t>while on treatment</w:t>
      </w:r>
      <w:r w:rsidR="007C2354">
        <w:rPr>
          <w:sz w:val="24"/>
          <w:szCs w:val="24"/>
          <w:lang w:bidi="ar-EG"/>
        </w:rPr>
        <w:t xml:space="preserve"> and</w:t>
      </w:r>
      <w:r w:rsidR="00B9320C">
        <w:rPr>
          <w:sz w:val="24"/>
          <w:szCs w:val="24"/>
          <w:lang w:bidi="ar-EG"/>
        </w:rPr>
        <w:t xml:space="preserve"> was considered under the category of </w:t>
      </w:r>
      <w:r w:rsidR="00B2478C">
        <w:rPr>
          <w:sz w:val="24"/>
          <w:szCs w:val="24"/>
          <w:lang w:bidi="ar-EG"/>
        </w:rPr>
        <w:t>marked visual deterioration not failed medical treatment</w:t>
      </w:r>
      <w:r w:rsidR="00A10243">
        <w:rPr>
          <w:sz w:val="24"/>
          <w:szCs w:val="24"/>
          <w:lang w:bidi="ar-EG"/>
        </w:rPr>
        <w:t xml:space="preserve">. </w:t>
      </w:r>
      <w:r w:rsidR="0009670C">
        <w:rPr>
          <w:sz w:val="24"/>
          <w:szCs w:val="24"/>
          <w:lang w:bidi="ar-EG"/>
        </w:rPr>
        <w:t xml:space="preserve">Medical treatment has been stopped for periods between 2 and 5 weeks before surgery except in the patient with apoplexy and visual deterioration who was operated upon immediately. </w:t>
      </w:r>
      <w:r w:rsidR="00920C9D">
        <w:rPr>
          <w:sz w:val="24"/>
          <w:szCs w:val="24"/>
          <w:lang w:bidi="ar-EG"/>
        </w:rPr>
        <w:t>No patient</w:t>
      </w:r>
      <w:r w:rsidR="00B2478C">
        <w:rPr>
          <w:sz w:val="24"/>
          <w:szCs w:val="24"/>
          <w:lang w:bidi="ar-EG"/>
        </w:rPr>
        <w:t xml:space="preserve"> in this series</w:t>
      </w:r>
      <w:r w:rsidR="00920C9D">
        <w:rPr>
          <w:sz w:val="24"/>
          <w:szCs w:val="24"/>
          <w:lang w:bidi="ar-EG"/>
        </w:rPr>
        <w:t xml:space="preserve"> had </w:t>
      </w:r>
      <w:r w:rsidR="00B2478C">
        <w:rPr>
          <w:sz w:val="24"/>
          <w:szCs w:val="24"/>
          <w:lang w:bidi="ar-EG"/>
        </w:rPr>
        <w:t xml:space="preserve">been previously treated by </w:t>
      </w:r>
      <w:r w:rsidR="00920C9D">
        <w:rPr>
          <w:sz w:val="24"/>
          <w:szCs w:val="24"/>
          <w:lang w:bidi="ar-EG"/>
        </w:rPr>
        <w:t xml:space="preserve">radiation </w:t>
      </w:r>
      <w:r w:rsidR="00A10243">
        <w:rPr>
          <w:sz w:val="24"/>
          <w:szCs w:val="24"/>
          <w:lang w:bidi="ar-EG"/>
        </w:rPr>
        <w:t>or surgery</w:t>
      </w:r>
      <w:r w:rsidR="00920C9D">
        <w:rPr>
          <w:sz w:val="24"/>
          <w:szCs w:val="24"/>
          <w:lang w:bidi="ar-EG"/>
        </w:rPr>
        <w:t>.</w:t>
      </w:r>
    </w:p>
    <w:p w:rsidR="00E83A75" w:rsidRDefault="00BC3C23" w:rsidP="00CC63CD">
      <w:p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ab/>
      </w:r>
      <w:r w:rsidR="00B7619C">
        <w:rPr>
          <w:sz w:val="24"/>
          <w:szCs w:val="24"/>
          <w:lang w:bidi="ar-EG"/>
        </w:rPr>
        <w:t xml:space="preserve">Table 1 shows the number of patients with microadenomas, macroadenomas, and giant adenomas, with the </w:t>
      </w:r>
      <w:r w:rsidR="00695BCC">
        <w:rPr>
          <w:sz w:val="24"/>
          <w:szCs w:val="24"/>
          <w:lang w:bidi="ar-EG"/>
        </w:rPr>
        <w:t>number of invasive adenomas in each group, and the range of</w:t>
      </w:r>
      <w:r w:rsidR="00A10243">
        <w:rPr>
          <w:sz w:val="24"/>
          <w:szCs w:val="24"/>
          <w:lang w:bidi="ar-EG"/>
        </w:rPr>
        <w:t xml:space="preserve"> </w:t>
      </w:r>
      <w:r w:rsidR="009D1C00">
        <w:rPr>
          <w:sz w:val="24"/>
          <w:szCs w:val="24"/>
          <w:lang w:bidi="ar-EG"/>
        </w:rPr>
        <w:t xml:space="preserve">preoperative serum </w:t>
      </w:r>
      <w:r w:rsidR="00B7619C">
        <w:rPr>
          <w:sz w:val="24"/>
          <w:szCs w:val="24"/>
          <w:lang w:bidi="ar-EG"/>
        </w:rPr>
        <w:t>prolactin level in each group.</w:t>
      </w:r>
      <w:r w:rsidR="00724FCE">
        <w:rPr>
          <w:sz w:val="24"/>
          <w:szCs w:val="24"/>
          <w:lang w:bidi="ar-EG"/>
        </w:rPr>
        <w:t xml:space="preserve"> </w:t>
      </w:r>
      <w:r w:rsidR="00D226B3">
        <w:rPr>
          <w:sz w:val="24"/>
          <w:szCs w:val="24"/>
          <w:lang w:bidi="ar-EG"/>
        </w:rPr>
        <w:t>M</w:t>
      </w:r>
      <w:r w:rsidR="005B6C58">
        <w:rPr>
          <w:sz w:val="24"/>
          <w:szCs w:val="24"/>
          <w:lang w:bidi="ar-EG"/>
        </w:rPr>
        <w:t xml:space="preserve">aximum tumor diameter ranged </w:t>
      </w:r>
      <w:r w:rsidR="00D226B3">
        <w:rPr>
          <w:sz w:val="24"/>
          <w:szCs w:val="24"/>
          <w:lang w:bidi="ar-EG"/>
        </w:rPr>
        <w:t>from 1.8 cm to 3.2 cm</w:t>
      </w:r>
      <w:r w:rsidR="00CC63CD">
        <w:rPr>
          <w:sz w:val="24"/>
          <w:szCs w:val="24"/>
          <w:lang w:bidi="ar-EG"/>
        </w:rPr>
        <w:t xml:space="preserve"> in macroadenomas</w:t>
      </w:r>
      <w:r w:rsidR="00D226B3">
        <w:rPr>
          <w:sz w:val="24"/>
          <w:szCs w:val="24"/>
          <w:lang w:bidi="ar-EG"/>
        </w:rPr>
        <w:t xml:space="preserve">, </w:t>
      </w:r>
      <w:r w:rsidR="00CC63CD">
        <w:rPr>
          <w:sz w:val="24"/>
          <w:szCs w:val="24"/>
          <w:lang w:bidi="ar-EG"/>
        </w:rPr>
        <w:t xml:space="preserve">and </w:t>
      </w:r>
      <w:r w:rsidR="005B6C58">
        <w:rPr>
          <w:sz w:val="24"/>
          <w:szCs w:val="24"/>
          <w:lang w:bidi="ar-EG"/>
        </w:rPr>
        <w:t xml:space="preserve">ranged from 4.2 </w:t>
      </w:r>
      <w:r w:rsidR="004A24FC">
        <w:rPr>
          <w:sz w:val="24"/>
          <w:szCs w:val="24"/>
          <w:lang w:bidi="ar-EG"/>
        </w:rPr>
        <w:t>cm to 6.3 cm</w:t>
      </w:r>
      <w:r w:rsidR="00CC63CD">
        <w:rPr>
          <w:sz w:val="24"/>
          <w:szCs w:val="24"/>
          <w:lang w:bidi="ar-EG"/>
        </w:rPr>
        <w:t xml:space="preserve"> in giant adenomas</w:t>
      </w:r>
      <w:r w:rsidR="004A24FC">
        <w:rPr>
          <w:sz w:val="24"/>
          <w:szCs w:val="24"/>
          <w:lang w:bidi="ar-EG"/>
        </w:rPr>
        <w:t>. Invasive adenomas i</w:t>
      </w:r>
      <w:r w:rsidR="00CC63CD">
        <w:rPr>
          <w:sz w:val="24"/>
          <w:szCs w:val="24"/>
          <w:lang w:bidi="ar-EG"/>
        </w:rPr>
        <w:t>nvolved the cavernous sinus in 7</w:t>
      </w:r>
      <w:r w:rsidR="004A24FC">
        <w:rPr>
          <w:sz w:val="24"/>
          <w:szCs w:val="24"/>
          <w:lang w:bidi="ar-EG"/>
        </w:rPr>
        <w:t xml:space="preserve"> patients (including 2 patients with bilateral cavernous sinus involvement), and the posterior fossa in one patient. </w:t>
      </w:r>
      <w:r w:rsidR="00724FCE">
        <w:rPr>
          <w:sz w:val="24"/>
          <w:szCs w:val="24"/>
          <w:lang w:bidi="ar-EG"/>
        </w:rPr>
        <w:t>Figure 1a shows MRI of</w:t>
      </w:r>
      <w:r w:rsidR="00CC63CD">
        <w:rPr>
          <w:sz w:val="24"/>
          <w:szCs w:val="24"/>
          <w:lang w:bidi="ar-EG"/>
        </w:rPr>
        <w:t xml:space="preserve"> a patient</w:t>
      </w:r>
      <w:r w:rsidR="00724FCE">
        <w:rPr>
          <w:sz w:val="24"/>
          <w:szCs w:val="24"/>
          <w:lang w:bidi="ar-EG"/>
        </w:rPr>
        <w:t xml:space="preserve"> with microadenoma, while figure 1b shows MRI of a patient with giant</w:t>
      </w:r>
      <w:r w:rsidR="00D226B3">
        <w:rPr>
          <w:sz w:val="24"/>
          <w:szCs w:val="24"/>
          <w:lang w:bidi="ar-EG"/>
        </w:rPr>
        <w:t xml:space="preserve"> invasive adenoma</w:t>
      </w:r>
      <w:r w:rsidR="00724FCE">
        <w:rPr>
          <w:sz w:val="24"/>
          <w:szCs w:val="24"/>
          <w:lang w:bidi="ar-EG"/>
        </w:rPr>
        <w:t>.</w:t>
      </w:r>
    </w:p>
    <w:p w:rsidR="00BA1B77" w:rsidRPr="00BA1B77" w:rsidRDefault="00BA1B77" w:rsidP="00BA1B77">
      <w:pPr>
        <w:bidi w:val="0"/>
        <w:rPr>
          <w:b/>
          <w:bCs/>
          <w:lang w:bidi="ar-EG"/>
        </w:rPr>
      </w:pPr>
      <w:r w:rsidRPr="00BA1B77">
        <w:rPr>
          <w:b/>
          <w:bCs/>
          <w:lang w:bidi="ar-EG"/>
        </w:rPr>
        <w:t>Table 1:</w:t>
      </w:r>
      <w:r w:rsidR="005B6C58">
        <w:rPr>
          <w:b/>
          <w:bCs/>
          <w:lang w:bidi="ar-EG"/>
        </w:rPr>
        <w:t xml:space="preserve"> number of patients, number of invasive adenomas, and</w:t>
      </w:r>
      <w:r w:rsidRPr="00BA1B77">
        <w:rPr>
          <w:b/>
          <w:bCs/>
          <w:lang w:bidi="ar-EG"/>
        </w:rPr>
        <w:t xml:space="preserve"> range of </w:t>
      </w:r>
      <w:r w:rsidR="005B6C58">
        <w:rPr>
          <w:b/>
          <w:bCs/>
          <w:lang w:bidi="ar-EG"/>
        </w:rPr>
        <w:t>preoperative</w:t>
      </w:r>
      <w:r w:rsidR="00A10243">
        <w:rPr>
          <w:b/>
          <w:bCs/>
          <w:lang w:bidi="ar-EG"/>
        </w:rPr>
        <w:t xml:space="preserve"> </w:t>
      </w:r>
      <w:r w:rsidRPr="00BA1B77">
        <w:rPr>
          <w:b/>
          <w:bCs/>
          <w:lang w:bidi="ar-EG"/>
        </w:rPr>
        <w:t>serum prolactin in the 3 groups</w:t>
      </w:r>
      <w:r>
        <w:rPr>
          <w:b/>
          <w:bCs/>
          <w:lang w:bidi="ar-EG"/>
        </w:rPr>
        <w:t xml:space="preserve"> of patients categorized based on tumor size</w:t>
      </w:r>
    </w:p>
    <w:tbl>
      <w:tblPr>
        <w:tblStyle w:val="TableGrid"/>
        <w:tblW w:w="0" w:type="auto"/>
        <w:tblLook w:val="04A0"/>
      </w:tblPr>
      <w:tblGrid>
        <w:gridCol w:w="2417"/>
        <w:gridCol w:w="1519"/>
        <w:gridCol w:w="2239"/>
        <w:gridCol w:w="2347"/>
      </w:tblGrid>
      <w:tr w:rsidR="007D1BF7" w:rsidTr="007D1BF7">
        <w:tc>
          <w:tcPr>
            <w:tcW w:w="2417" w:type="dxa"/>
          </w:tcPr>
          <w:p w:rsidR="007D1BF7" w:rsidRDefault="007D1BF7" w:rsidP="00E83A75">
            <w:pPr>
              <w:bidi w:val="0"/>
              <w:rPr>
                <w:sz w:val="24"/>
                <w:szCs w:val="24"/>
                <w:lang w:bidi="ar-EG"/>
              </w:rPr>
            </w:pPr>
          </w:p>
        </w:tc>
        <w:tc>
          <w:tcPr>
            <w:tcW w:w="1519" w:type="dxa"/>
          </w:tcPr>
          <w:p w:rsidR="007D1BF7" w:rsidRDefault="007D1BF7" w:rsidP="00E83A75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Number of patients</w:t>
            </w:r>
          </w:p>
        </w:tc>
        <w:tc>
          <w:tcPr>
            <w:tcW w:w="2239" w:type="dxa"/>
          </w:tcPr>
          <w:p w:rsidR="007D1BF7" w:rsidRDefault="007D1BF7" w:rsidP="00E83A75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Number of invasive adenomas</w:t>
            </w:r>
          </w:p>
        </w:tc>
        <w:tc>
          <w:tcPr>
            <w:tcW w:w="2347" w:type="dxa"/>
          </w:tcPr>
          <w:p w:rsidR="007D1BF7" w:rsidRDefault="007D1BF7" w:rsidP="00E83A75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Range of serum prolactin level</w:t>
            </w:r>
          </w:p>
        </w:tc>
      </w:tr>
      <w:tr w:rsidR="007D1BF7" w:rsidTr="007D1BF7">
        <w:tc>
          <w:tcPr>
            <w:tcW w:w="2417" w:type="dxa"/>
          </w:tcPr>
          <w:p w:rsidR="007D1BF7" w:rsidRDefault="007D1BF7" w:rsidP="00E83A75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Microadenomas</w:t>
            </w:r>
          </w:p>
        </w:tc>
        <w:tc>
          <w:tcPr>
            <w:tcW w:w="1519" w:type="dxa"/>
          </w:tcPr>
          <w:p w:rsidR="007D1BF7" w:rsidRDefault="007D1BF7" w:rsidP="00E83A75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3</w:t>
            </w:r>
          </w:p>
        </w:tc>
        <w:tc>
          <w:tcPr>
            <w:tcW w:w="2239" w:type="dxa"/>
          </w:tcPr>
          <w:p w:rsidR="007D1BF7" w:rsidRDefault="007D1BF7" w:rsidP="00444B4A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0</w:t>
            </w:r>
          </w:p>
        </w:tc>
        <w:tc>
          <w:tcPr>
            <w:tcW w:w="2347" w:type="dxa"/>
          </w:tcPr>
          <w:p w:rsidR="007D1BF7" w:rsidRDefault="007D1BF7" w:rsidP="00444B4A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192-230</w:t>
            </w:r>
            <w:r w:rsidR="00846CEE">
              <w:rPr>
                <w:sz w:val="24"/>
                <w:szCs w:val="24"/>
                <w:lang w:bidi="ar-EG"/>
              </w:rPr>
              <w:t xml:space="preserve"> </w:t>
            </w:r>
            <w:proofErr w:type="spellStart"/>
            <w:r w:rsidR="00846CEE">
              <w:rPr>
                <w:sz w:val="24"/>
                <w:szCs w:val="24"/>
                <w:lang w:bidi="ar-EG"/>
              </w:rPr>
              <w:t>ng</w:t>
            </w:r>
            <w:proofErr w:type="spellEnd"/>
            <w:r w:rsidR="00846CEE">
              <w:rPr>
                <w:sz w:val="24"/>
                <w:szCs w:val="24"/>
                <w:lang w:bidi="ar-EG"/>
              </w:rPr>
              <w:t>/ml</w:t>
            </w:r>
          </w:p>
        </w:tc>
      </w:tr>
      <w:tr w:rsidR="007D1BF7" w:rsidTr="007D1BF7">
        <w:tc>
          <w:tcPr>
            <w:tcW w:w="2417" w:type="dxa"/>
          </w:tcPr>
          <w:p w:rsidR="007D1BF7" w:rsidRDefault="007D1BF7" w:rsidP="00E83A75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lastRenderedPageBreak/>
              <w:t>Macroadenomas</w:t>
            </w:r>
          </w:p>
        </w:tc>
        <w:tc>
          <w:tcPr>
            <w:tcW w:w="1519" w:type="dxa"/>
          </w:tcPr>
          <w:p w:rsidR="007D1BF7" w:rsidRDefault="007D1BF7" w:rsidP="00E83A75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17</w:t>
            </w:r>
          </w:p>
        </w:tc>
        <w:tc>
          <w:tcPr>
            <w:tcW w:w="2239" w:type="dxa"/>
          </w:tcPr>
          <w:p w:rsidR="007D1BF7" w:rsidRDefault="007D1BF7" w:rsidP="00A1024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4</w:t>
            </w:r>
          </w:p>
        </w:tc>
        <w:tc>
          <w:tcPr>
            <w:tcW w:w="2347" w:type="dxa"/>
          </w:tcPr>
          <w:p w:rsidR="007D1BF7" w:rsidRDefault="00F87A18" w:rsidP="00A1024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18</w:t>
            </w:r>
            <w:r w:rsidR="007D1BF7">
              <w:rPr>
                <w:sz w:val="24"/>
                <w:szCs w:val="24"/>
                <w:lang w:bidi="ar-EG"/>
              </w:rPr>
              <w:t>0-</w:t>
            </w:r>
            <w:r>
              <w:rPr>
                <w:sz w:val="24"/>
                <w:szCs w:val="24"/>
                <w:lang w:bidi="ar-EG"/>
              </w:rPr>
              <w:t>2800</w:t>
            </w:r>
            <w:r w:rsidR="00846CEE">
              <w:rPr>
                <w:sz w:val="24"/>
                <w:szCs w:val="24"/>
                <w:lang w:bidi="ar-EG"/>
              </w:rPr>
              <w:t xml:space="preserve"> </w:t>
            </w:r>
            <w:proofErr w:type="spellStart"/>
            <w:r w:rsidR="00846CEE">
              <w:rPr>
                <w:sz w:val="24"/>
                <w:szCs w:val="24"/>
                <w:lang w:bidi="ar-EG"/>
              </w:rPr>
              <w:t>ng</w:t>
            </w:r>
            <w:proofErr w:type="spellEnd"/>
            <w:r w:rsidR="00846CEE">
              <w:rPr>
                <w:sz w:val="24"/>
                <w:szCs w:val="24"/>
                <w:lang w:bidi="ar-EG"/>
              </w:rPr>
              <w:t>/ml</w:t>
            </w:r>
          </w:p>
        </w:tc>
      </w:tr>
      <w:tr w:rsidR="007D1BF7" w:rsidTr="007D1BF7">
        <w:tc>
          <w:tcPr>
            <w:tcW w:w="2417" w:type="dxa"/>
          </w:tcPr>
          <w:p w:rsidR="007D1BF7" w:rsidRDefault="007D1BF7" w:rsidP="00E83A75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Giant adenomas</w:t>
            </w:r>
          </w:p>
        </w:tc>
        <w:tc>
          <w:tcPr>
            <w:tcW w:w="1519" w:type="dxa"/>
          </w:tcPr>
          <w:p w:rsidR="007D1BF7" w:rsidRDefault="007D1BF7" w:rsidP="00E83A75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5</w:t>
            </w:r>
          </w:p>
        </w:tc>
        <w:tc>
          <w:tcPr>
            <w:tcW w:w="2239" w:type="dxa"/>
          </w:tcPr>
          <w:p w:rsidR="007D1BF7" w:rsidRDefault="00865E13" w:rsidP="00E83A75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4</w:t>
            </w:r>
          </w:p>
        </w:tc>
        <w:tc>
          <w:tcPr>
            <w:tcW w:w="2347" w:type="dxa"/>
          </w:tcPr>
          <w:p w:rsidR="007D1BF7" w:rsidRDefault="00F87A18" w:rsidP="00E83A75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870</w:t>
            </w:r>
            <w:r w:rsidR="007D1BF7">
              <w:rPr>
                <w:sz w:val="24"/>
                <w:szCs w:val="24"/>
                <w:lang w:bidi="ar-EG"/>
              </w:rPr>
              <w:t>-</w:t>
            </w:r>
            <w:r>
              <w:rPr>
                <w:sz w:val="24"/>
                <w:szCs w:val="24"/>
                <w:lang w:bidi="ar-EG"/>
              </w:rPr>
              <w:t>12000</w:t>
            </w:r>
            <w:r w:rsidR="00846CEE">
              <w:rPr>
                <w:sz w:val="24"/>
                <w:szCs w:val="24"/>
                <w:lang w:bidi="ar-EG"/>
              </w:rPr>
              <w:t xml:space="preserve"> </w:t>
            </w:r>
            <w:proofErr w:type="spellStart"/>
            <w:r w:rsidR="00846CEE">
              <w:rPr>
                <w:sz w:val="24"/>
                <w:szCs w:val="24"/>
                <w:lang w:bidi="ar-EG"/>
              </w:rPr>
              <w:t>ng</w:t>
            </w:r>
            <w:proofErr w:type="spellEnd"/>
            <w:r w:rsidR="00846CEE">
              <w:rPr>
                <w:sz w:val="24"/>
                <w:szCs w:val="24"/>
                <w:lang w:bidi="ar-EG"/>
              </w:rPr>
              <w:t>/ml</w:t>
            </w:r>
          </w:p>
        </w:tc>
      </w:tr>
    </w:tbl>
    <w:p w:rsidR="00354A62" w:rsidRDefault="00354A62" w:rsidP="00616D23">
      <w:pPr>
        <w:bidi w:val="0"/>
        <w:rPr>
          <w:sz w:val="24"/>
          <w:szCs w:val="24"/>
          <w:lang w:bidi="ar-EG"/>
        </w:rPr>
      </w:pPr>
    </w:p>
    <w:p w:rsidR="00724FCE" w:rsidRDefault="00920C9D" w:rsidP="00354A62">
      <w:p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ab/>
      </w:r>
      <w:r w:rsidR="00724FCE" w:rsidRPr="00724FCE">
        <w:rPr>
          <w:noProof/>
          <w:sz w:val="24"/>
          <w:szCs w:val="24"/>
          <w:lang w:eastAsia="zh-CN"/>
        </w:rPr>
        <w:drawing>
          <wp:inline distT="0" distB="0" distL="0" distR="0">
            <wp:extent cx="1533705" cy="1604513"/>
            <wp:effectExtent l="19050" t="0" r="9345" b="0"/>
            <wp:docPr id="3" name="Picture 1" descr="C:\Users\toshiba\Desktop\IMG00853-20110428-0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IMG00853-20110428-03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862" t="19149" r="15218" b="31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705" cy="160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26B3" w:rsidRPr="00D226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226B3">
        <w:rPr>
          <w:noProof/>
          <w:sz w:val="24"/>
          <w:szCs w:val="24"/>
          <w:lang w:eastAsia="zh-CN"/>
        </w:rPr>
        <w:drawing>
          <wp:inline distT="0" distB="0" distL="0" distR="0">
            <wp:extent cx="1187905" cy="1613140"/>
            <wp:effectExtent l="19050" t="0" r="0" b="0"/>
            <wp:docPr id="1" name="Picture 1" descr="C:\Users\toshiba\Desktop\Photo-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Photo-0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632" r="22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905" cy="161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FCE" w:rsidRPr="00D226B3" w:rsidRDefault="00724FCE" w:rsidP="00724FCE">
      <w:pPr>
        <w:bidi w:val="0"/>
        <w:spacing w:line="240" w:lineRule="auto"/>
        <w:ind w:firstLine="720"/>
        <w:rPr>
          <w:b/>
          <w:bCs/>
          <w:sz w:val="20"/>
          <w:szCs w:val="20"/>
          <w:lang w:bidi="ar-EG"/>
        </w:rPr>
      </w:pPr>
      <w:r w:rsidRPr="00D226B3">
        <w:rPr>
          <w:b/>
          <w:bCs/>
          <w:sz w:val="20"/>
          <w:szCs w:val="20"/>
          <w:lang w:bidi="ar-EG"/>
        </w:rPr>
        <w:t>Figure 1a &amp; 1b: MRI of a patient with microadenoma &amp; MRI of a patient with giant</w:t>
      </w:r>
      <w:r w:rsidR="00D226B3" w:rsidRPr="00D226B3">
        <w:rPr>
          <w:b/>
          <w:bCs/>
          <w:sz w:val="20"/>
          <w:szCs w:val="20"/>
          <w:lang w:bidi="ar-EG"/>
        </w:rPr>
        <w:t xml:space="preserve"> invasive</w:t>
      </w:r>
      <w:r w:rsidRPr="00D226B3">
        <w:rPr>
          <w:b/>
          <w:bCs/>
          <w:sz w:val="20"/>
          <w:szCs w:val="20"/>
          <w:lang w:bidi="ar-EG"/>
        </w:rPr>
        <w:t xml:space="preserve"> prolactinoma</w:t>
      </w:r>
    </w:p>
    <w:p w:rsidR="00FD79A8" w:rsidRPr="00874CF9" w:rsidRDefault="007C2354" w:rsidP="00874CF9">
      <w:pPr>
        <w:bidi w:val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</w:t>
      </w:r>
      <w:r w:rsidR="00494845">
        <w:rPr>
          <w:sz w:val="24"/>
          <w:szCs w:val="24"/>
          <w:lang w:bidi="ar-EG"/>
        </w:rPr>
        <w:t xml:space="preserve">he </w:t>
      </w:r>
      <w:r w:rsidR="00616D23">
        <w:rPr>
          <w:sz w:val="24"/>
          <w:szCs w:val="24"/>
          <w:lang w:bidi="ar-EG"/>
        </w:rPr>
        <w:t xml:space="preserve">distribution of patients according to the </w:t>
      </w:r>
      <w:r w:rsidR="00494845">
        <w:rPr>
          <w:sz w:val="24"/>
          <w:szCs w:val="24"/>
          <w:lang w:bidi="ar-EG"/>
        </w:rPr>
        <w:t>i</w:t>
      </w:r>
      <w:r w:rsidR="00632DA6">
        <w:rPr>
          <w:sz w:val="24"/>
          <w:szCs w:val="24"/>
          <w:lang w:bidi="ar-EG"/>
        </w:rPr>
        <w:t>ndications</w:t>
      </w:r>
      <w:r w:rsidR="00920C9D">
        <w:rPr>
          <w:sz w:val="24"/>
          <w:szCs w:val="24"/>
          <w:lang w:bidi="ar-EG"/>
        </w:rPr>
        <w:t xml:space="preserve"> of surgery </w:t>
      </w:r>
      <w:r w:rsidR="00616D23">
        <w:rPr>
          <w:sz w:val="24"/>
          <w:szCs w:val="24"/>
          <w:lang w:bidi="ar-EG"/>
        </w:rPr>
        <w:t>is</w:t>
      </w:r>
      <w:r w:rsidR="005B6C58">
        <w:rPr>
          <w:sz w:val="24"/>
          <w:szCs w:val="24"/>
          <w:lang w:bidi="ar-EG"/>
        </w:rPr>
        <w:t xml:space="preserve"> shown in table</w:t>
      </w:r>
      <w:r w:rsidR="00494845">
        <w:rPr>
          <w:sz w:val="24"/>
          <w:szCs w:val="24"/>
          <w:lang w:bidi="ar-EG"/>
        </w:rPr>
        <w:t xml:space="preserve"> 2.</w:t>
      </w:r>
      <w:r w:rsidR="00920C9D" w:rsidRPr="00116F5C">
        <w:rPr>
          <w:sz w:val="24"/>
          <w:szCs w:val="24"/>
          <w:lang w:bidi="ar-EG"/>
        </w:rPr>
        <w:t xml:space="preserve"> </w:t>
      </w:r>
      <w:r w:rsidR="00D226B3">
        <w:rPr>
          <w:sz w:val="24"/>
          <w:szCs w:val="24"/>
          <w:lang w:bidi="ar-EG"/>
        </w:rPr>
        <w:t>All</w:t>
      </w:r>
      <w:r w:rsidR="00116F5C" w:rsidRPr="00116F5C">
        <w:rPr>
          <w:sz w:val="24"/>
          <w:szCs w:val="24"/>
          <w:lang w:bidi="ar-EG"/>
        </w:rPr>
        <w:t xml:space="preserve"> female patients desiring pregnancy have been previou</w:t>
      </w:r>
      <w:r w:rsidR="00D226B3">
        <w:rPr>
          <w:sz w:val="24"/>
          <w:szCs w:val="24"/>
          <w:lang w:bidi="ar-EG"/>
        </w:rPr>
        <w:t>sly treated by medications</w:t>
      </w:r>
      <w:r w:rsidR="00116F5C" w:rsidRPr="00116F5C">
        <w:rPr>
          <w:sz w:val="24"/>
          <w:szCs w:val="24"/>
          <w:lang w:bidi="ar-EG"/>
        </w:rPr>
        <w:t>, so the indication of surgery in these patients was related to failure of response or intolerance to medical treatment.</w:t>
      </w:r>
      <w:r w:rsidR="00FD0384">
        <w:rPr>
          <w:sz w:val="24"/>
          <w:szCs w:val="24"/>
          <w:lang w:bidi="ar-EG"/>
        </w:rPr>
        <w:t xml:space="preserve"> </w:t>
      </w:r>
      <w:r w:rsidR="005B6C58">
        <w:rPr>
          <w:sz w:val="24"/>
          <w:szCs w:val="24"/>
          <w:lang w:bidi="ar-EG"/>
        </w:rPr>
        <w:t xml:space="preserve">Among the 4 patients presenting with apoplexy, 2 had marked visual affection and were considered indicated for surgery due to visual affection not apoplexy. Also among the 3 patients with microadenomas, 1 patient was operated upon due to failure of medical treatment while the other 2 were operated upon for having microadenomas with moderately elevated prolactin levels. </w:t>
      </w:r>
      <w:r w:rsidR="00FD0384">
        <w:rPr>
          <w:sz w:val="24"/>
          <w:szCs w:val="24"/>
          <w:lang w:bidi="ar-EG"/>
        </w:rPr>
        <w:t>Transs</w:t>
      </w:r>
      <w:r w:rsidR="00A10243">
        <w:rPr>
          <w:sz w:val="24"/>
          <w:szCs w:val="24"/>
          <w:lang w:bidi="ar-EG"/>
        </w:rPr>
        <w:t>phenoidal approach was used in 23</w:t>
      </w:r>
      <w:r w:rsidR="00FD0384">
        <w:rPr>
          <w:sz w:val="24"/>
          <w:szCs w:val="24"/>
          <w:lang w:bidi="ar-EG"/>
        </w:rPr>
        <w:t xml:space="preserve"> patients, while tra</w:t>
      </w:r>
      <w:r w:rsidR="00A10243">
        <w:rPr>
          <w:sz w:val="24"/>
          <w:szCs w:val="24"/>
          <w:lang w:bidi="ar-EG"/>
        </w:rPr>
        <w:t>nscranial approach was used in only 2</w:t>
      </w:r>
      <w:r w:rsidR="00FD0384">
        <w:rPr>
          <w:sz w:val="24"/>
          <w:szCs w:val="24"/>
          <w:lang w:bidi="ar-EG"/>
        </w:rPr>
        <w:t xml:space="preserve"> patients</w:t>
      </w:r>
      <w:r w:rsidR="00874CF9">
        <w:rPr>
          <w:sz w:val="24"/>
          <w:szCs w:val="24"/>
          <w:lang w:bidi="ar-EG"/>
        </w:rPr>
        <w:t xml:space="preserve"> with giant</w:t>
      </w:r>
      <w:r w:rsidR="003370C6">
        <w:rPr>
          <w:sz w:val="24"/>
          <w:szCs w:val="24"/>
          <w:lang w:bidi="ar-EG"/>
        </w:rPr>
        <w:t xml:space="preserve"> invasive</w:t>
      </w:r>
      <w:r w:rsidR="00874CF9">
        <w:rPr>
          <w:sz w:val="24"/>
          <w:szCs w:val="24"/>
          <w:lang w:bidi="ar-EG"/>
        </w:rPr>
        <w:t xml:space="preserve"> adenomas and marked visual deterioration</w:t>
      </w:r>
      <w:r w:rsidR="00FD0384">
        <w:rPr>
          <w:sz w:val="24"/>
          <w:szCs w:val="24"/>
          <w:lang w:bidi="ar-EG"/>
        </w:rPr>
        <w:t>. The transsphenoidal approac</w:t>
      </w:r>
      <w:r w:rsidR="00A10243">
        <w:rPr>
          <w:sz w:val="24"/>
          <w:szCs w:val="24"/>
          <w:lang w:bidi="ar-EG"/>
        </w:rPr>
        <w:t>h was endoscopic endonasal in 14 patients, and microscopic in 9</w:t>
      </w:r>
      <w:r w:rsidR="00FD0384">
        <w:rPr>
          <w:sz w:val="24"/>
          <w:szCs w:val="24"/>
          <w:lang w:bidi="ar-EG"/>
        </w:rPr>
        <w:t xml:space="preserve"> patients.</w:t>
      </w:r>
    </w:p>
    <w:p w:rsidR="00616D23" w:rsidRPr="00B9320C" w:rsidRDefault="00874CF9" w:rsidP="00B9320C">
      <w:pPr>
        <w:bidi w:val="0"/>
        <w:rPr>
          <w:b/>
          <w:bCs/>
          <w:lang w:bidi="ar-EG"/>
        </w:rPr>
      </w:pPr>
      <w:r>
        <w:rPr>
          <w:b/>
          <w:bCs/>
          <w:lang w:bidi="ar-EG"/>
        </w:rPr>
        <w:t>Table</w:t>
      </w:r>
      <w:r w:rsidR="009456CC">
        <w:rPr>
          <w:b/>
          <w:bCs/>
          <w:lang w:bidi="ar-EG"/>
        </w:rPr>
        <w:t xml:space="preserve"> 2: T</w:t>
      </w:r>
      <w:r>
        <w:rPr>
          <w:b/>
          <w:bCs/>
          <w:lang w:bidi="ar-EG"/>
        </w:rPr>
        <w:t>he</w:t>
      </w:r>
      <w:r w:rsidR="00616D23">
        <w:rPr>
          <w:b/>
          <w:bCs/>
          <w:lang w:bidi="ar-EG"/>
        </w:rPr>
        <w:t xml:space="preserve"> distribution of patients according to</w:t>
      </w:r>
      <w:r w:rsidR="007260DB">
        <w:rPr>
          <w:b/>
          <w:bCs/>
          <w:lang w:bidi="ar-EG"/>
        </w:rPr>
        <w:t xml:space="preserve"> the </w:t>
      </w:r>
      <w:r w:rsidR="00BA1B77" w:rsidRPr="00BA1B77">
        <w:rPr>
          <w:b/>
          <w:bCs/>
          <w:lang w:bidi="ar-EG"/>
        </w:rPr>
        <w:t>indications of surgery</w:t>
      </w:r>
      <w:r w:rsidR="00702B82">
        <w:rPr>
          <w:b/>
          <w:bCs/>
          <w:lang w:bidi="ar-EG"/>
        </w:rPr>
        <w:t>.</w:t>
      </w:r>
    </w:p>
    <w:tbl>
      <w:tblPr>
        <w:tblStyle w:val="TableGrid"/>
        <w:tblW w:w="0" w:type="auto"/>
        <w:tblLook w:val="04A0"/>
      </w:tblPr>
      <w:tblGrid>
        <w:gridCol w:w="5353"/>
        <w:gridCol w:w="3169"/>
      </w:tblGrid>
      <w:tr w:rsidR="00874CF9" w:rsidTr="00874CF9">
        <w:tc>
          <w:tcPr>
            <w:tcW w:w="5353" w:type="dxa"/>
          </w:tcPr>
          <w:p w:rsidR="00874CF9" w:rsidRDefault="00874CF9" w:rsidP="00616D2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Indication of surgery</w:t>
            </w:r>
          </w:p>
        </w:tc>
        <w:tc>
          <w:tcPr>
            <w:tcW w:w="3169" w:type="dxa"/>
          </w:tcPr>
          <w:p w:rsidR="00874CF9" w:rsidRDefault="00874CF9" w:rsidP="00616D2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Number of patients</w:t>
            </w:r>
          </w:p>
        </w:tc>
      </w:tr>
      <w:tr w:rsidR="00874CF9" w:rsidTr="00874CF9">
        <w:tc>
          <w:tcPr>
            <w:tcW w:w="5353" w:type="dxa"/>
          </w:tcPr>
          <w:p w:rsidR="00874CF9" w:rsidRDefault="00874CF9" w:rsidP="00616D2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Failed medical treatment</w:t>
            </w:r>
          </w:p>
        </w:tc>
        <w:tc>
          <w:tcPr>
            <w:tcW w:w="3169" w:type="dxa"/>
          </w:tcPr>
          <w:p w:rsidR="00874CF9" w:rsidRDefault="00874CF9" w:rsidP="00616D2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9</w:t>
            </w:r>
          </w:p>
        </w:tc>
      </w:tr>
      <w:tr w:rsidR="00874CF9" w:rsidTr="00874CF9">
        <w:tc>
          <w:tcPr>
            <w:tcW w:w="5353" w:type="dxa"/>
          </w:tcPr>
          <w:p w:rsidR="00874CF9" w:rsidRDefault="00874CF9" w:rsidP="00616D2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Intolerance to medical treatment</w:t>
            </w:r>
          </w:p>
        </w:tc>
        <w:tc>
          <w:tcPr>
            <w:tcW w:w="3169" w:type="dxa"/>
          </w:tcPr>
          <w:p w:rsidR="00874CF9" w:rsidRDefault="00874CF9" w:rsidP="00616D2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3</w:t>
            </w:r>
          </w:p>
        </w:tc>
      </w:tr>
      <w:tr w:rsidR="00874CF9" w:rsidTr="00874CF9">
        <w:tc>
          <w:tcPr>
            <w:tcW w:w="5353" w:type="dxa"/>
          </w:tcPr>
          <w:p w:rsidR="00874CF9" w:rsidRDefault="00874CF9" w:rsidP="00616D2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Patient refusing medical treatment</w:t>
            </w:r>
          </w:p>
        </w:tc>
        <w:tc>
          <w:tcPr>
            <w:tcW w:w="3169" w:type="dxa"/>
          </w:tcPr>
          <w:p w:rsidR="00874CF9" w:rsidRDefault="00874CF9" w:rsidP="00616D2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1</w:t>
            </w:r>
          </w:p>
        </w:tc>
      </w:tr>
      <w:tr w:rsidR="00874CF9" w:rsidTr="00874CF9">
        <w:tc>
          <w:tcPr>
            <w:tcW w:w="5353" w:type="dxa"/>
          </w:tcPr>
          <w:p w:rsidR="00874CF9" w:rsidRDefault="00874CF9" w:rsidP="00616D2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Marked visual affection</w:t>
            </w:r>
          </w:p>
        </w:tc>
        <w:tc>
          <w:tcPr>
            <w:tcW w:w="3169" w:type="dxa"/>
          </w:tcPr>
          <w:p w:rsidR="00874CF9" w:rsidRDefault="00874CF9" w:rsidP="00616D2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8</w:t>
            </w:r>
          </w:p>
        </w:tc>
      </w:tr>
      <w:tr w:rsidR="00874CF9" w:rsidTr="00874CF9">
        <w:tc>
          <w:tcPr>
            <w:tcW w:w="5353" w:type="dxa"/>
          </w:tcPr>
          <w:p w:rsidR="00874CF9" w:rsidRDefault="00874CF9" w:rsidP="00616D2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Pituitary apoplexy</w:t>
            </w:r>
          </w:p>
        </w:tc>
        <w:tc>
          <w:tcPr>
            <w:tcW w:w="3169" w:type="dxa"/>
          </w:tcPr>
          <w:p w:rsidR="00874CF9" w:rsidRDefault="00874CF9" w:rsidP="00616D2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2</w:t>
            </w:r>
          </w:p>
        </w:tc>
      </w:tr>
      <w:tr w:rsidR="00874CF9" w:rsidTr="00874CF9">
        <w:tc>
          <w:tcPr>
            <w:tcW w:w="5353" w:type="dxa"/>
          </w:tcPr>
          <w:p w:rsidR="00874CF9" w:rsidRDefault="00874CF9" w:rsidP="00616D2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Microadenomas with moderate prolactin elevation</w:t>
            </w:r>
          </w:p>
        </w:tc>
        <w:tc>
          <w:tcPr>
            <w:tcW w:w="3169" w:type="dxa"/>
          </w:tcPr>
          <w:p w:rsidR="00874CF9" w:rsidRDefault="00874CF9" w:rsidP="00616D23">
            <w:pPr>
              <w:bidi w:val="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2</w:t>
            </w:r>
          </w:p>
        </w:tc>
      </w:tr>
    </w:tbl>
    <w:p w:rsidR="007C2354" w:rsidRDefault="007C2354" w:rsidP="004A24FC">
      <w:pPr>
        <w:bidi w:val="0"/>
        <w:ind w:firstLine="720"/>
        <w:rPr>
          <w:sz w:val="24"/>
          <w:szCs w:val="24"/>
          <w:lang w:bidi="ar-EG"/>
        </w:rPr>
      </w:pPr>
    </w:p>
    <w:p w:rsidR="009F3F88" w:rsidRDefault="009F3F88" w:rsidP="00360385">
      <w:pPr>
        <w:bidi w:val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Compl</w:t>
      </w:r>
      <w:r w:rsidR="00B82B43">
        <w:rPr>
          <w:sz w:val="24"/>
          <w:szCs w:val="24"/>
          <w:lang w:bidi="ar-EG"/>
        </w:rPr>
        <w:t>ications included</w:t>
      </w:r>
      <w:r>
        <w:rPr>
          <w:sz w:val="24"/>
          <w:szCs w:val="24"/>
          <w:lang w:bidi="ar-EG"/>
        </w:rPr>
        <w:t xml:space="preserve"> cere</w:t>
      </w:r>
      <w:r w:rsidR="005E082D">
        <w:rPr>
          <w:sz w:val="24"/>
          <w:szCs w:val="24"/>
          <w:lang w:bidi="ar-EG"/>
        </w:rPr>
        <w:t xml:space="preserve">brospinal fluid </w:t>
      </w:r>
      <w:r w:rsidR="00B82B43">
        <w:rPr>
          <w:sz w:val="24"/>
          <w:szCs w:val="24"/>
          <w:lang w:bidi="ar-EG"/>
        </w:rPr>
        <w:t>(CSF) leak in 2</w:t>
      </w:r>
      <w:r w:rsidR="005E082D">
        <w:rPr>
          <w:sz w:val="24"/>
          <w:szCs w:val="24"/>
          <w:lang w:bidi="ar-EG"/>
        </w:rPr>
        <w:t xml:space="preserve"> patients</w:t>
      </w:r>
      <w:r w:rsidR="00B82B43">
        <w:rPr>
          <w:sz w:val="24"/>
          <w:szCs w:val="24"/>
          <w:lang w:bidi="ar-EG"/>
        </w:rPr>
        <w:t xml:space="preserve"> (8%)</w:t>
      </w:r>
      <w:r w:rsidR="00360385">
        <w:rPr>
          <w:sz w:val="24"/>
          <w:szCs w:val="24"/>
          <w:lang w:bidi="ar-EG"/>
        </w:rPr>
        <w:t xml:space="preserve"> who</w:t>
      </w:r>
      <w:r w:rsidR="005E082D">
        <w:rPr>
          <w:sz w:val="24"/>
          <w:szCs w:val="24"/>
          <w:lang w:bidi="ar-EG"/>
        </w:rPr>
        <w:t xml:space="preserve"> were managed by repeated lumbar puncture in one patient and lumbar drain in the other patient, and leak stopped within 5</w:t>
      </w:r>
      <w:r>
        <w:rPr>
          <w:sz w:val="24"/>
          <w:szCs w:val="24"/>
          <w:lang w:bidi="ar-EG"/>
        </w:rPr>
        <w:t xml:space="preserve"> days after surgery.</w:t>
      </w:r>
      <w:r w:rsidR="005E082D">
        <w:rPr>
          <w:sz w:val="24"/>
          <w:szCs w:val="24"/>
          <w:lang w:bidi="ar-EG"/>
        </w:rPr>
        <w:t xml:space="preserve"> </w:t>
      </w:r>
      <w:r w:rsidR="000D7E9E">
        <w:rPr>
          <w:sz w:val="24"/>
          <w:szCs w:val="24"/>
          <w:lang w:bidi="ar-EG"/>
        </w:rPr>
        <w:t xml:space="preserve">Diabetes </w:t>
      </w:r>
      <w:proofErr w:type="spellStart"/>
      <w:r w:rsidR="000D7E9E">
        <w:rPr>
          <w:sz w:val="24"/>
          <w:szCs w:val="24"/>
          <w:lang w:bidi="ar-EG"/>
        </w:rPr>
        <w:t>i</w:t>
      </w:r>
      <w:r w:rsidR="00FD79A8">
        <w:rPr>
          <w:sz w:val="24"/>
          <w:szCs w:val="24"/>
          <w:lang w:bidi="ar-EG"/>
        </w:rPr>
        <w:t>nspidus</w:t>
      </w:r>
      <w:proofErr w:type="spellEnd"/>
      <w:r w:rsidR="00FD79A8">
        <w:rPr>
          <w:sz w:val="24"/>
          <w:szCs w:val="24"/>
          <w:lang w:bidi="ar-EG"/>
        </w:rPr>
        <w:t xml:space="preserve"> occurred</w:t>
      </w:r>
      <w:r w:rsidR="00B82B43">
        <w:rPr>
          <w:sz w:val="24"/>
          <w:szCs w:val="24"/>
          <w:lang w:bidi="ar-EG"/>
        </w:rPr>
        <w:t xml:space="preserve"> in 4 patients (16%), being transient in 3</w:t>
      </w:r>
      <w:r>
        <w:rPr>
          <w:sz w:val="24"/>
          <w:szCs w:val="24"/>
          <w:lang w:bidi="ar-EG"/>
        </w:rPr>
        <w:t xml:space="preserve"> patients and </w:t>
      </w:r>
      <w:r w:rsidR="00FD0384">
        <w:rPr>
          <w:sz w:val="24"/>
          <w:szCs w:val="24"/>
          <w:lang w:bidi="ar-EG"/>
        </w:rPr>
        <w:t>permanent</w:t>
      </w:r>
      <w:r w:rsidR="005E082D">
        <w:rPr>
          <w:sz w:val="24"/>
          <w:szCs w:val="24"/>
          <w:lang w:bidi="ar-EG"/>
        </w:rPr>
        <w:t xml:space="preserve"> in </w:t>
      </w:r>
      <w:r w:rsidR="00FD79A8">
        <w:rPr>
          <w:sz w:val="24"/>
          <w:szCs w:val="24"/>
          <w:lang w:bidi="ar-EG"/>
        </w:rPr>
        <w:t xml:space="preserve">1 </w:t>
      </w:r>
      <w:r w:rsidR="00FD79A8">
        <w:rPr>
          <w:sz w:val="24"/>
          <w:szCs w:val="24"/>
          <w:lang w:bidi="ar-EG"/>
        </w:rPr>
        <w:lastRenderedPageBreak/>
        <w:t>patient</w:t>
      </w:r>
      <w:r w:rsidR="00B82B43">
        <w:rPr>
          <w:sz w:val="24"/>
          <w:szCs w:val="24"/>
          <w:lang w:bidi="ar-EG"/>
        </w:rPr>
        <w:t xml:space="preserve"> (4%)</w:t>
      </w:r>
      <w:r>
        <w:rPr>
          <w:sz w:val="24"/>
          <w:szCs w:val="24"/>
          <w:lang w:bidi="ar-EG"/>
        </w:rPr>
        <w:t>. No patient required long-term</w:t>
      </w:r>
      <w:r w:rsidR="00FD79A8">
        <w:rPr>
          <w:sz w:val="24"/>
          <w:szCs w:val="24"/>
          <w:lang w:bidi="ar-EG"/>
        </w:rPr>
        <w:t xml:space="preserve"> replacement apart from</w:t>
      </w:r>
      <w:r>
        <w:rPr>
          <w:sz w:val="24"/>
          <w:szCs w:val="24"/>
          <w:lang w:bidi="ar-EG"/>
        </w:rPr>
        <w:t xml:space="preserve"> vasopressin for diabetes </w:t>
      </w:r>
      <w:proofErr w:type="spellStart"/>
      <w:r>
        <w:rPr>
          <w:sz w:val="24"/>
          <w:szCs w:val="24"/>
          <w:lang w:bidi="ar-EG"/>
        </w:rPr>
        <w:t>inspidus</w:t>
      </w:r>
      <w:proofErr w:type="spellEnd"/>
      <w:r>
        <w:rPr>
          <w:sz w:val="24"/>
          <w:szCs w:val="24"/>
          <w:lang w:bidi="ar-EG"/>
        </w:rPr>
        <w:t>.</w:t>
      </w:r>
    </w:p>
    <w:p w:rsidR="009F3F88" w:rsidRDefault="00AC0C56" w:rsidP="000D7E9E">
      <w:pPr>
        <w:bidi w:val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Among the patients having visual affection, v</w:t>
      </w:r>
      <w:r w:rsidR="009F3F88">
        <w:rPr>
          <w:sz w:val="24"/>
          <w:szCs w:val="24"/>
          <w:lang w:bidi="ar-EG"/>
        </w:rPr>
        <w:t>isual acuity a</w:t>
      </w:r>
      <w:r w:rsidR="000D7E9E">
        <w:rPr>
          <w:sz w:val="24"/>
          <w:szCs w:val="24"/>
          <w:lang w:bidi="ar-EG"/>
        </w:rPr>
        <w:t>n</w:t>
      </w:r>
      <w:r w:rsidR="00E90DDA">
        <w:rPr>
          <w:sz w:val="24"/>
          <w:szCs w:val="24"/>
          <w:lang w:bidi="ar-EG"/>
        </w:rPr>
        <w:t>d/or visual field improved in 9</w:t>
      </w:r>
      <w:r w:rsidR="009F3F88">
        <w:rPr>
          <w:sz w:val="24"/>
          <w:szCs w:val="24"/>
          <w:lang w:bidi="ar-EG"/>
        </w:rPr>
        <w:t xml:space="preserve"> patien</w:t>
      </w:r>
      <w:r w:rsidR="000D7E9E">
        <w:rPr>
          <w:sz w:val="24"/>
          <w:szCs w:val="24"/>
          <w:lang w:bidi="ar-EG"/>
        </w:rPr>
        <w:t>ts</w:t>
      </w:r>
      <w:r w:rsidR="00E90DDA">
        <w:rPr>
          <w:sz w:val="24"/>
          <w:szCs w:val="24"/>
          <w:lang w:bidi="ar-EG"/>
        </w:rPr>
        <w:t xml:space="preserve"> (69%),</w:t>
      </w:r>
      <w:r w:rsidR="000D7E9E">
        <w:rPr>
          <w:sz w:val="24"/>
          <w:szCs w:val="24"/>
          <w:lang w:bidi="ar-EG"/>
        </w:rPr>
        <w:t xml:space="preserve"> remained stationary in 3</w:t>
      </w:r>
      <w:r w:rsidR="009F3F88">
        <w:rPr>
          <w:sz w:val="24"/>
          <w:szCs w:val="24"/>
          <w:lang w:bidi="ar-EG"/>
        </w:rPr>
        <w:t xml:space="preserve"> patients</w:t>
      </w:r>
      <w:r w:rsidR="00E90DDA">
        <w:rPr>
          <w:sz w:val="24"/>
          <w:szCs w:val="24"/>
          <w:lang w:bidi="ar-EG"/>
        </w:rPr>
        <w:t xml:space="preserve"> (23%), with</w:t>
      </w:r>
      <w:r w:rsidR="009F3F88">
        <w:rPr>
          <w:sz w:val="24"/>
          <w:szCs w:val="24"/>
          <w:lang w:bidi="ar-EG"/>
        </w:rPr>
        <w:t xml:space="preserve"> visual </w:t>
      </w:r>
      <w:r w:rsidR="00E90DDA">
        <w:rPr>
          <w:sz w:val="24"/>
          <w:szCs w:val="24"/>
          <w:lang w:bidi="ar-EG"/>
        </w:rPr>
        <w:t>deterioration in one</w:t>
      </w:r>
      <w:r w:rsidR="009F3F88">
        <w:rPr>
          <w:sz w:val="24"/>
          <w:szCs w:val="24"/>
          <w:lang w:bidi="ar-EG"/>
        </w:rPr>
        <w:t xml:space="preserve"> patient</w:t>
      </w:r>
      <w:r w:rsidR="00E90DDA">
        <w:rPr>
          <w:sz w:val="24"/>
          <w:szCs w:val="24"/>
          <w:lang w:bidi="ar-EG"/>
        </w:rPr>
        <w:t xml:space="preserve"> (8%)</w:t>
      </w:r>
      <w:r w:rsidR="009F3F88">
        <w:rPr>
          <w:sz w:val="24"/>
          <w:szCs w:val="24"/>
          <w:lang w:bidi="ar-EG"/>
        </w:rPr>
        <w:t>. In the group of patients with preoperative marked diminution of v</w:t>
      </w:r>
      <w:r w:rsidR="000D7E9E">
        <w:rPr>
          <w:sz w:val="24"/>
          <w:szCs w:val="24"/>
          <w:lang w:bidi="ar-EG"/>
        </w:rPr>
        <w:t>ision, visual acuity and/or visual field improved in 5</w:t>
      </w:r>
      <w:r w:rsidR="009F3F88">
        <w:rPr>
          <w:sz w:val="24"/>
          <w:szCs w:val="24"/>
          <w:lang w:bidi="ar-EG"/>
        </w:rPr>
        <w:t xml:space="preserve"> patients</w:t>
      </w:r>
      <w:r w:rsidR="00E90DDA">
        <w:rPr>
          <w:sz w:val="24"/>
          <w:szCs w:val="24"/>
          <w:lang w:bidi="ar-EG"/>
        </w:rPr>
        <w:t xml:space="preserve"> (62.5%),</w:t>
      </w:r>
      <w:r w:rsidR="009F3F88">
        <w:rPr>
          <w:sz w:val="24"/>
          <w:szCs w:val="24"/>
          <w:lang w:bidi="ar-EG"/>
        </w:rPr>
        <w:t xml:space="preserve"> remained stationary in </w:t>
      </w:r>
      <w:r w:rsidR="000D7E9E">
        <w:rPr>
          <w:sz w:val="24"/>
          <w:szCs w:val="24"/>
          <w:lang w:bidi="ar-EG"/>
        </w:rPr>
        <w:t>2</w:t>
      </w:r>
      <w:r w:rsidR="009F3F88">
        <w:rPr>
          <w:sz w:val="24"/>
          <w:szCs w:val="24"/>
          <w:lang w:bidi="ar-EG"/>
        </w:rPr>
        <w:t xml:space="preserve"> patients</w:t>
      </w:r>
      <w:r w:rsidR="00E90DDA">
        <w:rPr>
          <w:sz w:val="24"/>
          <w:szCs w:val="24"/>
          <w:lang w:bidi="ar-EG"/>
        </w:rPr>
        <w:t xml:space="preserve"> (25%), and deteriorated in 1 patient (12.5%)</w:t>
      </w:r>
      <w:r w:rsidR="009F3F88">
        <w:rPr>
          <w:sz w:val="24"/>
          <w:szCs w:val="24"/>
          <w:lang w:bidi="ar-EG"/>
        </w:rPr>
        <w:t xml:space="preserve">. </w:t>
      </w:r>
    </w:p>
    <w:p w:rsidR="00FF2870" w:rsidRDefault="00C46800" w:rsidP="00360385">
      <w:pPr>
        <w:bidi w:val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Based on th</w:t>
      </w:r>
      <w:r w:rsidR="00FD79A8">
        <w:rPr>
          <w:sz w:val="24"/>
          <w:szCs w:val="24"/>
          <w:lang w:bidi="ar-EG"/>
        </w:rPr>
        <w:t>e postoperative serum prolactin,</w:t>
      </w:r>
      <w:r>
        <w:rPr>
          <w:sz w:val="24"/>
          <w:szCs w:val="24"/>
          <w:lang w:bidi="ar-EG"/>
        </w:rPr>
        <w:t xml:space="preserve"> patients were </w:t>
      </w:r>
      <w:r w:rsidR="00FD79A8">
        <w:rPr>
          <w:sz w:val="24"/>
          <w:szCs w:val="24"/>
          <w:lang w:bidi="ar-EG"/>
        </w:rPr>
        <w:t xml:space="preserve">assigned as </w:t>
      </w:r>
      <w:r w:rsidR="00846CEE">
        <w:rPr>
          <w:sz w:val="24"/>
          <w:szCs w:val="24"/>
          <w:lang w:bidi="ar-EG"/>
        </w:rPr>
        <w:t xml:space="preserve">biochemically </w:t>
      </w:r>
      <w:r w:rsidR="00FD79A8">
        <w:rPr>
          <w:sz w:val="24"/>
          <w:szCs w:val="24"/>
          <w:lang w:bidi="ar-EG"/>
        </w:rPr>
        <w:t xml:space="preserve">cured </w:t>
      </w:r>
      <w:r w:rsidR="005E31E8">
        <w:rPr>
          <w:sz w:val="24"/>
          <w:szCs w:val="24"/>
          <w:lang w:bidi="ar-EG"/>
        </w:rPr>
        <w:t xml:space="preserve">with normalized serum prolactin (&lt;20 </w:t>
      </w:r>
      <w:proofErr w:type="spellStart"/>
      <w:r w:rsidR="005E31E8">
        <w:rPr>
          <w:sz w:val="24"/>
          <w:szCs w:val="24"/>
          <w:lang w:bidi="ar-EG"/>
        </w:rPr>
        <w:t>ng</w:t>
      </w:r>
      <w:proofErr w:type="spellEnd"/>
      <w:r w:rsidR="005E31E8">
        <w:rPr>
          <w:sz w:val="24"/>
          <w:szCs w:val="24"/>
          <w:lang w:bidi="ar-EG"/>
        </w:rPr>
        <w:t xml:space="preserve">/ml), </w:t>
      </w:r>
      <w:r w:rsidR="00FD79A8">
        <w:rPr>
          <w:sz w:val="24"/>
          <w:szCs w:val="24"/>
          <w:lang w:bidi="ar-EG"/>
        </w:rPr>
        <w:t>or non-cured</w:t>
      </w:r>
      <w:r w:rsidR="005E31E8">
        <w:rPr>
          <w:sz w:val="24"/>
          <w:szCs w:val="24"/>
          <w:lang w:bidi="ar-EG"/>
        </w:rPr>
        <w:t xml:space="preserve"> with </w:t>
      </w:r>
      <w:r w:rsidR="00664E8E">
        <w:rPr>
          <w:sz w:val="24"/>
          <w:szCs w:val="24"/>
          <w:lang w:bidi="ar-EG"/>
        </w:rPr>
        <w:t>decreased prolactin levels but still above the normal level.</w:t>
      </w:r>
      <w:r w:rsidR="005E31E8">
        <w:rPr>
          <w:sz w:val="24"/>
          <w:szCs w:val="24"/>
          <w:lang w:bidi="ar-EG"/>
        </w:rPr>
        <w:t xml:space="preserve"> The distribution </w:t>
      </w:r>
      <w:r w:rsidR="00DF370A">
        <w:rPr>
          <w:sz w:val="24"/>
          <w:szCs w:val="24"/>
          <w:lang w:bidi="ar-EG"/>
        </w:rPr>
        <w:t>of patients in both groups in relation to the size of the tumor, and in relation to the preoperative prola</w:t>
      </w:r>
      <w:r w:rsidR="004B10C7">
        <w:rPr>
          <w:sz w:val="24"/>
          <w:szCs w:val="24"/>
          <w:lang w:bidi="ar-EG"/>
        </w:rPr>
        <w:t>ctin l</w:t>
      </w:r>
      <w:r w:rsidR="00F37C4D">
        <w:rPr>
          <w:sz w:val="24"/>
          <w:szCs w:val="24"/>
          <w:lang w:bidi="ar-EG"/>
        </w:rPr>
        <w:t>evel is shown in figures 3 &amp; 4</w:t>
      </w:r>
      <w:r w:rsidR="00DF370A">
        <w:rPr>
          <w:sz w:val="24"/>
          <w:szCs w:val="24"/>
          <w:lang w:bidi="ar-EG"/>
        </w:rPr>
        <w:t xml:space="preserve"> respectively.</w:t>
      </w:r>
      <w:r>
        <w:rPr>
          <w:sz w:val="24"/>
          <w:szCs w:val="24"/>
          <w:lang w:bidi="ar-EG"/>
        </w:rPr>
        <w:t xml:space="preserve"> </w:t>
      </w:r>
      <w:r w:rsidR="00360385">
        <w:rPr>
          <w:sz w:val="24"/>
          <w:szCs w:val="24"/>
          <w:lang w:bidi="ar-EG"/>
        </w:rPr>
        <w:t>Normalization of</w:t>
      </w:r>
      <w:r w:rsidR="00395BEF">
        <w:rPr>
          <w:sz w:val="24"/>
          <w:szCs w:val="24"/>
          <w:lang w:bidi="ar-EG"/>
        </w:rPr>
        <w:t xml:space="preserve"> </w:t>
      </w:r>
      <w:r w:rsidR="0009670C">
        <w:rPr>
          <w:sz w:val="24"/>
          <w:szCs w:val="24"/>
          <w:lang w:bidi="ar-EG"/>
        </w:rPr>
        <w:t>prolactin was achieved only in 4</w:t>
      </w:r>
      <w:r w:rsidR="00855CFC">
        <w:rPr>
          <w:sz w:val="24"/>
          <w:szCs w:val="24"/>
          <w:lang w:bidi="ar-EG"/>
        </w:rPr>
        <w:t xml:space="preserve"> </w:t>
      </w:r>
      <w:r w:rsidR="00395BEF">
        <w:rPr>
          <w:sz w:val="24"/>
          <w:szCs w:val="24"/>
          <w:lang w:bidi="ar-EG"/>
        </w:rPr>
        <w:t xml:space="preserve">patients </w:t>
      </w:r>
      <w:r w:rsidR="0009670C">
        <w:rPr>
          <w:sz w:val="24"/>
          <w:szCs w:val="24"/>
          <w:lang w:bidi="ar-EG"/>
        </w:rPr>
        <w:t xml:space="preserve">(31%) </w:t>
      </w:r>
      <w:r w:rsidR="00395BEF">
        <w:rPr>
          <w:sz w:val="24"/>
          <w:szCs w:val="24"/>
          <w:lang w:bidi="ar-EG"/>
        </w:rPr>
        <w:t>with previou</w:t>
      </w:r>
      <w:r w:rsidR="0009670C">
        <w:rPr>
          <w:sz w:val="24"/>
          <w:szCs w:val="24"/>
          <w:lang w:bidi="ar-EG"/>
        </w:rPr>
        <w:t>s medical treatment. The other 9</w:t>
      </w:r>
      <w:r w:rsidR="00855CFC">
        <w:rPr>
          <w:sz w:val="24"/>
          <w:szCs w:val="24"/>
          <w:lang w:bidi="ar-EG"/>
        </w:rPr>
        <w:t xml:space="preserve"> </w:t>
      </w:r>
      <w:r w:rsidR="00395BEF">
        <w:rPr>
          <w:sz w:val="24"/>
          <w:szCs w:val="24"/>
          <w:lang w:bidi="ar-EG"/>
        </w:rPr>
        <w:t xml:space="preserve">patients </w:t>
      </w:r>
      <w:r w:rsidR="0009670C">
        <w:rPr>
          <w:sz w:val="24"/>
          <w:szCs w:val="24"/>
          <w:lang w:bidi="ar-EG"/>
        </w:rPr>
        <w:t xml:space="preserve">(69%) </w:t>
      </w:r>
      <w:r w:rsidR="00395BEF">
        <w:rPr>
          <w:sz w:val="24"/>
          <w:szCs w:val="24"/>
          <w:lang w:bidi="ar-EG"/>
        </w:rPr>
        <w:t>had reduced prolactin levels but no normalization.</w:t>
      </w:r>
    </w:p>
    <w:p w:rsidR="00581799" w:rsidRPr="002F7BDF" w:rsidRDefault="00CB67CA" w:rsidP="00CC63CD">
      <w:pPr>
        <w:bidi w:val="0"/>
        <w:ind w:firstLine="720"/>
        <w:rPr>
          <w:sz w:val="24"/>
          <w:szCs w:val="24"/>
          <w:lang w:bidi="ar-EG"/>
        </w:rPr>
      </w:pPr>
      <w:r w:rsidRPr="00CB67CA">
        <w:rPr>
          <w:sz w:val="24"/>
          <w:szCs w:val="24"/>
          <w:lang w:bidi="ar-EG"/>
        </w:rPr>
        <w:t xml:space="preserve"> </w:t>
      </w:r>
      <w:r w:rsidR="00354A62" w:rsidRPr="00865E13">
        <w:rPr>
          <w:sz w:val="24"/>
          <w:szCs w:val="24"/>
          <w:lang w:bidi="ar-EG"/>
        </w:rPr>
        <w:t xml:space="preserve">Gross total excision was </w:t>
      </w:r>
      <w:r w:rsidR="00B52A5E" w:rsidRPr="00865E13">
        <w:rPr>
          <w:sz w:val="24"/>
          <w:szCs w:val="24"/>
          <w:lang w:bidi="ar-EG"/>
        </w:rPr>
        <w:t xml:space="preserve">obtained in </w:t>
      </w:r>
      <w:r w:rsidR="004A24FC">
        <w:rPr>
          <w:sz w:val="24"/>
          <w:szCs w:val="24"/>
          <w:lang w:bidi="ar-EG"/>
        </w:rPr>
        <w:t>11 patients (44%), with partial excision performed in 14 patients (56%). Gross total excision was achieved in all</w:t>
      </w:r>
      <w:r w:rsidR="00B52A5E" w:rsidRPr="00865E13">
        <w:rPr>
          <w:sz w:val="24"/>
          <w:szCs w:val="24"/>
          <w:lang w:bidi="ar-EG"/>
        </w:rPr>
        <w:t xml:space="preserve"> patients with</w:t>
      </w:r>
      <w:r w:rsidR="00354A62" w:rsidRPr="00865E13">
        <w:rPr>
          <w:sz w:val="24"/>
          <w:szCs w:val="24"/>
          <w:lang w:bidi="ar-EG"/>
        </w:rPr>
        <w:t xml:space="preserve"> microadenomas </w:t>
      </w:r>
      <w:r w:rsidR="00B52A5E" w:rsidRPr="00865E13">
        <w:rPr>
          <w:sz w:val="24"/>
          <w:szCs w:val="24"/>
          <w:lang w:bidi="ar-EG"/>
        </w:rPr>
        <w:t>(100%), in 7 patients with</w:t>
      </w:r>
      <w:r w:rsidR="00354A62" w:rsidRPr="00865E13">
        <w:rPr>
          <w:sz w:val="24"/>
          <w:szCs w:val="24"/>
          <w:lang w:bidi="ar-EG"/>
        </w:rPr>
        <w:t xml:space="preserve"> macroadenomas</w:t>
      </w:r>
      <w:r w:rsidR="00B52A5E" w:rsidRPr="00865E13">
        <w:rPr>
          <w:sz w:val="24"/>
          <w:szCs w:val="24"/>
          <w:lang w:bidi="ar-EG"/>
        </w:rPr>
        <w:t xml:space="preserve"> (</w:t>
      </w:r>
      <w:r w:rsidR="00865E13" w:rsidRPr="00865E13">
        <w:rPr>
          <w:sz w:val="24"/>
          <w:szCs w:val="24"/>
          <w:lang w:bidi="ar-EG"/>
        </w:rPr>
        <w:t>41%</w:t>
      </w:r>
      <w:r w:rsidR="00B52A5E" w:rsidRPr="00865E13">
        <w:rPr>
          <w:sz w:val="24"/>
          <w:szCs w:val="24"/>
          <w:lang w:bidi="ar-EG"/>
        </w:rPr>
        <w:t>)</w:t>
      </w:r>
      <w:r w:rsidR="00354A62" w:rsidRPr="00865E13">
        <w:rPr>
          <w:sz w:val="24"/>
          <w:szCs w:val="24"/>
          <w:lang w:bidi="ar-EG"/>
        </w:rPr>
        <w:t xml:space="preserve">, and in </w:t>
      </w:r>
      <w:r w:rsidR="00B52A5E" w:rsidRPr="00865E13">
        <w:rPr>
          <w:sz w:val="24"/>
          <w:szCs w:val="24"/>
          <w:lang w:bidi="ar-EG"/>
        </w:rPr>
        <w:t>one patient</w:t>
      </w:r>
      <w:r w:rsidR="00865E13" w:rsidRPr="00865E13">
        <w:rPr>
          <w:sz w:val="24"/>
          <w:szCs w:val="24"/>
          <w:lang w:bidi="ar-EG"/>
        </w:rPr>
        <w:t xml:space="preserve"> with giant adenoma</w:t>
      </w:r>
      <w:r w:rsidR="00B52A5E" w:rsidRPr="00865E13">
        <w:rPr>
          <w:sz w:val="24"/>
          <w:szCs w:val="24"/>
          <w:lang w:bidi="ar-EG"/>
        </w:rPr>
        <w:t xml:space="preserve"> (2</w:t>
      </w:r>
      <w:r w:rsidR="00354A62" w:rsidRPr="00865E13">
        <w:rPr>
          <w:sz w:val="24"/>
          <w:szCs w:val="24"/>
          <w:lang w:bidi="ar-EG"/>
        </w:rPr>
        <w:t>0%</w:t>
      </w:r>
      <w:r w:rsidR="00B52A5E" w:rsidRPr="00865E13">
        <w:rPr>
          <w:sz w:val="24"/>
          <w:szCs w:val="24"/>
          <w:lang w:bidi="ar-EG"/>
        </w:rPr>
        <w:t>)</w:t>
      </w:r>
      <w:r w:rsidR="00865E13" w:rsidRPr="00865E13">
        <w:rPr>
          <w:sz w:val="24"/>
          <w:szCs w:val="24"/>
          <w:lang w:bidi="ar-EG"/>
        </w:rPr>
        <w:t>.</w:t>
      </w:r>
      <w:r w:rsidR="004A24FC">
        <w:rPr>
          <w:sz w:val="24"/>
          <w:szCs w:val="24"/>
          <w:lang w:bidi="ar-EG"/>
        </w:rPr>
        <w:t xml:space="preserve"> </w:t>
      </w:r>
      <w:proofErr w:type="spellStart"/>
      <w:r w:rsidR="00865E13" w:rsidRPr="00865E13">
        <w:rPr>
          <w:sz w:val="24"/>
          <w:szCs w:val="24"/>
          <w:lang w:bidi="ar-EG"/>
        </w:rPr>
        <w:t>R</w:t>
      </w:r>
      <w:r w:rsidR="00865E13">
        <w:rPr>
          <w:sz w:val="24"/>
          <w:szCs w:val="24"/>
          <w:lang w:bidi="ar-EG"/>
        </w:rPr>
        <w:t>adicality</w:t>
      </w:r>
      <w:proofErr w:type="spellEnd"/>
      <w:r w:rsidR="00865E13">
        <w:rPr>
          <w:sz w:val="24"/>
          <w:szCs w:val="24"/>
          <w:lang w:bidi="ar-EG"/>
        </w:rPr>
        <w:t xml:space="preserve"> was not achieved in any </w:t>
      </w:r>
      <w:r w:rsidR="00FF2870">
        <w:rPr>
          <w:sz w:val="24"/>
          <w:szCs w:val="24"/>
          <w:lang w:bidi="ar-EG"/>
        </w:rPr>
        <w:t>of the patients with invasive a</w:t>
      </w:r>
      <w:r w:rsidR="00865E13">
        <w:rPr>
          <w:sz w:val="24"/>
          <w:szCs w:val="24"/>
          <w:lang w:bidi="ar-EG"/>
        </w:rPr>
        <w:t>denomas</w:t>
      </w:r>
      <w:r w:rsidR="004A24FC">
        <w:rPr>
          <w:sz w:val="24"/>
          <w:szCs w:val="24"/>
          <w:lang w:bidi="ar-EG"/>
        </w:rPr>
        <w:t>.</w:t>
      </w:r>
    </w:p>
    <w:p w:rsidR="002F7BDF" w:rsidRDefault="002F7BDF" w:rsidP="00581799">
      <w:pPr>
        <w:bidi w:val="0"/>
        <w:ind w:left="720" w:hanging="720"/>
        <w:rPr>
          <w:b/>
          <w:bCs/>
          <w:lang w:bidi="ar-EG"/>
        </w:rPr>
      </w:pPr>
      <w:r w:rsidRPr="002F7BDF">
        <w:rPr>
          <w:b/>
          <w:bCs/>
          <w:noProof/>
          <w:lang w:eastAsia="zh-CN"/>
        </w:rPr>
        <w:drawing>
          <wp:inline distT="0" distB="0" distL="0" distR="0">
            <wp:extent cx="4553058" cy="2260121"/>
            <wp:effectExtent l="19050" t="0" r="18942" b="6829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1799" w:rsidRDefault="00581799" w:rsidP="00870FD5">
      <w:pPr>
        <w:bidi w:val="0"/>
        <w:ind w:left="720" w:hanging="720"/>
        <w:rPr>
          <w:b/>
          <w:bCs/>
          <w:lang w:bidi="ar-EG"/>
        </w:rPr>
      </w:pPr>
      <w:r w:rsidRPr="000D75E6">
        <w:rPr>
          <w:b/>
          <w:bCs/>
          <w:lang w:bidi="ar-EG"/>
        </w:rPr>
        <w:t xml:space="preserve">Figure 3: The distribution of </w:t>
      </w:r>
      <w:r w:rsidR="00846CEE">
        <w:rPr>
          <w:b/>
          <w:bCs/>
          <w:lang w:bidi="ar-EG"/>
        </w:rPr>
        <w:t xml:space="preserve">biochemically </w:t>
      </w:r>
      <w:r w:rsidRPr="000D75E6">
        <w:rPr>
          <w:b/>
          <w:bCs/>
          <w:lang w:bidi="ar-EG"/>
        </w:rPr>
        <w:t>cured and non-cured patients in relation to tumor size</w:t>
      </w:r>
      <w:r>
        <w:rPr>
          <w:b/>
          <w:bCs/>
          <w:lang w:bidi="ar-EG"/>
        </w:rPr>
        <w:t xml:space="preserve"> &amp; invasiveness</w:t>
      </w:r>
      <w:r w:rsidRPr="000D75E6">
        <w:rPr>
          <w:b/>
          <w:bCs/>
          <w:lang w:bidi="ar-EG"/>
        </w:rPr>
        <w:t>.</w:t>
      </w:r>
      <w:r>
        <w:rPr>
          <w:b/>
          <w:bCs/>
          <w:lang w:bidi="ar-EG"/>
        </w:rPr>
        <w:t xml:space="preserve"> </w:t>
      </w:r>
    </w:p>
    <w:p w:rsidR="00CB0EE9" w:rsidRPr="00337882" w:rsidRDefault="00870FD5" w:rsidP="00870FD5">
      <w:pPr>
        <w:bidi w:val="0"/>
        <w:rPr>
          <w:b/>
          <w:bCs/>
          <w:sz w:val="24"/>
          <w:szCs w:val="24"/>
          <w:lang w:bidi="ar-EG"/>
        </w:rPr>
      </w:pPr>
      <w:r w:rsidRPr="00870FD5">
        <w:rPr>
          <w:b/>
          <w:bCs/>
          <w:noProof/>
          <w:sz w:val="24"/>
          <w:szCs w:val="24"/>
          <w:lang w:eastAsia="zh-CN"/>
        </w:rPr>
        <w:lastRenderedPageBreak/>
        <w:drawing>
          <wp:inline distT="0" distB="0" distL="0" distR="0">
            <wp:extent cx="4560678" cy="1915064"/>
            <wp:effectExtent l="19050" t="0" r="11322" b="8986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1799" w:rsidRDefault="00581799" w:rsidP="00870FD5">
      <w:pPr>
        <w:bidi w:val="0"/>
        <w:rPr>
          <w:sz w:val="24"/>
          <w:szCs w:val="24"/>
          <w:lang w:bidi="ar-EG"/>
        </w:rPr>
      </w:pPr>
      <w:r>
        <w:rPr>
          <w:b/>
          <w:bCs/>
          <w:lang w:bidi="ar-EG"/>
        </w:rPr>
        <w:t>Figure 4: T</w:t>
      </w:r>
      <w:r w:rsidRPr="00AA4518">
        <w:rPr>
          <w:b/>
          <w:bCs/>
          <w:lang w:bidi="ar-EG"/>
        </w:rPr>
        <w:t xml:space="preserve">he distribution of </w:t>
      </w:r>
      <w:r w:rsidR="00846CEE">
        <w:rPr>
          <w:b/>
          <w:bCs/>
          <w:lang w:bidi="ar-EG"/>
        </w:rPr>
        <w:t xml:space="preserve">biochemically </w:t>
      </w:r>
      <w:r w:rsidRPr="00AA4518">
        <w:rPr>
          <w:b/>
          <w:bCs/>
          <w:lang w:bidi="ar-EG"/>
        </w:rPr>
        <w:t>cured and non-cured patients in relation to preoperative serum prolactin level.</w:t>
      </w:r>
    </w:p>
    <w:p w:rsidR="00A76093" w:rsidRDefault="00605B12" w:rsidP="00360385">
      <w:pPr>
        <w:bidi w:val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Patients with normalized serum prolactin were followed up by prolactin level and MRI</w:t>
      </w:r>
      <w:r w:rsidR="004A24FC">
        <w:rPr>
          <w:sz w:val="24"/>
          <w:szCs w:val="24"/>
          <w:lang w:bidi="ar-EG"/>
        </w:rPr>
        <w:t xml:space="preserve"> with contrast after 3 months</w:t>
      </w:r>
      <w:r>
        <w:rPr>
          <w:sz w:val="24"/>
          <w:szCs w:val="24"/>
          <w:lang w:bidi="ar-EG"/>
        </w:rPr>
        <w:t xml:space="preserve">. </w:t>
      </w:r>
      <w:r w:rsidR="009C5C34">
        <w:rPr>
          <w:sz w:val="24"/>
          <w:szCs w:val="24"/>
          <w:lang w:bidi="ar-EG"/>
        </w:rPr>
        <w:t>There was no recurrence of hyperprolactinemia in cured patients</w:t>
      </w:r>
      <w:r w:rsidR="00B60775">
        <w:rPr>
          <w:sz w:val="24"/>
          <w:szCs w:val="24"/>
          <w:lang w:bidi="ar-EG"/>
        </w:rPr>
        <w:t>;</w:t>
      </w:r>
      <w:r w:rsidR="009C5C34">
        <w:rPr>
          <w:sz w:val="24"/>
          <w:szCs w:val="24"/>
          <w:lang w:bidi="ar-EG"/>
        </w:rPr>
        <w:t xml:space="preserve"> however the fo</w:t>
      </w:r>
      <w:r w:rsidR="00B60775">
        <w:rPr>
          <w:sz w:val="24"/>
          <w:szCs w:val="24"/>
          <w:lang w:bidi="ar-EG"/>
        </w:rPr>
        <w:t>llow up period was short in most</w:t>
      </w:r>
      <w:r w:rsidR="009C5C34">
        <w:rPr>
          <w:sz w:val="24"/>
          <w:szCs w:val="24"/>
          <w:lang w:bidi="ar-EG"/>
        </w:rPr>
        <w:t xml:space="preserve"> </w:t>
      </w:r>
      <w:r w:rsidR="00B60775">
        <w:rPr>
          <w:sz w:val="24"/>
          <w:szCs w:val="24"/>
          <w:lang w:bidi="ar-EG"/>
        </w:rPr>
        <w:t xml:space="preserve">of these patients. </w:t>
      </w:r>
      <w:r w:rsidR="006008C9">
        <w:rPr>
          <w:sz w:val="24"/>
          <w:szCs w:val="24"/>
          <w:lang w:bidi="ar-EG"/>
        </w:rPr>
        <w:t>All</w:t>
      </w:r>
      <w:r w:rsidR="009C5C34">
        <w:rPr>
          <w:sz w:val="24"/>
          <w:szCs w:val="24"/>
          <w:lang w:bidi="ar-EG"/>
        </w:rPr>
        <w:t xml:space="preserve"> p</w:t>
      </w:r>
      <w:r>
        <w:rPr>
          <w:sz w:val="24"/>
          <w:szCs w:val="24"/>
          <w:lang w:bidi="ar-EG"/>
        </w:rPr>
        <w:t xml:space="preserve">atients with persistent hyperprolactinemia </w:t>
      </w:r>
      <w:r w:rsidR="009C5C34">
        <w:rPr>
          <w:sz w:val="24"/>
          <w:szCs w:val="24"/>
          <w:lang w:bidi="ar-EG"/>
        </w:rPr>
        <w:t xml:space="preserve">were given </w:t>
      </w:r>
      <w:r w:rsidR="00395BEF">
        <w:rPr>
          <w:sz w:val="24"/>
          <w:szCs w:val="24"/>
          <w:lang w:bidi="ar-EG"/>
        </w:rPr>
        <w:t>medical treatment again but in l</w:t>
      </w:r>
      <w:r w:rsidR="0087114E">
        <w:rPr>
          <w:sz w:val="24"/>
          <w:szCs w:val="24"/>
          <w:lang w:bidi="ar-EG"/>
        </w:rPr>
        <w:t>ower doses</w:t>
      </w:r>
      <w:r w:rsidR="00B9017C">
        <w:rPr>
          <w:sz w:val="24"/>
          <w:szCs w:val="24"/>
          <w:lang w:bidi="ar-EG"/>
        </w:rPr>
        <w:t>; e</w:t>
      </w:r>
      <w:r w:rsidR="009C5C34">
        <w:rPr>
          <w:sz w:val="24"/>
          <w:szCs w:val="24"/>
          <w:lang w:bidi="ar-EG"/>
        </w:rPr>
        <w:t xml:space="preserve">leven patients were given </w:t>
      </w:r>
      <w:proofErr w:type="spellStart"/>
      <w:r w:rsidR="009C5C34">
        <w:rPr>
          <w:sz w:val="24"/>
          <w:szCs w:val="24"/>
          <w:lang w:bidi="ar-EG"/>
        </w:rPr>
        <w:t>cabergoline</w:t>
      </w:r>
      <w:proofErr w:type="spellEnd"/>
      <w:r w:rsidR="009C5C34">
        <w:rPr>
          <w:sz w:val="24"/>
          <w:szCs w:val="24"/>
          <w:lang w:bidi="ar-EG"/>
        </w:rPr>
        <w:t xml:space="preserve"> and four patients were given bromocriptine</w:t>
      </w:r>
      <w:r w:rsidR="00B9017C">
        <w:rPr>
          <w:sz w:val="24"/>
          <w:szCs w:val="24"/>
          <w:lang w:bidi="ar-EG"/>
        </w:rPr>
        <w:t>. Postoperative</w:t>
      </w:r>
      <w:r w:rsidR="003370C6">
        <w:rPr>
          <w:sz w:val="24"/>
          <w:szCs w:val="24"/>
          <w:lang w:bidi="ar-EG"/>
        </w:rPr>
        <w:t xml:space="preserve"> medical treatment achieved cure in </w:t>
      </w:r>
      <w:r w:rsidR="00CC63CD">
        <w:rPr>
          <w:sz w:val="24"/>
          <w:szCs w:val="24"/>
          <w:lang w:bidi="ar-EG"/>
        </w:rPr>
        <w:t>9 of the 15 patients (60%)</w:t>
      </w:r>
      <w:r w:rsidR="005E38B8">
        <w:rPr>
          <w:sz w:val="24"/>
          <w:szCs w:val="24"/>
          <w:lang w:bidi="ar-EG"/>
        </w:rPr>
        <w:t>, including 6</w:t>
      </w:r>
      <w:r w:rsidR="00B605C2">
        <w:rPr>
          <w:sz w:val="24"/>
          <w:szCs w:val="24"/>
          <w:lang w:bidi="ar-EG"/>
        </w:rPr>
        <w:t xml:space="preserve"> of the 9 patients (</w:t>
      </w:r>
      <w:r w:rsidR="005E38B8">
        <w:rPr>
          <w:sz w:val="24"/>
          <w:szCs w:val="24"/>
          <w:lang w:bidi="ar-EG"/>
        </w:rPr>
        <w:t>66</w:t>
      </w:r>
      <w:r w:rsidR="00B605C2">
        <w:rPr>
          <w:sz w:val="24"/>
          <w:szCs w:val="24"/>
          <w:lang w:bidi="ar-EG"/>
        </w:rPr>
        <w:t>%) with previous medical treatment</w:t>
      </w:r>
      <w:r w:rsidR="009C5C34">
        <w:rPr>
          <w:sz w:val="24"/>
          <w:szCs w:val="24"/>
          <w:lang w:bidi="ar-EG"/>
        </w:rPr>
        <w:t>. One patient with giant invasive adenoma who was not on medical treatment before surgery was given both medications with no response and he was referred to radiosurgery.</w:t>
      </w:r>
    </w:p>
    <w:p w:rsidR="005E3A6E" w:rsidRPr="00A76093" w:rsidRDefault="005E3A6E" w:rsidP="00A76093">
      <w:pPr>
        <w:bidi w:val="0"/>
        <w:rPr>
          <w:sz w:val="24"/>
          <w:szCs w:val="24"/>
          <w:lang w:bidi="ar-EG"/>
        </w:rPr>
      </w:pPr>
      <w:r w:rsidRPr="005E3A6E">
        <w:rPr>
          <w:b/>
          <w:bCs/>
          <w:sz w:val="24"/>
          <w:szCs w:val="24"/>
          <w:lang w:bidi="ar-EG"/>
        </w:rPr>
        <w:t>Discussion:</w:t>
      </w:r>
    </w:p>
    <w:p w:rsidR="00B7114B" w:rsidRPr="004A48D2" w:rsidRDefault="009D1C00" w:rsidP="00D543C6">
      <w:pPr>
        <w:shd w:val="clear" w:color="auto" w:fill="FFFFFF"/>
        <w:bidi w:val="0"/>
        <w:spacing w:after="0"/>
        <w:ind w:firstLine="720"/>
        <w:rPr>
          <w:color w:val="FF0000"/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Management of prolactinomas still represen</w:t>
      </w:r>
      <w:r w:rsidR="003F570D">
        <w:rPr>
          <w:sz w:val="24"/>
          <w:szCs w:val="24"/>
          <w:lang w:bidi="ar-EG"/>
        </w:rPr>
        <w:t>ts a controversial issue in certain</w:t>
      </w:r>
      <w:r>
        <w:rPr>
          <w:sz w:val="24"/>
          <w:szCs w:val="24"/>
          <w:lang w:bidi="ar-EG"/>
        </w:rPr>
        <w:t xml:space="preserve"> patients. Despite the wide scale use of dopamine agonists in the treatment of prolactinomas, there are still certain situations where other treatment modalities are required. Medical treatment with bromocripti</w:t>
      </w:r>
      <w:r w:rsidR="00210A47">
        <w:rPr>
          <w:sz w:val="24"/>
          <w:szCs w:val="24"/>
          <w:lang w:bidi="ar-EG"/>
        </w:rPr>
        <w:t>ne and later by cabergoline has</w:t>
      </w:r>
      <w:r>
        <w:rPr>
          <w:sz w:val="24"/>
          <w:szCs w:val="24"/>
          <w:lang w:bidi="ar-EG"/>
        </w:rPr>
        <w:t xml:space="preserve"> been considered </w:t>
      </w:r>
      <w:r w:rsidR="00FD1879">
        <w:rPr>
          <w:sz w:val="24"/>
          <w:szCs w:val="24"/>
          <w:lang w:bidi="ar-EG"/>
        </w:rPr>
        <w:t>the first line</w:t>
      </w:r>
      <w:r>
        <w:rPr>
          <w:sz w:val="24"/>
          <w:szCs w:val="24"/>
          <w:lang w:bidi="ar-EG"/>
        </w:rPr>
        <w:t xml:space="preserve"> of treatment in most of the patients with prolactinomas</w:t>
      </w:r>
      <w:r w:rsidR="005226D7">
        <w:rPr>
          <w:sz w:val="24"/>
          <w:szCs w:val="24"/>
          <w:lang w:bidi="ar-EG"/>
        </w:rPr>
        <w:t>,</w:t>
      </w:r>
      <w:r>
        <w:rPr>
          <w:sz w:val="24"/>
          <w:szCs w:val="24"/>
          <w:lang w:bidi="ar-EG"/>
        </w:rPr>
        <w:t xml:space="preserve"> being success</w:t>
      </w:r>
      <w:r w:rsidR="00D43570">
        <w:rPr>
          <w:sz w:val="24"/>
          <w:szCs w:val="24"/>
          <w:lang w:bidi="ar-EG"/>
        </w:rPr>
        <w:t>ful in achieving</w:t>
      </w:r>
      <w:r w:rsidR="00D543C6">
        <w:rPr>
          <w:sz w:val="24"/>
          <w:szCs w:val="24"/>
          <w:lang w:bidi="ar-EG"/>
        </w:rPr>
        <w:t xml:space="preserve"> biochemical</w:t>
      </w:r>
      <w:r w:rsidR="00D43570">
        <w:rPr>
          <w:sz w:val="24"/>
          <w:szCs w:val="24"/>
          <w:lang w:bidi="ar-EG"/>
        </w:rPr>
        <w:t xml:space="preserve"> cure in </w:t>
      </w:r>
      <w:r w:rsidR="00FD5E89">
        <w:rPr>
          <w:sz w:val="24"/>
          <w:szCs w:val="24"/>
          <w:lang w:bidi="ar-EG"/>
        </w:rPr>
        <w:t>up to</w:t>
      </w:r>
      <w:r w:rsidR="00D43570">
        <w:rPr>
          <w:sz w:val="24"/>
          <w:szCs w:val="24"/>
          <w:lang w:bidi="ar-EG"/>
        </w:rPr>
        <w:t xml:space="preserve"> 90</w:t>
      </w:r>
      <w:r>
        <w:rPr>
          <w:sz w:val="24"/>
          <w:szCs w:val="24"/>
          <w:lang w:bidi="ar-EG"/>
        </w:rPr>
        <w:t xml:space="preserve">% of cases in addition to deceasing </w:t>
      </w:r>
      <w:r w:rsidR="00D543C6">
        <w:rPr>
          <w:sz w:val="24"/>
          <w:szCs w:val="24"/>
          <w:lang w:bidi="ar-EG"/>
        </w:rPr>
        <w:t>tumor size</w:t>
      </w:r>
      <w:r w:rsidR="00D43570">
        <w:rPr>
          <w:sz w:val="24"/>
          <w:szCs w:val="24"/>
          <w:lang w:bidi="ar-EG"/>
        </w:rPr>
        <w:t xml:space="preserve"> (</w:t>
      </w:r>
      <w:r w:rsidR="000B194A" w:rsidRPr="000B194A">
        <w:rPr>
          <w:color w:val="FF0000"/>
          <w:sz w:val="24"/>
          <w:szCs w:val="24"/>
          <w:lang w:bidi="ar-EG"/>
        </w:rPr>
        <w:t>5</w:t>
      </w:r>
      <w:proofErr w:type="gramStart"/>
      <w:r w:rsidR="000B194A" w:rsidRPr="000B194A">
        <w:rPr>
          <w:color w:val="FF0000"/>
          <w:sz w:val="24"/>
          <w:szCs w:val="24"/>
          <w:lang w:bidi="ar-EG"/>
        </w:rPr>
        <w:t>,</w:t>
      </w:r>
      <w:r w:rsidR="007412AD">
        <w:rPr>
          <w:color w:val="FF0000"/>
          <w:sz w:val="24"/>
          <w:szCs w:val="24"/>
          <w:lang w:bidi="ar-EG"/>
        </w:rPr>
        <w:t>1</w:t>
      </w:r>
      <w:r w:rsidR="00C842C3">
        <w:rPr>
          <w:color w:val="FF0000"/>
          <w:sz w:val="24"/>
          <w:szCs w:val="24"/>
          <w:lang w:bidi="ar-EG"/>
        </w:rPr>
        <w:t>0,12</w:t>
      </w:r>
      <w:r w:rsidR="00FD1879">
        <w:rPr>
          <w:color w:val="FF0000"/>
          <w:sz w:val="24"/>
          <w:szCs w:val="24"/>
          <w:lang w:bidi="ar-EG"/>
        </w:rPr>
        <w:t>,</w:t>
      </w:r>
      <w:r w:rsidR="00A2230C">
        <w:rPr>
          <w:color w:val="FF0000"/>
          <w:sz w:val="24"/>
          <w:szCs w:val="24"/>
          <w:lang w:bidi="ar-EG"/>
        </w:rPr>
        <w:t>17,31</w:t>
      </w:r>
      <w:proofErr w:type="gramEnd"/>
      <w:r w:rsidR="00FD5E89">
        <w:rPr>
          <w:color w:val="FF0000"/>
          <w:sz w:val="24"/>
          <w:szCs w:val="24"/>
          <w:lang w:bidi="ar-EG"/>
        </w:rPr>
        <w:t>-3</w:t>
      </w:r>
      <w:r w:rsidR="008A71AD">
        <w:rPr>
          <w:color w:val="FF0000"/>
          <w:sz w:val="24"/>
          <w:szCs w:val="24"/>
          <w:lang w:bidi="ar-EG"/>
        </w:rPr>
        <w:t>3</w:t>
      </w:r>
      <w:r w:rsidR="00D43570">
        <w:rPr>
          <w:sz w:val="24"/>
          <w:szCs w:val="24"/>
          <w:lang w:bidi="ar-EG"/>
        </w:rPr>
        <w:t>)</w:t>
      </w:r>
      <w:r>
        <w:rPr>
          <w:sz w:val="24"/>
          <w:szCs w:val="24"/>
          <w:lang w:bidi="ar-EG"/>
        </w:rPr>
        <w:t xml:space="preserve">. </w:t>
      </w:r>
      <w:r w:rsidR="00A5506A">
        <w:rPr>
          <w:sz w:val="24"/>
          <w:szCs w:val="24"/>
          <w:lang w:bidi="ar-EG"/>
        </w:rPr>
        <w:t xml:space="preserve">Failure of </w:t>
      </w:r>
      <w:r w:rsidR="00106C5C">
        <w:rPr>
          <w:sz w:val="24"/>
          <w:szCs w:val="24"/>
          <w:lang w:bidi="ar-EG"/>
        </w:rPr>
        <w:t>bromocriptine</w:t>
      </w:r>
      <w:r w:rsidR="00A5506A">
        <w:rPr>
          <w:sz w:val="24"/>
          <w:szCs w:val="24"/>
          <w:lang w:bidi="ar-EG"/>
        </w:rPr>
        <w:t xml:space="preserve"> to achieve biochemical cure or to </w:t>
      </w:r>
      <w:r w:rsidR="00D0646C">
        <w:rPr>
          <w:sz w:val="24"/>
          <w:szCs w:val="24"/>
          <w:lang w:bidi="ar-EG"/>
        </w:rPr>
        <w:t>c</w:t>
      </w:r>
      <w:r w:rsidR="00692869">
        <w:rPr>
          <w:sz w:val="24"/>
          <w:szCs w:val="24"/>
          <w:lang w:bidi="ar-EG"/>
        </w:rPr>
        <w:t>ontrol tumor growth occurs in 9</w:t>
      </w:r>
      <w:r w:rsidR="00571417">
        <w:rPr>
          <w:sz w:val="24"/>
          <w:szCs w:val="24"/>
          <w:lang w:bidi="ar-EG"/>
        </w:rPr>
        <w:t>-20</w:t>
      </w:r>
      <w:r w:rsidR="00A5506A">
        <w:rPr>
          <w:sz w:val="24"/>
          <w:szCs w:val="24"/>
          <w:lang w:bidi="ar-EG"/>
        </w:rPr>
        <w:t>% of patients</w:t>
      </w:r>
      <w:r w:rsidR="004A48D2">
        <w:rPr>
          <w:sz w:val="24"/>
          <w:szCs w:val="24"/>
          <w:lang w:bidi="ar-EG"/>
        </w:rPr>
        <w:t>, and s</w:t>
      </w:r>
      <w:r w:rsidR="00A5506A">
        <w:rPr>
          <w:sz w:val="24"/>
          <w:szCs w:val="24"/>
          <w:lang w:bidi="ar-EG"/>
        </w:rPr>
        <w:t xml:space="preserve">ide effects </w:t>
      </w:r>
      <w:r w:rsidR="008641D9">
        <w:rPr>
          <w:sz w:val="24"/>
          <w:szCs w:val="24"/>
          <w:lang w:bidi="ar-EG"/>
        </w:rPr>
        <w:t>were</w:t>
      </w:r>
      <w:r w:rsidR="00571417">
        <w:rPr>
          <w:sz w:val="24"/>
          <w:szCs w:val="24"/>
          <w:lang w:bidi="ar-EG"/>
        </w:rPr>
        <w:t xml:space="preserve"> reported in about 20-40</w:t>
      </w:r>
      <w:r w:rsidR="00A5506A">
        <w:rPr>
          <w:sz w:val="24"/>
          <w:szCs w:val="24"/>
          <w:lang w:bidi="ar-EG"/>
        </w:rPr>
        <w:t>% of patients</w:t>
      </w:r>
      <w:r w:rsidR="00106C5C">
        <w:rPr>
          <w:sz w:val="24"/>
          <w:szCs w:val="24"/>
          <w:lang w:bidi="ar-EG"/>
        </w:rPr>
        <w:t xml:space="preserve"> (</w:t>
      </w:r>
      <w:r w:rsidR="00672C15">
        <w:rPr>
          <w:color w:val="FF0000"/>
          <w:sz w:val="24"/>
          <w:szCs w:val="24"/>
          <w:lang w:bidi="ar-EG"/>
        </w:rPr>
        <w:t>3</w:t>
      </w:r>
      <w:r w:rsidR="004A48D2">
        <w:rPr>
          <w:color w:val="FF0000"/>
          <w:sz w:val="24"/>
          <w:szCs w:val="24"/>
          <w:lang w:bidi="ar-EG"/>
        </w:rPr>
        <w:t>4</w:t>
      </w:r>
      <w:r w:rsidR="00106C5C">
        <w:rPr>
          <w:sz w:val="24"/>
          <w:szCs w:val="24"/>
          <w:lang w:bidi="ar-EG"/>
        </w:rPr>
        <w:t>)</w:t>
      </w:r>
      <w:r w:rsidR="00D0646C">
        <w:rPr>
          <w:sz w:val="24"/>
          <w:szCs w:val="24"/>
          <w:lang w:bidi="ar-EG"/>
        </w:rPr>
        <w:t xml:space="preserve">, </w:t>
      </w:r>
      <w:r w:rsidR="00C201D5">
        <w:rPr>
          <w:sz w:val="24"/>
          <w:szCs w:val="24"/>
          <w:lang w:bidi="ar-EG"/>
        </w:rPr>
        <w:t>however</w:t>
      </w:r>
      <w:r w:rsidR="00D0646C">
        <w:rPr>
          <w:sz w:val="24"/>
          <w:szCs w:val="24"/>
          <w:lang w:bidi="ar-EG"/>
        </w:rPr>
        <w:t xml:space="preserve"> intolerance to these side effects occur</w:t>
      </w:r>
      <w:r w:rsidR="008641D9">
        <w:rPr>
          <w:sz w:val="24"/>
          <w:szCs w:val="24"/>
          <w:lang w:bidi="ar-EG"/>
        </w:rPr>
        <w:t>s</w:t>
      </w:r>
      <w:r w:rsidR="00D0646C">
        <w:rPr>
          <w:sz w:val="24"/>
          <w:szCs w:val="24"/>
          <w:lang w:bidi="ar-EG"/>
        </w:rPr>
        <w:t xml:space="preserve"> in </w:t>
      </w:r>
      <w:r w:rsidR="00C201D5">
        <w:rPr>
          <w:sz w:val="24"/>
          <w:szCs w:val="24"/>
          <w:lang w:bidi="ar-EG"/>
        </w:rPr>
        <w:t xml:space="preserve">only </w:t>
      </w:r>
      <w:r w:rsidR="00106C5C">
        <w:rPr>
          <w:sz w:val="24"/>
          <w:szCs w:val="24"/>
          <w:lang w:bidi="ar-EG"/>
        </w:rPr>
        <w:t>5-12%</w:t>
      </w:r>
      <w:r w:rsidR="00D0646C">
        <w:rPr>
          <w:sz w:val="24"/>
          <w:szCs w:val="24"/>
          <w:lang w:bidi="ar-EG"/>
        </w:rPr>
        <w:t xml:space="preserve"> of patients (</w:t>
      </w:r>
      <w:r w:rsidR="008A71AD">
        <w:rPr>
          <w:color w:val="FF0000"/>
          <w:sz w:val="24"/>
          <w:szCs w:val="24"/>
          <w:lang w:bidi="ar-EG"/>
        </w:rPr>
        <w:t>3</w:t>
      </w:r>
      <w:r w:rsidR="004A48D2">
        <w:rPr>
          <w:color w:val="FF0000"/>
          <w:sz w:val="24"/>
          <w:szCs w:val="24"/>
          <w:lang w:bidi="ar-EG"/>
        </w:rPr>
        <w:t>5</w:t>
      </w:r>
      <w:r w:rsidR="00D0646C">
        <w:rPr>
          <w:sz w:val="24"/>
          <w:szCs w:val="24"/>
          <w:lang w:bidi="ar-EG"/>
        </w:rPr>
        <w:t>)</w:t>
      </w:r>
      <w:r w:rsidR="00A5506A">
        <w:rPr>
          <w:sz w:val="24"/>
          <w:szCs w:val="24"/>
          <w:lang w:bidi="ar-EG"/>
        </w:rPr>
        <w:t xml:space="preserve">. </w:t>
      </w:r>
      <w:r w:rsidR="00C201D5">
        <w:rPr>
          <w:sz w:val="24"/>
          <w:szCs w:val="24"/>
          <w:lang w:bidi="ar-EG"/>
        </w:rPr>
        <w:t>Cabergoline has been associated with higher success rates and fewer side effects</w:t>
      </w:r>
      <w:r w:rsidR="00B157EE">
        <w:rPr>
          <w:sz w:val="24"/>
          <w:szCs w:val="24"/>
          <w:lang w:bidi="ar-EG"/>
        </w:rPr>
        <w:t xml:space="preserve"> (</w:t>
      </w:r>
      <w:r w:rsidR="00C842C3">
        <w:rPr>
          <w:color w:val="FF0000"/>
          <w:sz w:val="24"/>
          <w:szCs w:val="24"/>
          <w:lang w:bidi="ar-EG"/>
        </w:rPr>
        <w:t>10</w:t>
      </w:r>
      <w:proofErr w:type="gramStart"/>
      <w:r w:rsidR="00B157EE" w:rsidRPr="00B157EE">
        <w:rPr>
          <w:color w:val="FF0000"/>
          <w:sz w:val="24"/>
          <w:szCs w:val="24"/>
          <w:lang w:bidi="ar-EG"/>
        </w:rPr>
        <w:t>,</w:t>
      </w:r>
      <w:r w:rsidR="00A2230C">
        <w:rPr>
          <w:color w:val="FF0000"/>
          <w:sz w:val="24"/>
          <w:szCs w:val="24"/>
          <w:lang w:bidi="ar-EG"/>
        </w:rPr>
        <w:t>3</w:t>
      </w:r>
      <w:r w:rsidR="004A48D2">
        <w:rPr>
          <w:color w:val="FF0000"/>
          <w:sz w:val="24"/>
          <w:szCs w:val="24"/>
          <w:lang w:bidi="ar-EG"/>
        </w:rPr>
        <w:t>6</w:t>
      </w:r>
      <w:proofErr w:type="gramEnd"/>
      <w:r w:rsidR="00B157EE">
        <w:rPr>
          <w:sz w:val="24"/>
          <w:szCs w:val="24"/>
          <w:lang w:bidi="ar-EG"/>
        </w:rPr>
        <w:t>)</w:t>
      </w:r>
      <w:r w:rsidR="001E27E0">
        <w:rPr>
          <w:sz w:val="24"/>
          <w:szCs w:val="24"/>
          <w:lang w:bidi="ar-EG"/>
        </w:rPr>
        <w:t xml:space="preserve">, however failure of achieving </w:t>
      </w:r>
      <w:proofErr w:type="spellStart"/>
      <w:r w:rsidR="001E27E0">
        <w:rPr>
          <w:sz w:val="24"/>
          <w:szCs w:val="24"/>
          <w:lang w:bidi="ar-EG"/>
        </w:rPr>
        <w:t>normoprolactinemia</w:t>
      </w:r>
      <w:proofErr w:type="spellEnd"/>
      <w:r w:rsidR="001E27E0">
        <w:rPr>
          <w:sz w:val="24"/>
          <w:szCs w:val="24"/>
          <w:lang w:bidi="ar-EG"/>
        </w:rPr>
        <w:t xml:space="preserve"> was reported in up to 23% of patie</w:t>
      </w:r>
      <w:r w:rsidR="00B157EE">
        <w:rPr>
          <w:sz w:val="24"/>
          <w:szCs w:val="24"/>
          <w:lang w:bidi="ar-EG"/>
        </w:rPr>
        <w:t>n</w:t>
      </w:r>
      <w:r w:rsidR="001E27E0">
        <w:rPr>
          <w:sz w:val="24"/>
          <w:szCs w:val="24"/>
          <w:lang w:bidi="ar-EG"/>
        </w:rPr>
        <w:t>ts with macroadenomas</w:t>
      </w:r>
      <w:r w:rsidR="00B157EE">
        <w:rPr>
          <w:sz w:val="24"/>
          <w:szCs w:val="24"/>
          <w:lang w:bidi="ar-EG"/>
        </w:rPr>
        <w:t xml:space="preserve"> in one series</w:t>
      </w:r>
      <w:r w:rsidR="00C201D5">
        <w:rPr>
          <w:sz w:val="24"/>
          <w:szCs w:val="24"/>
          <w:lang w:bidi="ar-EG"/>
        </w:rPr>
        <w:t xml:space="preserve"> (</w:t>
      </w:r>
      <w:r w:rsidR="00B157EE">
        <w:rPr>
          <w:color w:val="FF0000"/>
          <w:sz w:val="24"/>
          <w:szCs w:val="24"/>
          <w:lang w:bidi="ar-EG"/>
        </w:rPr>
        <w:t>1</w:t>
      </w:r>
      <w:r w:rsidR="00C842C3">
        <w:rPr>
          <w:color w:val="FF0000"/>
          <w:sz w:val="24"/>
          <w:szCs w:val="24"/>
          <w:lang w:bidi="ar-EG"/>
        </w:rPr>
        <w:t>2</w:t>
      </w:r>
      <w:r w:rsidR="00970E83">
        <w:rPr>
          <w:sz w:val="24"/>
          <w:szCs w:val="24"/>
          <w:lang w:bidi="ar-EG"/>
        </w:rPr>
        <w:t>).</w:t>
      </w:r>
    </w:p>
    <w:p w:rsidR="00622822" w:rsidRDefault="009D1C00" w:rsidP="006008C9">
      <w:pPr>
        <w:shd w:val="clear" w:color="auto" w:fill="FFFFFF"/>
        <w:bidi w:val="0"/>
        <w:spacing w:before="240" w:after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Surgery has been considered as a second line therapy in patients with failure or intolerance to medical treatment</w:t>
      </w:r>
      <w:r w:rsidR="0004685D">
        <w:rPr>
          <w:sz w:val="24"/>
          <w:szCs w:val="24"/>
          <w:lang w:bidi="ar-EG"/>
        </w:rPr>
        <w:t xml:space="preserve"> (</w:t>
      </w:r>
      <w:r w:rsidR="00E57AB4" w:rsidRPr="00E57AB4">
        <w:rPr>
          <w:color w:val="FF0000"/>
          <w:sz w:val="24"/>
          <w:szCs w:val="24"/>
          <w:lang w:bidi="ar-EG"/>
        </w:rPr>
        <w:t>5</w:t>
      </w:r>
      <w:proofErr w:type="gramStart"/>
      <w:r w:rsidR="00C842C3">
        <w:rPr>
          <w:color w:val="FF0000"/>
          <w:sz w:val="24"/>
          <w:szCs w:val="24"/>
          <w:lang w:bidi="ar-EG"/>
        </w:rPr>
        <w:t>,13</w:t>
      </w:r>
      <w:r w:rsidR="00E57AB4" w:rsidRPr="00E57AB4">
        <w:rPr>
          <w:color w:val="FF0000"/>
          <w:sz w:val="24"/>
          <w:szCs w:val="24"/>
          <w:lang w:bidi="ar-EG"/>
        </w:rPr>
        <w:t>,</w:t>
      </w:r>
      <w:r w:rsidR="0004685D" w:rsidRPr="0004685D">
        <w:rPr>
          <w:color w:val="FF0000"/>
          <w:sz w:val="24"/>
          <w:szCs w:val="24"/>
          <w:lang w:bidi="ar-EG"/>
        </w:rPr>
        <w:t>2</w:t>
      </w:r>
      <w:r w:rsidR="008A71AD">
        <w:rPr>
          <w:color w:val="FF0000"/>
          <w:sz w:val="24"/>
          <w:szCs w:val="24"/>
          <w:lang w:bidi="ar-EG"/>
        </w:rPr>
        <w:t>1,32</w:t>
      </w:r>
      <w:proofErr w:type="gramEnd"/>
      <w:r w:rsidR="0004685D">
        <w:rPr>
          <w:sz w:val="24"/>
          <w:szCs w:val="24"/>
          <w:lang w:bidi="ar-EG"/>
        </w:rPr>
        <w:t>)</w:t>
      </w:r>
      <w:r>
        <w:rPr>
          <w:sz w:val="24"/>
          <w:szCs w:val="24"/>
          <w:lang w:bidi="ar-EG"/>
        </w:rPr>
        <w:t xml:space="preserve">. It has been considered as </w:t>
      </w:r>
      <w:r w:rsidR="001A1088">
        <w:rPr>
          <w:sz w:val="24"/>
          <w:szCs w:val="24"/>
          <w:lang w:bidi="ar-EG"/>
        </w:rPr>
        <w:t xml:space="preserve">a </w:t>
      </w:r>
      <w:r>
        <w:rPr>
          <w:sz w:val="24"/>
          <w:szCs w:val="24"/>
          <w:lang w:bidi="ar-EG"/>
        </w:rPr>
        <w:t xml:space="preserve">first line of treatment </w:t>
      </w:r>
      <w:r w:rsidR="00D543C6">
        <w:rPr>
          <w:sz w:val="24"/>
          <w:szCs w:val="24"/>
          <w:lang w:bidi="ar-EG"/>
        </w:rPr>
        <w:t>for patients refusing</w:t>
      </w:r>
      <w:r>
        <w:rPr>
          <w:sz w:val="24"/>
          <w:szCs w:val="24"/>
          <w:lang w:bidi="ar-EG"/>
        </w:rPr>
        <w:t xml:space="preserve"> long-term medical therapy</w:t>
      </w:r>
      <w:r w:rsidR="007F6FFB">
        <w:rPr>
          <w:sz w:val="24"/>
          <w:szCs w:val="24"/>
          <w:lang w:bidi="ar-EG"/>
        </w:rPr>
        <w:t xml:space="preserve"> (</w:t>
      </w:r>
      <w:r w:rsidR="004D52B0">
        <w:rPr>
          <w:color w:val="FF0000"/>
          <w:sz w:val="24"/>
          <w:szCs w:val="24"/>
          <w:lang w:bidi="ar-EG"/>
        </w:rPr>
        <w:t>9</w:t>
      </w:r>
      <w:proofErr w:type="gramStart"/>
      <w:r w:rsidR="002F3DDB" w:rsidRPr="002F3DDB">
        <w:rPr>
          <w:color w:val="FF0000"/>
          <w:sz w:val="24"/>
          <w:szCs w:val="24"/>
          <w:lang w:bidi="ar-EG"/>
        </w:rPr>
        <w:t>,</w:t>
      </w:r>
      <w:r w:rsidR="00C842C3">
        <w:rPr>
          <w:color w:val="FF0000"/>
          <w:sz w:val="24"/>
          <w:szCs w:val="24"/>
          <w:lang w:bidi="ar-EG"/>
        </w:rPr>
        <w:t>10</w:t>
      </w:r>
      <w:r w:rsidR="00B82A32">
        <w:rPr>
          <w:color w:val="FF0000"/>
          <w:sz w:val="24"/>
          <w:szCs w:val="24"/>
          <w:lang w:bidi="ar-EG"/>
        </w:rPr>
        <w:t>,</w:t>
      </w:r>
      <w:r w:rsidR="007F6FFB" w:rsidRPr="007F6FFB">
        <w:rPr>
          <w:color w:val="FF0000"/>
          <w:sz w:val="24"/>
          <w:szCs w:val="24"/>
          <w:lang w:bidi="ar-EG"/>
        </w:rPr>
        <w:t>2</w:t>
      </w:r>
      <w:r w:rsidR="00C842C3">
        <w:rPr>
          <w:color w:val="FF0000"/>
          <w:sz w:val="24"/>
          <w:szCs w:val="24"/>
          <w:lang w:bidi="ar-EG"/>
        </w:rPr>
        <w:t>0</w:t>
      </w:r>
      <w:proofErr w:type="gramEnd"/>
      <w:r w:rsidR="007F6FFB">
        <w:rPr>
          <w:sz w:val="24"/>
          <w:szCs w:val="24"/>
          <w:lang w:bidi="ar-EG"/>
        </w:rPr>
        <w:t>)</w:t>
      </w:r>
      <w:r>
        <w:rPr>
          <w:sz w:val="24"/>
          <w:szCs w:val="24"/>
          <w:lang w:bidi="ar-EG"/>
        </w:rPr>
        <w:t xml:space="preserve">. </w:t>
      </w:r>
      <w:r w:rsidR="00167199">
        <w:rPr>
          <w:sz w:val="24"/>
          <w:szCs w:val="24"/>
          <w:lang w:bidi="ar-EG"/>
        </w:rPr>
        <w:t xml:space="preserve">One of </w:t>
      </w:r>
      <w:r w:rsidR="00167199">
        <w:rPr>
          <w:sz w:val="24"/>
          <w:szCs w:val="24"/>
          <w:lang w:bidi="ar-EG"/>
        </w:rPr>
        <w:lastRenderedPageBreak/>
        <w:t>t</w:t>
      </w:r>
      <w:r>
        <w:rPr>
          <w:sz w:val="24"/>
          <w:szCs w:val="24"/>
          <w:lang w:bidi="ar-EG"/>
        </w:rPr>
        <w:t>he</w:t>
      </w:r>
      <w:r w:rsidR="006A210B">
        <w:rPr>
          <w:sz w:val="24"/>
          <w:szCs w:val="24"/>
          <w:lang w:bidi="ar-EG"/>
        </w:rPr>
        <w:t xml:space="preserve"> </w:t>
      </w:r>
      <w:r w:rsidR="00667352">
        <w:rPr>
          <w:sz w:val="24"/>
          <w:szCs w:val="24"/>
          <w:lang w:bidi="ar-EG"/>
        </w:rPr>
        <w:t>main</w:t>
      </w:r>
      <w:r>
        <w:rPr>
          <w:sz w:val="24"/>
          <w:szCs w:val="24"/>
          <w:lang w:bidi="ar-EG"/>
        </w:rPr>
        <w:t xml:space="preserve"> </w:t>
      </w:r>
      <w:r w:rsidR="00D543C6">
        <w:rPr>
          <w:sz w:val="24"/>
          <w:szCs w:val="24"/>
          <w:lang w:bidi="ar-EG"/>
        </w:rPr>
        <w:t xml:space="preserve">surgical </w:t>
      </w:r>
      <w:r>
        <w:rPr>
          <w:sz w:val="24"/>
          <w:szCs w:val="24"/>
          <w:lang w:bidi="ar-EG"/>
        </w:rPr>
        <w:t>indication</w:t>
      </w:r>
      <w:r w:rsidR="00167199">
        <w:rPr>
          <w:sz w:val="24"/>
          <w:szCs w:val="24"/>
          <w:lang w:bidi="ar-EG"/>
        </w:rPr>
        <w:t>s</w:t>
      </w:r>
      <w:r w:rsidR="004F57BB">
        <w:rPr>
          <w:sz w:val="24"/>
          <w:szCs w:val="24"/>
          <w:lang w:bidi="ar-EG"/>
        </w:rPr>
        <w:t xml:space="preserve"> in this series</w:t>
      </w:r>
      <w:r w:rsidR="00667352">
        <w:rPr>
          <w:sz w:val="24"/>
          <w:szCs w:val="24"/>
          <w:lang w:bidi="ar-EG"/>
        </w:rPr>
        <w:t xml:space="preserve"> (</w:t>
      </w:r>
      <w:r w:rsidR="00167199">
        <w:rPr>
          <w:sz w:val="24"/>
          <w:szCs w:val="24"/>
          <w:lang w:bidi="ar-EG"/>
        </w:rPr>
        <w:t>36</w:t>
      </w:r>
      <w:r w:rsidR="000D75E6">
        <w:rPr>
          <w:sz w:val="24"/>
          <w:szCs w:val="24"/>
          <w:lang w:bidi="ar-EG"/>
        </w:rPr>
        <w:t>%</w:t>
      </w:r>
      <w:r w:rsidR="006A210B">
        <w:rPr>
          <w:sz w:val="24"/>
          <w:szCs w:val="24"/>
          <w:lang w:bidi="ar-EG"/>
        </w:rPr>
        <w:t xml:space="preserve"> of cases</w:t>
      </w:r>
      <w:r w:rsidR="00667352">
        <w:rPr>
          <w:sz w:val="24"/>
          <w:szCs w:val="24"/>
          <w:lang w:bidi="ar-EG"/>
        </w:rPr>
        <w:t>) was</w:t>
      </w:r>
      <w:r w:rsidR="00622822">
        <w:rPr>
          <w:sz w:val="24"/>
          <w:szCs w:val="24"/>
          <w:lang w:bidi="ar-EG"/>
        </w:rPr>
        <w:t xml:space="preserve"> failure of medical treatment to normalize the prolacti</w:t>
      </w:r>
      <w:r w:rsidR="007F6FFB">
        <w:rPr>
          <w:sz w:val="24"/>
          <w:szCs w:val="24"/>
          <w:lang w:bidi="ar-EG"/>
        </w:rPr>
        <w:t>n level and</w:t>
      </w:r>
      <w:r w:rsidR="00D543C6">
        <w:rPr>
          <w:sz w:val="24"/>
          <w:szCs w:val="24"/>
          <w:lang w:bidi="ar-EG"/>
        </w:rPr>
        <w:t>/or</w:t>
      </w:r>
      <w:r w:rsidR="007F6FFB">
        <w:rPr>
          <w:sz w:val="24"/>
          <w:szCs w:val="24"/>
          <w:lang w:bidi="ar-EG"/>
        </w:rPr>
        <w:t xml:space="preserve"> </w:t>
      </w:r>
      <w:r w:rsidR="00667352">
        <w:rPr>
          <w:sz w:val="24"/>
          <w:szCs w:val="24"/>
          <w:lang w:bidi="ar-EG"/>
        </w:rPr>
        <w:t>control tumor growth.</w:t>
      </w:r>
      <w:r w:rsidR="00A5506A">
        <w:rPr>
          <w:sz w:val="24"/>
          <w:szCs w:val="24"/>
          <w:lang w:bidi="ar-EG"/>
        </w:rPr>
        <w:t xml:space="preserve"> </w:t>
      </w:r>
      <w:r w:rsidR="00571417">
        <w:rPr>
          <w:sz w:val="24"/>
          <w:szCs w:val="24"/>
          <w:lang w:bidi="ar-EG"/>
        </w:rPr>
        <w:t xml:space="preserve">Following surgery, </w:t>
      </w:r>
      <w:r w:rsidR="00167199">
        <w:rPr>
          <w:sz w:val="24"/>
          <w:szCs w:val="24"/>
          <w:lang w:bidi="ar-EG"/>
        </w:rPr>
        <w:t>22</w:t>
      </w:r>
      <w:r w:rsidR="000D75E6">
        <w:rPr>
          <w:sz w:val="24"/>
          <w:szCs w:val="24"/>
          <w:lang w:bidi="ar-EG"/>
        </w:rPr>
        <w:t>%</w:t>
      </w:r>
      <w:r w:rsidR="00EF058F">
        <w:rPr>
          <w:sz w:val="24"/>
          <w:szCs w:val="24"/>
          <w:lang w:bidi="ar-EG"/>
        </w:rPr>
        <w:t xml:space="preserve"> of</w:t>
      </w:r>
      <w:r w:rsidR="007D6090">
        <w:rPr>
          <w:sz w:val="24"/>
          <w:szCs w:val="24"/>
          <w:lang w:bidi="ar-EG"/>
        </w:rPr>
        <w:t xml:space="preserve"> patients with</w:t>
      </w:r>
      <w:r w:rsidR="00A5506A">
        <w:rPr>
          <w:sz w:val="24"/>
          <w:szCs w:val="24"/>
          <w:lang w:bidi="ar-EG"/>
        </w:rPr>
        <w:t xml:space="preserve"> </w:t>
      </w:r>
      <w:r w:rsidR="007D6090">
        <w:rPr>
          <w:sz w:val="24"/>
          <w:szCs w:val="24"/>
          <w:lang w:bidi="ar-EG"/>
        </w:rPr>
        <w:t xml:space="preserve">these indications achieved </w:t>
      </w:r>
      <w:r w:rsidR="00A5506A">
        <w:rPr>
          <w:sz w:val="24"/>
          <w:szCs w:val="24"/>
          <w:lang w:bidi="ar-EG"/>
        </w:rPr>
        <w:t xml:space="preserve">biochemical </w:t>
      </w:r>
      <w:r w:rsidR="00167199">
        <w:rPr>
          <w:sz w:val="24"/>
          <w:szCs w:val="24"/>
          <w:lang w:bidi="ar-EG"/>
        </w:rPr>
        <w:t>cure, while t</w:t>
      </w:r>
      <w:r w:rsidR="007D6090">
        <w:rPr>
          <w:sz w:val="24"/>
          <w:szCs w:val="24"/>
          <w:lang w:bidi="ar-EG"/>
        </w:rPr>
        <w:t>he rest of the patients had lower postoperative</w:t>
      </w:r>
      <w:r w:rsidR="00667352">
        <w:rPr>
          <w:sz w:val="24"/>
          <w:szCs w:val="24"/>
          <w:lang w:bidi="ar-EG"/>
        </w:rPr>
        <w:t xml:space="preserve"> prolactin levels but no cure. All </w:t>
      </w:r>
      <w:r w:rsidR="007D6090">
        <w:rPr>
          <w:sz w:val="24"/>
          <w:szCs w:val="24"/>
          <w:lang w:bidi="ar-EG"/>
        </w:rPr>
        <w:t xml:space="preserve">of </w:t>
      </w:r>
      <w:r w:rsidR="00D543C6">
        <w:rPr>
          <w:sz w:val="24"/>
          <w:szCs w:val="24"/>
          <w:lang w:bidi="ar-EG"/>
        </w:rPr>
        <w:t>non-cured</w:t>
      </w:r>
      <w:r w:rsidR="007D6090">
        <w:rPr>
          <w:sz w:val="24"/>
          <w:szCs w:val="24"/>
          <w:lang w:bidi="ar-EG"/>
        </w:rPr>
        <w:t xml:space="preserve"> patients were given lower doses of medications which were more tolerated</w:t>
      </w:r>
      <w:r w:rsidR="00FD1879">
        <w:rPr>
          <w:sz w:val="24"/>
          <w:szCs w:val="24"/>
          <w:lang w:bidi="ar-EG"/>
        </w:rPr>
        <w:t xml:space="preserve">, a finding reported by </w:t>
      </w:r>
      <w:proofErr w:type="spellStart"/>
      <w:r w:rsidR="00FD1879">
        <w:rPr>
          <w:sz w:val="24"/>
          <w:szCs w:val="24"/>
          <w:lang w:bidi="ar-EG"/>
        </w:rPr>
        <w:t>Amar</w:t>
      </w:r>
      <w:proofErr w:type="spellEnd"/>
      <w:r w:rsidR="00FD1879">
        <w:rPr>
          <w:sz w:val="24"/>
          <w:szCs w:val="24"/>
          <w:lang w:bidi="ar-EG"/>
        </w:rPr>
        <w:t xml:space="preserve"> and his colleagues (</w:t>
      </w:r>
      <w:r w:rsidR="009E0123">
        <w:rPr>
          <w:color w:val="FF0000"/>
          <w:sz w:val="24"/>
          <w:szCs w:val="24"/>
          <w:lang w:bidi="ar-EG"/>
        </w:rPr>
        <w:t>3</w:t>
      </w:r>
      <w:r w:rsidR="004A48D2">
        <w:rPr>
          <w:color w:val="FF0000"/>
          <w:sz w:val="24"/>
          <w:szCs w:val="24"/>
          <w:lang w:bidi="ar-EG"/>
        </w:rPr>
        <w:t>7</w:t>
      </w:r>
      <w:r w:rsidR="00FD1879">
        <w:rPr>
          <w:sz w:val="24"/>
          <w:szCs w:val="24"/>
          <w:lang w:bidi="ar-EG"/>
        </w:rPr>
        <w:t>)</w:t>
      </w:r>
      <w:r w:rsidR="007D6090">
        <w:rPr>
          <w:sz w:val="24"/>
          <w:szCs w:val="24"/>
          <w:lang w:bidi="ar-EG"/>
        </w:rPr>
        <w:t xml:space="preserve">. </w:t>
      </w:r>
      <w:r w:rsidR="000D75E6">
        <w:rPr>
          <w:sz w:val="24"/>
          <w:szCs w:val="24"/>
          <w:lang w:bidi="ar-EG"/>
        </w:rPr>
        <w:t>Furthermore, cure was achieved with the postope</w:t>
      </w:r>
      <w:r w:rsidR="004F275E">
        <w:rPr>
          <w:sz w:val="24"/>
          <w:szCs w:val="24"/>
          <w:lang w:bidi="ar-EG"/>
        </w:rPr>
        <w:t>rative medical treatment in 4</w:t>
      </w:r>
      <w:r w:rsidR="000D75E6">
        <w:rPr>
          <w:sz w:val="24"/>
          <w:szCs w:val="24"/>
          <w:lang w:bidi="ar-EG"/>
        </w:rPr>
        <w:t xml:space="preserve"> of these patients</w:t>
      </w:r>
      <w:r w:rsidR="004F275E">
        <w:rPr>
          <w:sz w:val="24"/>
          <w:szCs w:val="24"/>
          <w:lang w:bidi="ar-EG"/>
        </w:rPr>
        <w:t xml:space="preserve"> (57%)</w:t>
      </w:r>
      <w:r w:rsidR="006008C9">
        <w:rPr>
          <w:sz w:val="24"/>
          <w:szCs w:val="24"/>
          <w:lang w:bidi="ar-EG"/>
        </w:rPr>
        <w:t>, as</w:t>
      </w:r>
      <w:r w:rsidR="005E38B8">
        <w:rPr>
          <w:sz w:val="24"/>
          <w:szCs w:val="24"/>
          <w:lang w:bidi="ar-EG"/>
        </w:rPr>
        <w:t xml:space="preserve"> tumor </w:t>
      </w:r>
      <w:proofErr w:type="spellStart"/>
      <w:r w:rsidR="005E38B8">
        <w:rPr>
          <w:sz w:val="24"/>
          <w:szCs w:val="24"/>
          <w:lang w:bidi="ar-EG"/>
        </w:rPr>
        <w:t>cytoreduction</w:t>
      </w:r>
      <w:proofErr w:type="spellEnd"/>
      <w:r w:rsidR="005E38B8">
        <w:rPr>
          <w:sz w:val="24"/>
          <w:szCs w:val="24"/>
          <w:lang w:bidi="ar-EG"/>
        </w:rPr>
        <w:t xml:space="preserve"> improves the response to medical treatment and decreases the needed doses (</w:t>
      </w:r>
      <w:r w:rsidR="004A48D2">
        <w:rPr>
          <w:color w:val="FF0000"/>
          <w:sz w:val="24"/>
          <w:szCs w:val="24"/>
          <w:lang w:bidi="ar-EG"/>
        </w:rPr>
        <w:t>38</w:t>
      </w:r>
      <w:r w:rsidR="005E38B8">
        <w:rPr>
          <w:sz w:val="24"/>
          <w:szCs w:val="24"/>
          <w:lang w:bidi="ar-EG"/>
        </w:rPr>
        <w:t>).</w:t>
      </w:r>
      <w:r w:rsidR="0036526A">
        <w:rPr>
          <w:sz w:val="24"/>
          <w:szCs w:val="24"/>
          <w:lang w:bidi="ar-EG"/>
        </w:rPr>
        <w:t xml:space="preserve"> </w:t>
      </w:r>
      <w:r w:rsidR="004F275E" w:rsidRPr="005E38B8">
        <w:rPr>
          <w:sz w:val="24"/>
          <w:szCs w:val="24"/>
          <w:lang w:bidi="ar-EG"/>
        </w:rPr>
        <w:t xml:space="preserve">Three patients (12%) were operated upon due to intolerance to medical treatment (2 on bromocriptine and 1 on </w:t>
      </w:r>
      <w:proofErr w:type="spellStart"/>
      <w:r w:rsidR="004F275E" w:rsidRPr="005E38B8">
        <w:rPr>
          <w:sz w:val="24"/>
          <w:szCs w:val="24"/>
          <w:lang w:bidi="ar-EG"/>
        </w:rPr>
        <w:t>cabergoline</w:t>
      </w:r>
      <w:proofErr w:type="spellEnd"/>
      <w:r w:rsidR="004F275E" w:rsidRPr="005E38B8">
        <w:rPr>
          <w:sz w:val="24"/>
          <w:szCs w:val="24"/>
          <w:lang w:bidi="ar-EG"/>
        </w:rPr>
        <w:t xml:space="preserve">). Two of these patients (66%) were cured, while the third patient was given </w:t>
      </w:r>
      <w:proofErr w:type="spellStart"/>
      <w:r w:rsidR="004F275E" w:rsidRPr="005E38B8">
        <w:rPr>
          <w:sz w:val="24"/>
          <w:szCs w:val="24"/>
          <w:lang w:bidi="ar-EG"/>
        </w:rPr>
        <w:t>cabergoline</w:t>
      </w:r>
      <w:proofErr w:type="spellEnd"/>
      <w:r w:rsidR="004F275E" w:rsidRPr="005E38B8">
        <w:rPr>
          <w:sz w:val="24"/>
          <w:szCs w:val="24"/>
          <w:lang w:bidi="ar-EG"/>
        </w:rPr>
        <w:t xml:space="preserve"> in lower dose and achieved cure.</w:t>
      </w:r>
      <w:r w:rsidR="005E38B8" w:rsidRPr="005E38B8">
        <w:rPr>
          <w:sz w:val="24"/>
          <w:szCs w:val="24"/>
          <w:lang w:bidi="ar-EG"/>
        </w:rPr>
        <w:t xml:space="preserve"> </w:t>
      </w:r>
      <w:r w:rsidR="005E38B8">
        <w:rPr>
          <w:sz w:val="24"/>
          <w:szCs w:val="24"/>
          <w:lang w:bidi="ar-EG"/>
        </w:rPr>
        <w:t xml:space="preserve">The series included only one patient </w:t>
      </w:r>
      <w:r w:rsidR="004D7E3F">
        <w:rPr>
          <w:sz w:val="24"/>
          <w:szCs w:val="24"/>
          <w:lang w:bidi="ar-EG"/>
        </w:rPr>
        <w:t xml:space="preserve">(4%) </w:t>
      </w:r>
      <w:r w:rsidR="005E38B8">
        <w:rPr>
          <w:sz w:val="24"/>
          <w:szCs w:val="24"/>
          <w:lang w:bidi="ar-EG"/>
        </w:rPr>
        <w:t>who preferred surgery as initial treatment to avoid long-term medical therapy, an indication reported by Thomson et al (</w:t>
      </w:r>
      <w:r w:rsidR="005E38B8">
        <w:rPr>
          <w:color w:val="FF0000"/>
          <w:sz w:val="24"/>
          <w:szCs w:val="24"/>
          <w:lang w:bidi="ar-EG"/>
        </w:rPr>
        <w:t>2</w:t>
      </w:r>
      <w:r w:rsidR="00C842C3">
        <w:rPr>
          <w:color w:val="FF0000"/>
          <w:sz w:val="24"/>
          <w:szCs w:val="24"/>
          <w:lang w:bidi="ar-EG"/>
        </w:rPr>
        <w:t>0</w:t>
      </w:r>
      <w:r w:rsidR="005E38B8">
        <w:rPr>
          <w:sz w:val="24"/>
          <w:szCs w:val="24"/>
          <w:lang w:bidi="ar-EG"/>
        </w:rPr>
        <w:t>)</w:t>
      </w:r>
      <w:r w:rsidR="006E554D">
        <w:rPr>
          <w:sz w:val="24"/>
          <w:szCs w:val="24"/>
          <w:lang w:bidi="ar-EG"/>
        </w:rPr>
        <w:t>, and the patient was cured.</w:t>
      </w:r>
    </w:p>
    <w:p w:rsidR="008B7FE4" w:rsidRDefault="00571417" w:rsidP="00491D48">
      <w:pPr>
        <w:shd w:val="clear" w:color="auto" w:fill="FFFFFF"/>
        <w:bidi w:val="0"/>
        <w:spacing w:before="240" w:after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Other</w:t>
      </w:r>
      <w:r w:rsidR="00622822">
        <w:rPr>
          <w:sz w:val="24"/>
          <w:szCs w:val="24"/>
          <w:lang w:bidi="ar-EG"/>
        </w:rPr>
        <w:t xml:space="preserve"> </w:t>
      </w:r>
      <w:r w:rsidR="004F57BB">
        <w:rPr>
          <w:sz w:val="24"/>
          <w:szCs w:val="24"/>
          <w:lang w:bidi="ar-EG"/>
        </w:rPr>
        <w:t>indications in this</w:t>
      </w:r>
      <w:r w:rsidR="00622822">
        <w:rPr>
          <w:sz w:val="24"/>
          <w:szCs w:val="24"/>
          <w:lang w:bidi="ar-EG"/>
        </w:rPr>
        <w:t xml:space="preserve"> series were patie</w:t>
      </w:r>
      <w:r>
        <w:rPr>
          <w:sz w:val="24"/>
          <w:szCs w:val="24"/>
          <w:lang w:bidi="ar-EG"/>
        </w:rPr>
        <w:t>nts with pituitary apopl</w:t>
      </w:r>
      <w:r w:rsidR="004D7E3F">
        <w:rPr>
          <w:sz w:val="24"/>
          <w:szCs w:val="24"/>
          <w:lang w:bidi="ar-EG"/>
        </w:rPr>
        <w:t>exy</w:t>
      </w:r>
      <w:r w:rsidR="00622822">
        <w:rPr>
          <w:sz w:val="24"/>
          <w:szCs w:val="24"/>
          <w:lang w:bidi="ar-EG"/>
        </w:rPr>
        <w:t xml:space="preserve"> and patients presentin</w:t>
      </w:r>
      <w:r w:rsidR="004D7E3F">
        <w:rPr>
          <w:sz w:val="24"/>
          <w:szCs w:val="24"/>
          <w:lang w:bidi="ar-EG"/>
        </w:rPr>
        <w:t>g with marked visual affection</w:t>
      </w:r>
      <w:r w:rsidR="00622822">
        <w:rPr>
          <w:sz w:val="24"/>
          <w:szCs w:val="24"/>
          <w:lang w:bidi="ar-EG"/>
        </w:rPr>
        <w:t>. Pituitary apoplexy has been considered as an indication for surgery by many authors (</w:t>
      </w:r>
      <w:r w:rsidR="00C842C3">
        <w:rPr>
          <w:color w:val="FF0000"/>
          <w:sz w:val="24"/>
          <w:szCs w:val="24"/>
          <w:lang w:bidi="ar-EG"/>
        </w:rPr>
        <w:t>10</w:t>
      </w:r>
      <w:proofErr w:type="gramStart"/>
      <w:r w:rsidR="00B82A32" w:rsidRPr="00B82A32">
        <w:rPr>
          <w:color w:val="FF0000"/>
          <w:sz w:val="24"/>
          <w:szCs w:val="24"/>
          <w:lang w:bidi="ar-EG"/>
        </w:rPr>
        <w:t>,</w:t>
      </w:r>
      <w:r w:rsidR="004D52B0">
        <w:rPr>
          <w:color w:val="FF0000"/>
          <w:sz w:val="24"/>
          <w:szCs w:val="24"/>
          <w:lang w:bidi="ar-EG"/>
        </w:rPr>
        <w:t>21,25</w:t>
      </w:r>
      <w:proofErr w:type="gramEnd"/>
      <w:r w:rsidR="003C19E2">
        <w:rPr>
          <w:color w:val="FF0000"/>
          <w:sz w:val="24"/>
          <w:szCs w:val="24"/>
          <w:lang w:bidi="ar-EG"/>
        </w:rPr>
        <w:t>-2</w:t>
      </w:r>
      <w:r w:rsidR="004D52B0">
        <w:rPr>
          <w:color w:val="FF0000"/>
          <w:sz w:val="24"/>
          <w:szCs w:val="24"/>
          <w:lang w:bidi="ar-EG"/>
        </w:rPr>
        <w:t>7</w:t>
      </w:r>
      <w:r w:rsidR="00622822">
        <w:rPr>
          <w:sz w:val="24"/>
          <w:szCs w:val="24"/>
          <w:lang w:bidi="ar-EG"/>
        </w:rPr>
        <w:t>), however other authors reported successful treatment with dopamine agonists in cases with apoplexy (</w:t>
      </w:r>
      <w:r w:rsidR="004D52B0">
        <w:rPr>
          <w:color w:val="FF0000"/>
          <w:sz w:val="24"/>
          <w:szCs w:val="24"/>
          <w:lang w:bidi="ar-EG"/>
        </w:rPr>
        <w:t>24</w:t>
      </w:r>
      <w:r w:rsidR="00692869" w:rsidRPr="00692869">
        <w:rPr>
          <w:color w:val="FF0000"/>
          <w:sz w:val="24"/>
          <w:szCs w:val="24"/>
          <w:lang w:bidi="ar-EG"/>
        </w:rPr>
        <w:t>,</w:t>
      </w:r>
      <w:r w:rsidR="00C842C3">
        <w:rPr>
          <w:color w:val="FF0000"/>
          <w:sz w:val="24"/>
          <w:szCs w:val="24"/>
          <w:lang w:bidi="ar-EG"/>
        </w:rPr>
        <w:t>2</w:t>
      </w:r>
      <w:r w:rsidR="00B73A8C">
        <w:rPr>
          <w:color w:val="FF0000"/>
          <w:sz w:val="24"/>
          <w:szCs w:val="24"/>
          <w:lang w:bidi="ar-EG"/>
        </w:rPr>
        <w:t>8</w:t>
      </w:r>
      <w:r w:rsidR="00622822" w:rsidRPr="00692869">
        <w:rPr>
          <w:sz w:val="24"/>
          <w:szCs w:val="24"/>
          <w:lang w:bidi="ar-EG"/>
        </w:rPr>
        <w:t>)</w:t>
      </w:r>
      <w:r w:rsidR="00622822">
        <w:rPr>
          <w:sz w:val="24"/>
          <w:szCs w:val="24"/>
          <w:lang w:bidi="ar-EG"/>
        </w:rPr>
        <w:t xml:space="preserve">. </w:t>
      </w:r>
      <w:r>
        <w:rPr>
          <w:sz w:val="24"/>
          <w:szCs w:val="24"/>
          <w:lang w:bidi="ar-EG"/>
        </w:rPr>
        <w:t>T</w:t>
      </w:r>
      <w:r w:rsidR="004D7E3F">
        <w:rPr>
          <w:sz w:val="24"/>
          <w:szCs w:val="24"/>
          <w:lang w:bidi="ar-EG"/>
        </w:rPr>
        <w:t>he t</w:t>
      </w:r>
      <w:r>
        <w:rPr>
          <w:sz w:val="24"/>
          <w:szCs w:val="24"/>
          <w:lang w:bidi="ar-EG"/>
        </w:rPr>
        <w:t>wo</w:t>
      </w:r>
      <w:r w:rsidR="00A5506A">
        <w:rPr>
          <w:sz w:val="24"/>
          <w:szCs w:val="24"/>
          <w:lang w:bidi="ar-EG"/>
        </w:rPr>
        <w:t xml:space="preserve"> patients</w:t>
      </w:r>
      <w:r w:rsidR="004D7E3F">
        <w:rPr>
          <w:sz w:val="24"/>
          <w:szCs w:val="24"/>
          <w:lang w:bidi="ar-EG"/>
        </w:rPr>
        <w:t xml:space="preserve"> (8%)</w:t>
      </w:r>
      <w:r w:rsidR="00A5506A">
        <w:rPr>
          <w:sz w:val="24"/>
          <w:szCs w:val="24"/>
          <w:lang w:bidi="ar-EG"/>
        </w:rPr>
        <w:t xml:space="preserve"> operated upon </w:t>
      </w:r>
      <w:r w:rsidR="004F57BB">
        <w:rPr>
          <w:sz w:val="24"/>
          <w:szCs w:val="24"/>
          <w:lang w:bidi="ar-EG"/>
        </w:rPr>
        <w:t xml:space="preserve">for </w:t>
      </w:r>
      <w:proofErr w:type="gramStart"/>
      <w:r w:rsidR="004F57BB">
        <w:rPr>
          <w:sz w:val="24"/>
          <w:szCs w:val="24"/>
          <w:lang w:bidi="ar-EG"/>
        </w:rPr>
        <w:t>apoplexy have</w:t>
      </w:r>
      <w:proofErr w:type="gramEnd"/>
      <w:r w:rsidR="004F57BB">
        <w:rPr>
          <w:sz w:val="24"/>
          <w:szCs w:val="24"/>
          <w:lang w:bidi="ar-EG"/>
        </w:rPr>
        <w:t xml:space="preserve"> not been on medical treatment previously</w:t>
      </w:r>
      <w:r>
        <w:rPr>
          <w:sz w:val="24"/>
          <w:szCs w:val="24"/>
          <w:lang w:bidi="ar-EG"/>
        </w:rPr>
        <w:t xml:space="preserve">, </w:t>
      </w:r>
      <w:r w:rsidR="004D7E3F">
        <w:rPr>
          <w:sz w:val="24"/>
          <w:szCs w:val="24"/>
          <w:lang w:bidi="ar-EG"/>
        </w:rPr>
        <w:t>and biochemical cure was achieved in one of them.</w:t>
      </w:r>
    </w:p>
    <w:p w:rsidR="009D1C00" w:rsidRDefault="00622822" w:rsidP="006008C9">
      <w:pPr>
        <w:shd w:val="clear" w:color="auto" w:fill="FFFFFF"/>
        <w:bidi w:val="0"/>
        <w:spacing w:before="240" w:after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Ma</w:t>
      </w:r>
      <w:r w:rsidR="00100539">
        <w:rPr>
          <w:sz w:val="24"/>
          <w:szCs w:val="24"/>
          <w:lang w:bidi="ar-EG"/>
        </w:rPr>
        <w:t>rked visual deterioration was the</w:t>
      </w:r>
      <w:r>
        <w:rPr>
          <w:sz w:val="24"/>
          <w:szCs w:val="24"/>
          <w:lang w:bidi="ar-EG"/>
        </w:rPr>
        <w:t xml:space="preserve"> indication </w:t>
      </w:r>
      <w:r w:rsidR="004F57BB">
        <w:rPr>
          <w:sz w:val="24"/>
          <w:szCs w:val="24"/>
          <w:lang w:bidi="ar-EG"/>
        </w:rPr>
        <w:t xml:space="preserve">of surgery </w:t>
      </w:r>
      <w:r>
        <w:rPr>
          <w:sz w:val="24"/>
          <w:szCs w:val="24"/>
          <w:lang w:bidi="ar-EG"/>
        </w:rPr>
        <w:t xml:space="preserve">in </w:t>
      </w:r>
      <w:r w:rsidR="004D7E3F">
        <w:rPr>
          <w:sz w:val="24"/>
          <w:szCs w:val="24"/>
          <w:lang w:bidi="ar-EG"/>
        </w:rPr>
        <w:t>32</w:t>
      </w:r>
      <w:r w:rsidR="00571417">
        <w:rPr>
          <w:sz w:val="24"/>
          <w:szCs w:val="24"/>
          <w:lang w:bidi="ar-EG"/>
        </w:rPr>
        <w:t>% of</w:t>
      </w:r>
      <w:r w:rsidR="004F57BB">
        <w:rPr>
          <w:sz w:val="24"/>
          <w:szCs w:val="24"/>
          <w:lang w:bidi="ar-EG"/>
        </w:rPr>
        <w:t xml:space="preserve"> patient</w:t>
      </w:r>
      <w:r w:rsidR="00581A6C">
        <w:rPr>
          <w:sz w:val="24"/>
          <w:szCs w:val="24"/>
          <w:lang w:bidi="ar-EG"/>
        </w:rPr>
        <w:t>s</w:t>
      </w:r>
      <w:r w:rsidR="00100539">
        <w:rPr>
          <w:sz w:val="24"/>
          <w:szCs w:val="24"/>
          <w:lang w:bidi="ar-EG"/>
        </w:rPr>
        <w:t>, and it was considered</w:t>
      </w:r>
      <w:r w:rsidR="006008C9">
        <w:rPr>
          <w:sz w:val="24"/>
          <w:szCs w:val="24"/>
          <w:lang w:bidi="ar-EG"/>
        </w:rPr>
        <w:t xml:space="preserve"> as a surgical</w:t>
      </w:r>
      <w:r w:rsidR="00100539">
        <w:rPr>
          <w:sz w:val="24"/>
          <w:szCs w:val="24"/>
          <w:lang w:bidi="ar-EG"/>
        </w:rPr>
        <w:t xml:space="preserve"> indication by</w:t>
      </w:r>
      <w:r>
        <w:rPr>
          <w:sz w:val="24"/>
          <w:szCs w:val="24"/>
          <w:lang w:bidi="ar-EG"/>
        </w:rPr>
        <w:t xml:space="preserve"> </w:t>
      </w:r>
      <w:proofErr w:type="spellStart"/>
      <w:r w:rsidR="00692B96">
        <w:rPr>
          <w:sz w:val="24"/>
          <w:szCs w:val="24"/>
          <w:lang w:bidi="ar-EG"/>
        </w:rPr>
        <w:t>Youssef</w:t>
      </w:r>
      <w:proofErr w:type="spellEnd"/>
      <w:r w:rsidR="00692B96">
        <w:rPr>
          <w:sz w:val="24"/>
          <w:szCs w:val="24"/>
          <w:lang w:bidi="ar-EG"/>
        </w:rPr>
        <w:t xml:space="preserve"> and his colleagues</w:t>
      </w:r>
      <w:r>
        <w:rPr>
          <w:sz w:val="24"/>
          <w:szCs w:val="24"/>
          <w:lang w:bidi="ar-EG"/>
        </w:rPr>
        <w:t xml:space="preserve"> (</w:t>
      </w:r>
      <w:r w:rsidR="00B73A8C">
        <w:rPr>
          <w:color w:val="FF0000"/>
          <w:sz w:val="24"/>
          <w:szCs w:val="24"/>
          <w:lang w:bidi="ar-EG"/>
        </w:rPr>
        <w:t>29</w:t>
      </w:r>
      <w:r>
        <w:rPr>
          <w:sz w:val="24"/>
          <w:szCs w:val="24"/>
          <w:lang w:bidi="ar-EG"/>
        </w:rPr>
        <w:t xml:space="preserve">). </w:t>
      </w:r>
      <w:r w:rsidR="004D7E3F">
        <w:rPr>
          <w:sz w:val="24"/>
          <w:szCs w:val="24"/>
          <w:lang w:bidi="ar-EG"/>
        </w:rPr>
        <w:t>Other authors (</w:t>
      </w:r>
      <w:r w:rsidR="00F1647B">
        <w:rPr>
          <w:color w:val="FF0000"/>
          <w:sz w:val="24"/>
          <w:szCs w:val="24"/>
          <w:lang w:bidi="ar-EG"/>
        </w:rPr>
        <w:t>17</w:t>
      </w:r>
      <w:proofErr w:type="gramStart"/>
      <w:r w:rsidR="004D7E3F" w:rsidRPr="004D7E3F">
        <w:rPr>
          <w:color w:val="FF0000"/>
          <w:sz w:val="24"/>
          <w:szCs w:val="24"/>
          <w:lang w:bidi="ar-EG"/>
        </w:rPr>
        <w:t>,</w:t>
      </w:r>
      <w:r w:rsidR="004A48D2">
        <w:rPr>
          <w:color w:val="FF0000"/>
          <w:sz w:val="24"/>
          <w:szCs w:val="24"/>
          <w:lang w:bidi="ar-EG"/>
        </w:rPr>
        <w:t>39</w:t>
      </w:r>
      <w:proofErr w:type="gramEnd"/>
      <w:r w:rsidR="004D7E3F">
        <w:rPr>
          <w:sz w:val="24"/>
          <w:szCs w:val="24"/>
          <w:lang w:bidi="ar-EG"/>
        </w:rPr>
        <w:t>) did not consider this a</w:t>
      </w:r>
      <w:r w:rsidR="006008C9">
        <w:rPr>
          <w:sz w:val="24"/>
          <w:szCs w:val="24"/>
          <w:lang w:bidi="ar-EG"/>
        </w:rPr>
        <w:t xml:space="preserve"> </w:t>
      </w:r>
      <w:r w:rsidR="004D7E3F">
        <w:rPr>
          <w:sz w:val="24"/>
          <w:szCs w:val="24"/>
          <w:lang w:bidi="ar-EG"/>
        </w:rPr>
        <w:t>s</w:t>
      </w:r>
      <w:r w:rsidR="006008C9">
        <w:rPr>
          <w:sz w:val="24"/>
          <w:szCs w:val="24"/>
          <w:lang w:bidi="ar-EG"/>
        </w:rPr>
        <w:t>urgical</w:t>
      </w:r>
      <w:r w:rsidR="00BC6D65">
        <w:rPr>
          <w:sz w:val="24"/>
          <w:szCs w:val="24"/>
          <w:lang w:bidi="ar-EG"/>
        </w:rPr>
        <w:t xml:space="preserve"> indication </w:t>
      </w:r>
      <w:r w:rsidR="004D7E3F">
        <w:rPr>
          <w:sz w:val="24"/>
          <w:szCs w:val="24"/>
          <w:lang w:bidi="ar-EG"/>
        </w:rPr>
        <w:t>as they have</w:t>
      </w:r>
      <w:r w:rsidR="007F1975">
        <w:rPr>
          <w:sz w:val="24"/>
          <w:szCs w:val="24"/>
          <w:lang w:bidi="ar-EG"/>
        </w:rPr>
        <w:t xml:space="preserve"> managed several patients with visual affection with bromocriptine</w:t>
      </w:r>
      <w:r>
        <w:rPr>
          <w:sz w:val="24"/>
          <w:szCs w:val="24"/>
          <w:lang w:bidi="ar-EG"/>
        </w:rPr>
        <w:t xml:space="preserve"> and achieved improvement </w:t>
      </w:r>
      <w:r w:rsidR="007F1975">
        <w:rPr>
          <w:sz w:val="24"/>
          <w:szCs w:val="24"/>
          <w:lang w:bidi="ar-EG"/>
        </w:rPr>
        <w:t xml:space="preserve">of vision </w:t>
      </w:r>
      <w:r>
        <w:rPr>
          <w:sz w:val="24"/>
          <w:szCs w:val="24"/>
          <w:lang w:bidi="ar-EG"/>
        </w:rPr>
        <w:t xml:space="preserve">in </w:t>
      </w:r>
      <w:r w:rsidR="007F1975">
        <w:rPr>
          <w:sz w:val="24"/>
          <w:szCs w:val="24"/>
          <w:lang w:bidi="ar-EG"/>
        </w:rPr>
        <w:t>all</w:t>
      </w:r>
      <w:r w:rsidR="005129A7">
        <w:rPr>
          <w:sz w:val="24"/>
          <w:szCs w:val="24"/>
          <w:lang w:bidi="ar-EG"/>
        </w:rPr>
        <w:t xml:space="preserve"> of their case</w:t>
      </w:r>
      <w:r>
        <w:rPr>
          <w:sz w:val="24"/>
          <w:szCs w:val="24"/>
          <w:lang w:bidi="ar-EG"/>
        </w:rPr>
        <w:t>s.</w:t>
      </w:r>
      <w:r w:rsidR="004F57BB">
        <w:rPr>
          <w:sz w:val="24"/>
          <w:szCs w:val="24"/>
          <w:lang w:bidi="ar-EG"/>
        </w:rPr>
        <w:t xml:space="preserve"> </w:t>
      </w:r>
      <w:r w:rsidR="004F57BB" w:rsidRPr="00797F76">
        <w:rPr>
          <w:sz w:val="24"/>
          <w:szCs w:val="24"/>
          <w:lang w:bidi="ar-EG"/>
        </w:rPr>
        <w:t xml:space="preserve">Managing these patients surgically instead of </w:t>
      </w:r>
      <w:r w:rsidR="00E96249">
        <w:rPr>
          <w:sz w:val="24"/>
          <w:szCs w:val="24"/>
          <w:lang w:bidi="ar-EG"/>
        </w:rPr>
        <w:t>medically has</w:t>
      </w:r>
      <w:r w:rsidR="004F57BB" w:rsidRPr="00797F76">
        <w:rPr>
          <w:sz w:val="24"/>
          <w:szCs w:val="24"/>
          <w:lang w:bidi="ar-EG"/>
        </w:rPr>
        <w:t xml:space="preserve"> been due to the fear of further visual deterioration</w:t>
      </w:r>
      <w:r w:rsidR="00AA0E08" w:rsidRPr="00797F76">
        <w:rPr>
          <w:sz w:val="24"/>
          <w:szCs w:val="24"/>
          <w:lang w:bidi="ar-EG"/>
        </w:rPr>
        <w:t xml:space="preserve"> in patients already presenting lately with marked visual affection</w:t>
      </w:r>
      <w:r w:rsidR="006008C9">
        <w:rPr>
          <w:sz w:val="24"/>
          <w:szCs w:val="24"/>
          <w:lang w:bidi="ar-EG"/>
        </w:rPr>
        <w:t xml:space="preserve"> and</w:t>
      </w:r>
      <w:r w:rsidR="00AA0E08" w:rsidRPr="00797F76">
        <w:rPr>
          <w:sz w:val="24"/>
          <w:szCs w:val="24"/>
          <w:lang w:bidi="ar-EG"/>
        </w:rPr>
        <w:t xml:space="preserve"> the fear of noncompliance of these patients to long-term medical treatment.</w:t>
      </w:r>
      <w:r w:rsidR="006008C9">
        <w:rPr>
          <w:sz w:val="24"/>
          <w:szCs w:val="24"/>
          <w:lang w:bidi="ar-EG"/>
        </w:rPr>
        <w:t xml:space="preserve"> Biochemical c</w:t>
      </w:r>
      <w:r w:rsidR="00431C56">
        <w:rPr>
          <w:sz w:val="24"/>
          <w:szCs w:val="24"/>
          <w:lang w:bidi="ar-EG"/>
        </w:rPr>
        <w:t xml:space="preserve">ure was achieved in 3 patients (37.5%), and the rest of the patients were given medical treatment. One of the patients did not respond to medical treatment </w:t>
      </w:r>
      <w:r w:rsidR="00835E08">
        <w:rPr>
          <w:sz w:val="24"/>
          <w:szCs w:val="24"/>
          <w:lang w:bidi="ar-EG"/>
        </w:rPr>
        <w:t xml:space="preserve">with bromocriptine nor </w:t>
      </w:r>
      <w:proofErr w:type="spellStart"/>
      <w:r w:rsidR="00835E08">
        <w:rPr>
          <w:sz w:val="24"/>
          <w:szCs w:val="24"/>
          <w:lang w:bidi="ar-EG"/>
        </w:rPr>
        <w:t>cabergoline</w:t>
      </w:r>
      <w:proofErr w:type="spellEnd"/>
      <w:r w:rsidR="00835E08">
        <w:rPr>
          <w:sz w:val="24"/>
          <w:szCs w:val="24"/>
          <w:lang w:bidi="ar-EG"/>
        </w:rPr>
        <w:t xml:space="preserve"> and was referred to radiosurgery</w:t>
      </w:r>
      <w:r w:rsidR="00835E08" w:rsidRPr="00835E08">
        <w:rPr>
          <w:sz w:val="24"/>
          <w:szCs w:val="24"/>
          <w:lang w:bidi="ar-EG"/>
        </w:rPr>
        <w:t>, a policy similar to that adopted by others (</w:t>
      </w:r>
      <w:r w:rsidR="00F1647B">
        <w:rPr>
          <w:color w:val="FF0000"/>
          <w:sz w:val="24"/>
          <w:szCs w:val="24"/>
          <w:lang w:bidi="ar-EG"/>
        </w:rPr>
        <w:t>16</w:t>
      </w:r>
      <w:proofErr w:type="gramStart"/>
      <w:r w:rsidR="004375D4">
        <w:rPr>
          <w:color w:val="FF0000"/>
          <w:sz w:val="24"/>
          <w:szCs w:val="24"/>
          <w:lang w:bidi="ar-EG"/>
        </w:rPr>
        <w:t>,4</w:t>
      </w:r>
      <w:r w:rsidR="004A48D2">
        <w:rPr>
          <w:color w:val="FF0000"/>
          <w:sz w:val="24"/>
          <w:szCs w:val="24"/>
          <w:lang w:bidi="ar-EG"/>
        </w:rPr>
        <w:t>0</w:t>
      </w:r>
      <w:proofErr w:type="gramEnd"/>
      <w:r w:rsidR="00835E08" w:rsidRPr="00835E08">
        <w:rPr>
          <w:sz w:val="24"/>
          <w:szCs w:val="24"/>
          <w:lang w:bidi="ar-EG"/>
        </w:rPr>
        <w:t>) who considered radiosurgery as a second or third line treatment in cases with failure of medical and/or surgical treatment.</w:t>
      </w:r>
    </w:p>
    <w:p w:rsidR="00AA0E08" w:rsidRDefault="007D6090" w:rsidP="006008C9">
      <w:pPr>
        <w:shd w:val="clear" w:color="auto" w:fill="FFFFFF"/>
        <w:bidi w:val="0"/>
        <w:spacing w:before="240" w:after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Surgery for microadenomas with moderately elevated serum prolactin aiming </w:t>
      </w:r>
      <w:r w:rsidR="000D75E6">
        <w:rPr>
          <w:sz w:val="24"/>
          <w:szCs w:val="24"/>
          <w:lang w:bidi="ar-EG"/>
        </w:rPr>
        <w:t>for cure has been performed in 2</w:t>
      </w:r>
      <w:r w:rsidR="004D7E3F">
        <w:rPr>
          <w:sz w:val="24"/>
          <w:szCs w:val="24"/>
          <w:lang w:bidi="ar-EG"/>
        </w:rPr>
        <w:t xml:space="preserve"> patients (8%)</w:t>
      </w:r>
      <w:r w:rsidR="00354A62">
        <w:rPr>
          <w:sz w:val="24"/>
          <w:szCs w:val="24"/>
          <w:lang w:bidi="ar-EG"/>
        </w:rPr>
        <w:t>.</w:t>
      </w:r>
      <w:r w:rsidR="00EC23F1">
        <w:rPr>
          <w:sz w:val="24"/>
          <w:szCs w:val="24"/>
          <w:lang w:bidi="ar-EG"/>
        </w:rPr>
        <w:t xml:space="preserve"> This</w:t>
      </w:r>
      <w:r>
        <w:rPr>
          <w:sz w:val="24"/>
          <w:szCs w:val="24"/>
          <w:lang w:bidi="ar-EG"/>
        </w:rPr>
        <w:t xml:space="preserve"> policy </w:t>
      </w:r>
      <w:r w:rsidR="00D43570">
        <w:rPr>
          <w:sz w:val="24"/>
          <w:szCs w:val="24"/>
          <w:lang w:bidi="ar-EG"/>
        </w:rPr>
        <w:t>was advocated by many authors</w:t>
      </w:r>
      <w:r>
        <w:rPr>
          <w:sz w:val="24"/>
          <w:szCs w:val="24"/>
          <w:lang w:bidi="ar-EG"/>
        </w:rPr>
        <w:t xml:space="preserve"> as an alternative to long-term medical therapy</w:t>
      </w:r>
      <w:r w:rsidR="006008C9">
        <w:rPr>
          <w:sz w:val="24"/>
          <w:szCs w:val="24"/>
          <w:lang w:bidi="ar-EG"/>
        </w:rPr>
        <w:t>, and biochemical cure rate up to 90% was achieved (</w:t>
      </w:r>
      <w:r w:rsidR="006008C9">
        <w:rPr>
          <w:color w:val="FF0000"/>
          <w:sz w:val="24"/>
          <w:szCs w:val="24"/>
          <w:lang w:bidi="ar-EG"/>
        </w:rPr>
        <w:t>4,32,33,37</w:t>
      </w:r>
      <w:r w:rsidR="006008C9">
        <w:rPr>
          <w:sz w:val="24"/>
          <w:szCs w:val="24"/>
          <w:lang w:bidi="ar-EG"/>
        </w:rPr>
        <w:t>)</w:t>
      </w:r>
      <w:r>
        <w:rPr>
          <w:sz w:val="24"/>
          <w:szCs w:val="24"/>
          <w:lang w:bidi="ar-EG"/>
        </w:rPr>
        <w:t xml:space="preserve">. </w:t>
      </w:r>
      <w:r w:rsidR="006008C9">
        <w:rPr>
          <w:sz w:val="24"/>
          <w:szCs w:val="24"/>
          <w:lang w:bidi="ar-EG"/>
        </w:rPr>
        <w:t>B</w:t>
      </w:r>
      <w:r>
        <w:rPr>
          <w:sz w:val="24"/>
          <w:szCs w:val="24"/>
          <w:lang w:bidi="ar-EG"/>
        </w:rPr>
        <w:t xml:space="preserve">iochemical cure </w:t>
      </w:r>
      <w:r w:rsidR="00AA0E08">
        <w:rPr>
          <w:sz w:val="24"/>
          <w:szCs w:val="24"/>
          <w:lang w:bidi="ar-EG"/>
        </w:rPr>
        <w:t xml:space="preserve">was achieved </w:t>
      </w:r>
      <w:r w:rsidR="00354A62">
        <w:rPr>
          <w:sz w:val="24"/>
          <w:szCs w:val="24"/>
          <w:lang w:bidi="ar-EG"/>
        </w:rPr>
        <w:t>in one patient</w:t>
      </w:r>
      <w:r w:rsidR="006008C9">
        <w:rPr>
          <w:sz w:val="24"/>
          <w:szCs w:val="24"/>
          <w:lang w:bidi="ar-EG"/>
        </w:rPr>
        <w:t>,</w:t>
      </w:r>
      <w:r w:rsidR="00354A62">
        <w:rPr>
          <w:sz w:val="24"/>
          <w:szCs w:val="24"/>
          <w:lang w:bidi="ar-EG"/>
        </w:rPr>
        <w:t xml:space="preserve"> </w:t>
      </w:r>
      <w:r w:rsidR="006008C9">
        <w:rPr>
          <w:sz w:val="24"/>
          <w:szCs w:val="24"/>
          <w:lang w:bidi="ar-EG"/>
        </w:rPr>
        <w:t>and t</w:t>
      </w:r>
      <w:r w:rsidR="00354A62">
        <w:rPr>
          <w:sz w:val="24"/>
          <w:szCs w:val="24"/>
          <w:lang w:bidi="ar-EG"/>
        </w:rPr>
        <w:t xml:space="preserve">he </w:t>
      </w:r>
      <w:r w:rsidR="006008C9">
        <w:rPr>
          <w:sz w:val="24"/>
          <w:szCs w:val="24"/>
          <w:lang w:bidi="ar-EG"/>
        </w:rPr>
        <w:t xml:space="preserve">other </w:t>
      </w:r>
      <w:r w:rsidR="00354A62">
        <w:rPr>
          <w:sz w:val="24"/>
          <w:szCs w:val="24"/>
          <w:lang w:bidi="ar-EG"/>
        </w:rPr>
        <w:t>p</w:t>
      </w:r>
      <w:r w:rsidR="00E96249">
        <w:rPr>
          <w:sz w:val="24"/>
          <w:szCs w:val="24"/>
          <w:lang w:bidi="ar-EG"/>
        </w:rPr>
        <w:t>atient</w:t>
      </w:r>
      <w:r w:rsidR="00452CC1">
        <w:rPr>
          <w:sz w:val="24"/>
          <w:szCs w:val="24"/>
          <w:lang w:bidi="ar-EG"/>
        </w:rPr>
        <w:t xml:space="preserve"> </w:t>
      </w:r>
      <w:r w:rsidR="00E96249">
        <w:rPr>
          <w:sz w:val="24"/>
          <w:szCs w:val="24"/>
          <w:lang w:bidi="ar-EG"/>
        </w:rPr>
        <w:t>was</w:t>
      </w:r>
      <w:r w:rsidR="00452CC1">
        <w:rPr>
          <w:sz w:val="24"/>
          <w:szCs w:val="24"/>
          <w:lang w:bidi="ar-EG"/>
        </w:rPr>
        <w:t xml:space="preserve"> given medical</w:t>
      </w:r>
      <w:r w:rsidR="00535B1B">
        <w:rPr>
          <w:sz w:val="24"/>
          <w:szCs w:val="24"/>
          <w:lang w:bidi="ar-EG"/>
        </w:rPr>
        <w:t xml:space="preserve"> </w:t>
      </w:r>
      <w:r w:rsidR="00835E08">
        <w:rPr>
          <w:sz w:val="24"/>
          <w:szCs w:val="24"/>
          <w:lang w:bidi="ar-EG"/>
        </w:rPr>
        <w:t xml:space="preserve">treatment </w:t>
      </w:r>
      <w:r w:rsidR="00535B1B">
        <w:rPr>
          <w:sz w:val="24"/>
          <w:szCs w:val="24"/>
          <w:lang w:bidi="ar-EG"/>
        </w:rPr>
        <w:t>and was cured.</w:t>
      </w:r>
      <w:r w:rsidR="0036526A" w:rsidRPr="0036526A">
        <w:rPr>
          <w:sz w:val="24"/>
          <w:szCs w:val="24"/>
          <w:lang w:bidi="ar-EG"/>
        </w:rPr>
        <w:t xml:space="preserve"> </w:t>
      </w:r>
      <w:r w:rsidR="0036526A">
        <w:rPr>
          <w:sz w:val="24"/>
          <w:szCs w:val="24"/>
          <w:lang w:bidi="ar-EG"/>
        </w:rPr>
        <w:t xml:space="preserve">There was another patient with microadenoma who was operated upon due to failure of medical </w:t>
      </w:r>
      <w:r w:rsidR="0036526A">
        <w:rPr>
          <w:sz w:val="24"/>
          <w:szCs w:val="24"/>
          <w:lang w:bidi="ar-EG"/>
        </w:rPr>
        <w:lastRenderedPageBreak/>
        <w:t>treatment and he was cured after surgery; however, this patient was considered indicated due to failure of medical treatment</w:t>
      </w:r>
    </w:p>
    <w:p w:rsidR="00CE596D" w:rsidRDefault="00835E08" w:rsidP="00D90FD6">
      <w:pPr>
        <w:shd w:val="clear" w:color="auto" w:fill="FFFFFF"/>
        <w:bidi w:val="0"/>
        <w:spacing w:before="240" w:after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Biochemical cure was achieved in 7</w:t>
      </w:r>
      <w:r w:rsidR="00742AFA">
        <w:rPr>
          <w:sz w:val="24"/>
          <w:szCs w:val="24"/>
          <w:lang w:bidi="ar-EG"/>
        </w:rPr>
        <w:t xml:space="preserve"> p</w:t>
      </w:r>
      <w:r>
        <w:rPr>
          <w:sz w:val="24"/>
          <w:szCs w:val="24"/>
          <w:lang w:bidi="ar-EG"/>
        </w:rPr>
        <w:t>atients (41%)</w:t>
      </w:r>
      <w:r w:rsidR="00742AFA">
        <w:rPr>
          <w:sz w:val="24"/>
          <w:szCs w:val="24"/>
          <w:lang w:bidi="ar-EG"/>
        </w:rPr>
        <w:t xml:space="preserve"> with macroadenomas</w:t>
      </w:r>
      <w:r w:rsidR="004C2958">
        <w:rPr>
          <w:sz w:val="24"/>
          <w:szCs w:val="24"/>
          <w:lang w:bidi="ar-EG"/>
        </w:rPr>
        <w:t>.</w:t>
      </w:r>
      <w:r w:rsidR="00514837">
        <w:rPr>
          <w:sz w:val="24"/>
          <w:szCs w:val="24"/>
          <w:lang w:bidi="ar-EG"/>
        </w:rPr>
        <w:t xml:space="preserve"> </w:t>
      </w:r>
      <w:proofErr w:type="spellStart"/>
      <w:r w:rsidR="00514837">
        <w:rPr>
          <w:sz w:val="24"/>
          <w:szCs w:val="24"/>
          <w:lang w:bidi="ar-EG"/>
        </w:rPr>
        <w:t>Mortini</w:t>
      </w:r>
      <w:proofErr w:type="spellEnd"/>
      <w:r w:rsidR="00514837">
        <w:rPr>
          <w:sz w:val="24"/>
          <w:szCs w:val="24"/>
          <w:lang w:bidi="ar-EG"/>
        </w:rPr>
        <w:t xml:space="preserve"> et al (</w:t>
      </w:r>
      <w:r w:rsidR="00514837" w:rsidRPr="00514837">
        <w:rPr>
          <w:color w:val="FF0000"/>
          <w:sz w:val="24"/>
          <w:szCs w:val="24"/>
          <w:lang w:bidi="ar-EG"/>
        </w:rPr>
        <w:t>4</w:t>
      </w:r>
      <w:r w:rsidR="00514837">
        <w:rPr>
          <w:sz w:val="24"/>
          <w:szCs w:val="24"/>
          <w:lang w:bidi="ar-EG"/>
        </w:rPr>
        <w:t>) and Tyrrell et al (</w:t>
      </w:r>
      <w:r w:rsidR="00514837" w:rsidRPr="00CE596D">
        <w:rPr>
          <w:color w:val="FF0000"/>
          <w:sz w:val="24"/>
          <w:szCs w:val="24"/>
          <w:lang w:bidi="ar-EG"/>
        </w:rPr>
        <w:t>1</w:t>
      </w:r>
      <w:r w:rsidR="00514837">
        <w:rPr>
          <w:sz w:val="24"/>
          <w:szCs w:val="24"/>
          <w:lang w:bidi="ar-EG"/>
        </w:rPr>
        <w:t xml:space="preserve">) </w:t>
      </w:r>
      <w:r w:rsidR="00CE596D">
        <w:rPr>
          <w:sz w:val="24"/>
          <w:szCs w:val="24"/>
          <w:lang w:bidi="ar-EG"/>
        </w:rPr>
        <w:t>achieved s</w:t>
      </w:r>
      <w:r w:rsidR="00514837">
        <w:rPr>
          <w:sz w:val="24"/>
          <w:szCs w:val="24"/>
          <w:lang w:bidi="ar-EG"/>
        </w:rPr>
        <w:t>urgical remission in 50</w:t>
      </w:r>
      <w:r w:rsidR="00CE596D">
        <w:rPr>
          <w:sz w:val="24"/>
          <w:szCs w:val="24"/>
          <w:lang w:bidi="ar-EG"/>
        </w:rPr>
        <w:t xml:space="preserve">% </w:t>
      </w:r>
      <w:r w:rsidR="00514837">
        <w:rPr>
          <w:sz w:val="24"/>
          <w:szCs w:val="24"/>
          <w:lang w:bidi="ar-EG"/>
        </w:rPr>
        <w:t xml:space="preserve">and 66% </w:t>
      </w:r>
      <w:r w:rsidR="00CE596D">
        <w:rPr>
          <w:sz w:val="24"/>
          <w:szCs w:val="24"/>
          <w:lang w:bidi="ar-EG"/>
        </w:rPr>
        <w:t xml:space="preserve">of patients with </w:t>
      </w:r>
      <w:r w:rsidR="00514837">
        <w:rPr>
          <w:sz w:val="24"/>
          <w:szCs w:val="24"/>
          <w:lang w:bidi="ar-EG"/>
        </w:rPr>
        <w:t>microprolactinomas respectively</w:t>
      </w:r>
      <w:r w:rsidR="00CE596D">
        <w:rPr>
          <w:sz w:val="24"/>
          <w:szCs w:val="24"/>
          <w:lang w:bidi="ar-EG"/>
        </w:rPr>
        <w:t xml:space="preserve">. </w:t>
      </w:r>
      <w:r w:rsidR="005A65BC">
        <w:rPr>
          <w:sz w:val="24"/>
          <w:szCs w:val="24"/>
          <w:lang w:bidi="ar-EG"/>
        </w:rPr>
        <w:t>In a review of 31 series (</w:t>
      </w:r>
      <w:r w:rsidR="00F1647B">
        <w:rPr>
          <w:color w:val="FF0000"/>
          <w:sz w:val="24"/>
          <w:szCs w:val="24"/>
          <w:lang w:bidi="ar-EG"/>
        </w:rPr>
        <w:t>3</w:t>
      </w:r>
      <w:r w:rsidR="004A48D2">
        <w:rPr>
          <w:color w:val="FF0000"/>
          <w:sz w:val="24"/>
          <w:szCs w:val="24"/>
          <w:lang w:bidi="ar-EG"/>
        </w:rPr>
        <w:t>5</w:t>
      </w:r>
      <w:r w:rsidR="005A65BC">
        <w:rPr>
          <w:sz w:val="24"/>
          <w:szCs w:val="24"/>
          <w:lang w:bidi="ar-EG"/>
        </w:rPr>
        <w:t>), average of 32%</w:t>
      </w:r>
      <w:r>
        <w:rPr>
          <w:sz w:val="24"/>
          <w:szCs w:val="24"/>
          <w:lang w:bidi="ar-EG"/>
        </w:rPr>
        <w:t xml:space="preserve"> of patients with macroadenomas</w:t>
      </w:r>
      <w:r w:rsidR="005A65BC">
        <w:rPr>
          <w:sz w:val="24"/>
          <w:szCs w:val="24"/>
          <w:lang w:bidi="ar-EG"/>
        </w:rPr>
        <w:t xml:space="preserve"> showed normal </w:t>
      </w:r>
      <w:r w:rsidR="00210A47">
        <w:rPr>
          <w:sz w:val="24"/>
          <w:szCs w:val="24"/>
          <w:lang w:bidi="ar-EG"/>
        </w:rPr>
        <w:t xml:space="preserve">postoperative prolactin levels. </w:t>
      </w:r>
      <w:proofErr w:type="spellStart"/>
      <w:r w:rsidR="004C2958">
        <w:rPr>
          <w:sz w:val="24"/>
          <w:szCs w:val="24"/>
          <w:lang w:bidi="ar-EG"/>
        </w:rPr>
        <w:t>Normo</w:t>
      </w:r>
      <w:r w:rsidR="00F043AE">
        <w:rPr>
          <w:sz w:val="24"/>
          <w:szCs w:val="24"/>
          <w:lang w:bidi="ar-EG"/>
        </w:rPr>
        <w:t>prolactinemia</w:t>
      </w:r>
      <w:proofErr w:type="spellEnd"/>
      <w:r w:rsidR="00F043AE">
        <w:rPr>
          <w:sz w:val="24"/>
          <w:szCs w:val="24"/>
          <w:lang w:bidi="ar-EG"/>
        </w:rPr>
        <w:t xml:space="preserve"> </w:t>
      </w:r>
      <w:r w:rsidR="006E554D">
        <w:rPr>
          <w:sz w:val="24"/>
          <w:szCs w:val="24"/>
          <w:lang w:bidi="ar-EG"/>
        </w:rPr>
        <w:t xml:space="preserve">was achieved in </w:t>
      </w:r>
      <w:r w:rsidR="00947BF2">
        <w:rPr>
          <w:sz w:val="24"/>
          <w:szCs w:val="24"/>
          <w:lang w:bidi="ar-EG"/>
        </w:rPr>
        <w:t>one patient with giant adenoma</w:t>
      </w:r>
      <w:r w:rsidR="00B56FAA">
        <w:rPr>
          <w:sz w:val="24"/>
          <w:szCs w:val="24"/>
          <w:lang w:bidi="ar-EG"/>
        </w:rPr>
        <w:t xml:space="preserve"> f</w:t>
      </w:r>
      <w:r w:rsidR="00947BF2">
        <w:rPr>
          <w:sz w:val="24"/>
          <w:szCs w:val="24"/>
          <w:lang w:bidi="ar-EG"/>
        </w:rPr>
        <w:t>ollowing surgery which differs from the findings of other authors (</w:t>
      </w:r>
      <w:r w:rsidR="00947BF2">
        <w:rPr>
          <w:color w:val="FF0000"/>
          <w:sz w:val="24"/>
          <w:szCs w:val="24"/>
          <w:lang w:bidi="ar-EG"/>
        </w:rPr>
        <w:t>4</w:t>
      </w:r>
      <w:proofErr w:type="gramStart"/>
      <w:r w:rsidR="00947BF2">
        <w:rPr>
          <w:color w:val="FF0000"/>
          <w:sz w:val="24"/>
          <w:szCs w:val="24"/>
          <w:lang w:bidi="ar-EG"/>
        </w:rPr>
        <w:t>,</w:t>
      </w:r>
      <w:r w:rsidR="00947BF2" w:rsidRPr="007943B9">
        <w:rPr>
          <w:color w:val="FF0000"/>
          <w:sz w:val="24"/>
          <w:szCs w:val="24"/>
          <w:lang w:bidi="ar-EG"/>
        </w:rPr>
        <w:t>15,</w:t>
      </w:r>
      <w:r w:rsidR="00947BF2">
        <w:rPr>
          <w:color w:val="FF0000"/>
          <w:sz w:val="24"/>
          <w:szCs w:val="24"/>
          <w:lang w:bidi="ar-EG"/>
        </w:rPr>
        <w:t>4</w:t>
      </w:r>
      <w:r w:rsidR="004A48D2">
        <w:rPr>
          <w:color w:val="FF0000"/>
          <w:sz w:val="24"/>
          <w:szCs w:val="24"/>
          <w:lang w:bidi="ar-EG"/>
        </w:rPr>
        <w:t>1</w:t>
      </w:r>
      <w:proofErr w:type="gramEnd"/>
      <w:r w:rsidR="00947BF2">
        <w:rPr>
          <w:sz w:val="24"/>
          <w:szCs w:val="24"/>
          <w:lang w:bidi="ar-EG"/>
        </w:rPr>
        <w:t>) who did not achieve biochemical cure</w:t>
      </w:r>
      <w:r w:rsidR="00B56FAA">
        <w:rPr>
          <w:sz w:val="24"/>
          <w:szCs w:val="24"/>
          <w:lang w:bidi="ar-EG"/>
        </w:rPr>
        <w:t xml:space="preserve"> </w:t>
      </w:r>
      <w:r w:rsidR="00947BF2">
        <w:rPr>
          <w:sz w:val="24"/>
          <w:szCs w:val="24"/>
          <w:lang w:bidi="ar-EG"/>
        </w:rPr>
        <w:t xml:space="preserve">in patients with giant adenomas. </w:t>
      </w:r>
      <w:r w:rsidR="0031441D" w:rsidRPr="00D61592">
        <w:rPr>
          <w:sz w:val="24"/>
          <w:szCs w:val="24"/>
          <w:lang w:bidi="ar-EG"/>
        </w:rPr>
        <w:t>Biochemical cure was not achieved in any patient with invasive adenomas</w:t>
      </w:r>
      <w:r w:rsidR="00514837">
        <w:rPr>
          <w:sz w:val="24"/>
          <w:szCs w:val="24"/>
          <w:lang w:bidi="ar-EG"/>
        </w:rPr>
        <w:t xml:space="preserve"> which is similar to the results of </w:t>
      </w:r>
      <w:proofErr w:type="spellStart"/>
      <w:r w:rsidR="00514837">
        <w:rPr>
          <w:sz w:val="24"/>
          <w:szCs w:val="24"/>
          <w:lang w:bidi="ar-EG"/>
        </w:rPr>
        <w:t>Mortini</w:t>
      </w:r>
      <w:proofErr w:type="spellEnd"/>
      <w:r w:rsidR="00514837">
        <w:rPr>
          <w:sz w:val="24"/>
          <w:szCs w:val="24"/>
          <w:lang w:bidi="ar-EG"/>
        </w:rPr>
        <w:t xml:space="preserve"> et al (</w:t>
      </w:r>
      <w:r w:rsidR="00514837" w:rsidRPr="00514837">
        <w:rPr>
          <w:color w:val="FF0000"/>
          <w:sz w:val="24"/>
          <w:szCs w:val="24"/>
          <w:lang w:bidi="ar-EG"/>
        </w:rPr>
        <w:t>4</w:t>
      </w:r>
      <w:r w:rsidR="00514837">
        <w:rPr>
          <w:sz w:val="24"/>
          <w:szCs w:val="24"/>
          <w:lang w:bidi="ar-EG"/>
        </w:rPr>
        <w:t>)</w:t>
      </w:r>
      <w:r w:rsidR="0031441D" w:rsidRPr="00D61592">
        <w:rPr>
          <w:sz w:val="24"/>
          <w:szCs w:val="24"/>
          <w:lang w:bidi="ar-EG"/>
        </w:rPr>
        <w:t>, a</w:t>
      </w:r>
      <w:r w:rsidR="00FF2FC3" w:rsidRPr="00D61592">
        <w:rPr>
          <w:sz w:val="24"/>
          <w:szCs w:val="24"/>
          <w:lang w:bidi="ar-EG"/>
        </w:rPr>
        <w:t>lthough other authors (</w:t>
      </w:r>
      <w:r w:rsidR="00FF2FC3" w:rsidRPr="00D61592">
        <w:rPr>
          <w:color w:val="FF0000"/>
          <w:sz w:val="24"/>
          <w:szCs w:val="24"/>
          <w:lang w:bidi="ar-EG"/>
        </w:rPr>
        <w:t>1</w:t>
      </w:r>
      <w:proofErr w:type="gramStart"/>
      <w:r w:rsidR="00FF2FC3" w:rsidRPr="00D61592">
        <w:rPr>
          <w:color w:val="FF0000"/>
          <w:sz w:val="24"/>
          <w:szCs w:val="24"/>
          <w:lang w:bidi="ar-EG"/>
        </w:rPr>
        <w:t>,4</w:t>
      </w:r>
      <w:r w:rsidR="004A48D2">
        <w:rPr>
          <w:color w:val="FF0000"/>
          <w:sz w:val="24"/>
          <w:szCs w:val="24"/>
          <w:lang w:bidi="ar-EG"/>
        </w:rPr>
        <w:t>2</w:t>
      </w:r>
      <w:proofErr w:type="gramEnd"/>
      <w:r w:rsidR="00FF2FC3" w:rsidRPr="00D61592">
        <w:rPr>
          <w:sz w:val="24"/>
          <w:szCs w:val="24"/>
          <w:lang w:bidi="ar-EG"/>
        </w:rPr>
        <w:t>) reported cure in up to 36% of patients with invasive adenomas.</w:t>
      </w:r>
      <w:r w:rsidR="0031441D">
        <w:rPr>
          <w:sz w:val="24"/>
          <w:szCs w:val="24"/>
          <w:lang w:bidi="ar-EG"/>
        </w:rPr>
        <w:t xml:space="preserve"> </w:t>
      </w:r>
      <w:r w:rsidR="00D90FD6">
        <w:rPr>
          <w:sz w:val="24"/>
          <w:szCs w:val="24"/>
          <w:lang w:bidi="ar-EG"/>
        </w:rPr>
        <w:t>Non-cured</w:t>
      </w:r>
      <w:r w:rsidR="006E554D">
        <w:rPr>
          <w:sz w:val="24"/>
          <w:szCs w:val="24"/>
          <w:lang w:bidi="ar-EG"/>
        </w:rPr>
        <w:t xml:space="preserve"> patients were given medical treatment and one of them was referred to radiosurgery.</w:t>
      </w:r>
      <w:r w:rsidR="00F043AE" w:rsidRPr="00F043AE">
        <w:rPr>
          <w:sz w:val="24"/>
          <w:szCs w:val="24"/>
          <w:lang w:bidi="ar-EG"/>
        </w:rPr>
        <w:t xml:space="preserve"> Although sur</w:t>
      </w:r>
      <w:r w:rsidR="006E554D">
        <w:rPr>
          <w:sz w:val="24"/>
          <w:szCs w:val="24"/>
          <w:lang w:bidi="ar-EG"/>
        </w:rPr>
        <w:t>gery did not achieve cure in most</w:t>
      </w:r>
      <w:r w:rsidR="00AF56B9">
        <w:rPr>
          <w:sz w:val="24"/>
          <w:szCs w:val="24"/>
          <w:lang w:bidi="ar-EG"/>
        </w:rPr>
        <w:t xml:space="preserve"> of the</w:t>
      </w:r>
      <w:r w:rsidR="00F043AE" w:rsidRPr="00F043AE">
        <w:rPr>
          <w:sz w:val="24"/>
          <w:szCs w:val="24"/>
          <w:lang w:bidi="ar-EG"/>
        </w:rPr>
        <w:t xml:space="preserve"> patients</w:t>
      </w:r>
      <w:r w:rsidR="00AF56B9">
        <w:rPr>
          <w:sz w:val="24"/>
          <w:szCs w:val="24"/>
          <w:lang w:bidi="ar-EG"/>
        </w:rPr>
        <w:t xml:space="preserve"> with giant and invasive adenomas</w:t>
      </w:r>
      <w:r w:rsidR="00F043AE" w:rsidRPr="00F043AE">
        <w:rPr>
          <w:sz w:val="24"/>
          <w:szCs w:val="24"/>
          <w:lang w:bidi="ar-EG"/>
        </w:rPr>
        <w:t xml:space="preserve">, it lowered serum prolactin and allowed postoperative medical treatment to achieve cure in </w:t>
      </w:r>
      <w:r w:rsidR="006E554D">
        <w:rPr>
          <w:sz w:val="24"/>
          <w:szCs w:val="24"/>
          <w:lang w:bidi="ar-EG"/>
        </w:rPr>
        <w:t>two</w:t>
      </w:r>
      <w:r w:rsidR="00F043AE" w:rsidRPr="00F043AE">
        <w:rPr>
          <w:sz w:val="24"/>
          <w:szCs w:val="24"/>
          <w:lang w:bidi="ar-EG"/>
        </w:rPr>
        <w:t xml:space="preserve"> of these patients.</w:t>
      </w:r>
      <w:r w:rsidR="00C506B4">
        <w:rPr>
          <w:sz w:val="24"/>
          <w:szCs w:val="24"/>
          <w:lang w:bidi="ar-EG"/>
        </w:rPr>
        <w:t xml:space="preserve"> </w:t>
      </w:r>
      <w:r w:rsidR="006A2475">
        <w:rPr>
          <w:sz w:val="24"/>
          <w:szCs w:val="24"/>
          <w:lang w:bidi="ar-EG"/>
        </w:rPr>
        <w:t>T</w:t>
      </w:r>
      <w:r w:rsidR="00742AFA">
        <w:rPr>
          <w:sz w:val="24"/>
          <w:szCs w:val="24"/>
          <w:lang w:bidi="ar-EG"/>
        </w:rPr>
        <w:t xml:space="preserve">hus it is </w:t>
      </w:r>
      <w:r w:rsidR="006A2475">
        <w:rPr>
          <w:sz w:val="24"/>
          <w:szCs w:val="24"/>
          <w:lang w:bidi="ar-EG"/>
        </w:rPr>
        <w:t>important</w:t>
      </w:r>
      <w:r w:rsidR="00742AFA">
        <w:rPr>
          <w:sz w:val="24"/>
          <w:szCs w:val="24"/>
          <w:lang w:bidi="ar-EG"/>
        </w:rPr>
        <w:t xml:space="preserve"> to clearl</w:t>
      </w:r>
      <w:r w:rsidR="00260822">
        <w:rPr>
          <w:sz w:val="24"/>
          <w:szCs w:val="24"/>
          <w:lang w:bidi="ar-EG"/>
        </w:rPr>
        <w:t>y state for the patients with g</w:t>
      </w:r>
      <w:r w:rsidR="005226D7">
        <w:rPr>
          <w:sz w:val="24"/>
          <w:szCs w:val="24"/>
          <w:lang w:bidi="ar-EG"/>
        </w:rPr>
        <w:t xml:space="preserve">iant </w:t>
      </w:r>
      <w:r w:rsidR="0031441D">
        <w:rPr>
          <w:sz w:val="24"/>
          <w:szCs w:val="24"/>
          <w:lang w:bidi="ar-EG"/>
        </w:rPr>
        <w:t xml:space="preserve">and/or invasive </w:t>
      </w:r>
      <w:r w:rsidR="005226D7">
        <w:rPr>
          <w:sz w:val="24"/>
          <w:szCs w:val="24"/>
          <w:lang w:bidi="ar-EG"/>
        </w:rPr>
        <w:t>adenomas that surgery will be mostly</w:t>
      </w:r>
      <w:r w:rsidR="00742AFA">
        <w:rPr>
          <w:sz w:val="24"/>
          <w:szCs w:val="24"/>
          <w:lang w:bidi="ar-EG"/>
        </w:rPr>
        <w:t xml:space="preserve"> not curative and</w:t>
      </w:r>
      <w:r w:rsidR="00260822">
        <w:rPr>
          <w:sz w:val="24"/>
          <w:szCs w:val="24"/>
          <w:lang w:bidi="ar-EG"/>
        </w:rPr>
        <w:t xml:space="preserve"> </w:t>
      </w:r>
      <w:r w:rsidR="00742AFA">
        <w:rPr>
          <w:sz w:val="24"/>
          <w:szCs w:val="24"/>
          <w:lang w:bidi="ar-EG"/>
        </w:rPr>
        <w:t>that postoperative adjuvant treatm</w:t>
      </w:r>
      <w:r w:rsidR="006E554D">
        <w:rPr>
          <w:sz w:val="24"/>
          <w:szCs w:val="24"/>
          <w:lang w:bidi="ar-EG"/>
        </w:rPr>
        <w:t>ent will be needed in the majority of</w:t>
      </w:r>
      <w:r w:rsidR="00742AFA">
        <w:rPr>
          <w:sz w:val="24"/>
          <w:szCs w:val="24"/>
          <w:lang w:bidi="ar-EG"/>
        </w:rPr>
        <w:t xml:space="preserve"> cases.</w:t>
      </w:r>
      <w:r w:rsidR="00AA0E08">
        <w:rPr>
          <w:sz w:val="24"/>
          <w:szCs w:val="24"/>
          <w:lang w:bidi="ar-EG"/>
        </w:rPr>
        <w:t xml:space="preserve"> </w:t>
      </w:r>
      <w:r w:rsidR="00260822">
        <w:rPr>
          <w:sz w:val="24"/>
          <w:szCs w:val="24"/>
          <w:lang w:bidi="ar-EG"/>
        </w:rPr>
        <w:t xml:space="preserve">Giant </w:t>
      </w:r>
      <w:r w:rsidR="0031441D">
        <w:rPr>
          <w:sz w:val="24"/>
          <w:szCs w:val="24"/>
          <w:lang w:bidi="ar-EG"/>
        </w:rPr>
        <w:t xml:space="preserve">invasive </w:t>
      </w:r>
      <w:r w:rsidR="00260822">
        <w:rPr>
          <w:sz w:val="24"/>
          <w:szCs w:val="24"/>
          <w:lang w:bidi="ar-EG"/>
        </w:rPr>
        <w:t>adenomas have been medically treated by</w:t>
      </w:r>
      <w:r w:rsidR="00F07987">
        <w:rPr>
          <w:sz w:val="24"/>
          <w:szCs w:val="24"/>
          <w:lang w:bidi="ar-EG"/>
        </w:rPr>
        <w:t xml:space="preserve"> </w:t>
      </w:r>
      <w:r w:rsidR="006E554D">
        <w:rPr>
          <w:sz w:val="24"/>
          <w:szCs w:val="24"/>
          <w:lang w:bidi="ar-EG"/>
        </w:rPr>
        <w:t>other authors (</w:t>
      </w:r>
      <w:r w:rsidR="00E57641">
        <w:rPr>
          <w:color w:val="FF0000"/>
          <w:sz w:val="24"/>
          <w:szCs w:val="24"/>
          <w:lang w:bidi="ar-EG"/>
        </w:rPr>
        <w:t>4</w:t>
      </w:r>
      <w:r w:rsidR="004A48D2">
        <w:rPr>
          <w:color w:val="FF0000"/>
          <w:sz w:val="24"/>
          <w:szCs w:val="24"/>
          <w:lang w:bidi="ar-EG"/>
        </w:rPr>
        <w:t>3</w:t>
      </w:r>
      <w:r w:rsidR="006E554D">
        <w:rPr>
          <w:sz w:val="24"/>
          <w:szCs w:val="24"/>
          <w:lang w:bidi="ar-EG"/>
        </w:rPr>
        <w:t xml:space="preserve">) </w:t>
      </w:r>
      <w:r w:rsidR="00260822">
        <w:rPr>
          <w:sz w:val="24"/>
          <w:szCs w:val="24"/>
          <w:lang w:bidi="ar-EG"/>
        </w:rPr>
        <w:t xml:space="preserve">with normalization of serum prolactin in </w:t>
      </w:r>
      <w:r w:rsidR="00F07987">
        <w:rPr>
          <w:sz w:val="24"/>
          <w:szCs w:val="24"/>
          <w:lang w:bidi="ar-EG"/>
        </w:rPr>
        <w:t xml:space="preserve">40% of patients and </w:t>
      </w:r>
      <w:r w:rsidR="00815368">
        <w:rPr>
          <w:sz w:val="24"/>
          <w:szCs w:val="24"/>
          <w:lang w:bidi="ar-EG"/>
        </w:rPr>
        <w:t>impro</w:t>
      </w:r>
      <w:r w:rsidR="002E0190">
        <w:rPr>
          <w:sz w:val="24"/>
          <w:szCs w:val="24"/>
          <w:lang w:bidi="ar-EG"/>
        </w:rPr>
        <w:t>vement in vision in 65% of</w:t>
      </w:r>
      <w:r w:rsidR="00815368">
        <w:rPr>
          <w:sz w:val="24"/>
          <w:szCs w:val="24"/>
          <w:lang w:bidi="ar-EG"/>
        </w:rPr>
        <w:t xml:space="preserve"> patients</w:t>
      </w:r>
      <w:r w:rsidR="00260822">
        <w:rPr>
          <w:sz w:val="24"/>
          <w:szCs w:val="24"/>
          <w:lang w:bidi="ar-EG"/>
        </w:rPr>
        <w:t>.</w:t>
      </w:r>
      <w:r w:rsidR="00F07987">
        <w:rPr>
          <w:sz w:val="24"/>
          <w:szCs w:val="24"/>
          <w:lang w:bidi="ar-EG"/>
        </w:rPr>
        <w:t xml:space="preserve"> </w:t>
      </w:r>
      <w:r w:rsidR="00843D5B">
        <w:rPr>
          <w:sz w:val="24"/>
          <w:szCs w:val="24"/>
          <w:lang w:bidi="ar-EG"/>
        </w:rPr>
        <w:t>Several authors considered giant prolactinomas indicated for surgery only if medical treatment fails or if manifestations of apoplexy occurs (</w:t>
      </w:r>
      <w:r w:rsidR="00582726">
        <w:rPr>
          <w:color w:val="FF0000"/>
          <w:sz w:val="24"/>
          <w:szCs w:val="24"/>
          <w:lang w:bidi="ar-EG"/>
        </w:rPr>
        <w:t>25</w:t>
      </w:r>
      <w:proofErr w:type="gramStart"/>
      <w:r w:rsidR="00582726">
        <w:rPr>
          <w:color w:val="FF0000"/>
          <w:sz w:val="24"/>
          <w:szCs w:val="24"/>
          <w:lang w:bidi="ar-EG"/>
        </w:rPr>
        <w:t>,27</w:t>
      </w:r>
      <w:r w:rsidR="004375D4">
        <w:rPr>
          <w:color w:val="FF0000"/>
          <w:sz w:val="24"/>
          <w:szCs w:val="24"/>
          <w:lang w:bidi="ar-EG"/>
        </w:rPr>
        <w:t>,</w:t>
      </w:r>
      <w:r w:rsidR="00E57641">
        <w:rPr>
          <w:color w:val="FF0000"/>
          <w:sz w:val="24"/>
          <w:szCs w:val="24"/>
          <w:lang w:bidi="ar-EG"/>
        </w:rPr>
        <w:t>4</w:t>
      </w:r>
      <w:r w:rsidR="004A48D2">
        <w:rPr>
          <w:color w:val="FF0000"/>
          <w:sz w:val="24"/>
          <w:szCs w:val="24"/>
          <w:lang w:bidi="ar-EG"/>
        </w:rPr>
        <w:t>3</w:t>
      </w:r>
      <w:proofErr w:type="gramEnd"/>
      <w:r w:rsidR="003C19E2">
        <w:rPr>
          <w:sz w:val="24"/>
          <w:szCs w:val="24"/>
          <w:lang w:bidi="ar-EG"/>
        </w:rPr>
        <w:t>).</w:t>
      </w:r>
    </w:p>
    <w:p w:rsidR="000A142E" w:rsidRDefault="00EB21AF" w:rsidP="00207E74">
      <w:pPr>
        <w:shd w:val="clear" w:color="auto" w:fill="FFFFFF"/>
        <w:bidi w:val="0"/>
        <w:spacing w:before="240" w:after="0"/>
        <w:ind w:firstLine="72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Cure was achieved in the two</w:t>
      </w:r>
      <w:r w:rsidR="00CE596D">
        <w:rPr>
          <w:sz w:val="24"/>
          <w:szCs w:val="24"/>
          <w:lang w:bidi="ar-EG"/>
        </w:rPr>
        <w:t xml:space="preserve"> patients with </w:t>
      </w:r>
      <w:r w:rsidR="00B417CD">
        <w:rPr>
          <w:sz w:val="24"/>
          <w:szCs w:val="24"/>
          <w:lang w:bidi="ar-EG"/>
        </w:rPr>
        <w:t>serum prolactin below 2</w:t>
      </w:r>
      <w:r w:rsidR="00F043AE">
        <w:rPr>
          <w:sz w:val="24"/>
          <w:szCs w:val="24"/>
          <w:lang w:bidi="ar-EG"/>
        </w:rPr>
        <w:t xml:space="preserve">00 </w:t>
      </w:r>
      <w:proofErr w:type="spellStart"/>
      <w:r w:rsidR="00F043AE">
        <w:rPr>
          <w:sz w:val="24"/>
          <w:szCs w:val="24"/>
          <w:lang w:bidi="ar-EG"/>
        </w:rPr>
        <w:t>ng</w:t>
      </w:r>
      <w:proofErr w:type="spellEnd"/>
      <w:r w:rsidR="00F043AE">
        <w:rPr>
          <w:sz w:val="24"/>
          <w:szCs w:val="24"/>
          <w:lang w:bidi="ar-EG"/>
        </w:rPr>
        <w:t xml:space="preserve">/ml, in </w:t>
      </w:r>
      <w:r>
        <w:rPr>
          <w:sz w:val="24"/>
          <w:szCs w:val="24"/>
          <w:lang w:bidi="ar-EG"/>
        </w:rPr>
        <w:t>53</w:t>
      </w:r>
      <w:r w:rsidR="0036526A">
        <w:rPr>
          <w:sz w:val="24"/>
          <w:szCs w:val="24"/>
          <w:lang w:bidi="ar-EG"/>
        </w:rPr>
        <w:t>%</w:t>
      </w:r>
      <w:r w:rsidR="00CE596D">
        <w:rPr>
          <w:sz w:val="24"/>
          <w:szCs w:val="24"/>
          <w:lang w:bidi="ar-EG"/>
        </w:rPr>
        <w:t xml:space="preserve"> of patient</w:t>
      </w:r>
      <w:r w:rsidR="00B417CD">
        <w:rPr>
          <w:sz w:val="24"/>
          <w:szCs w:val="24"/>
          <w:lang w:bidi="ar-EG"/>
        </w:rPr>
        <w:t>s with serum prolactin between 2</w:t>
      </w:r>
      <w:r w:rsidR="00CE596D">
        <w:rPr>
          <w:sz w:val="24"/>
          <w:szCs w:val="24"/>
          <w:lang w:bidi="ar-EG"/>
        </w:rPr>
        <w:t>00 and 1000 g</w:t>
      </w:r>
      <w:r>
        <w:rPr>
          <w:sz w:val="24"/>
          <w:szCs w:val="24"/>
          <w:lang w:bidi="ar-EG"/>
        </w:rPr>
        <w:t>/ml, and in no patient</w:t>
      </w:r>
      <w:r w:rsidR="00CE596D">
        <w:rPr>
          <w:sz w:val="24"/>
          <w:szCs w:val="24"/>
          <w:lang w:bidi="ar-EG"/>
        </w:rPr>
        <w:t xml:space="preserve"> with serum prolactin above 1000 </w:t>
      </w:r>
      <w:proofErr w:type="spellStart"/>
      <w:r w:rsidR="00CE596D">
        <w:rPr>
          <w:sz w:val="24"/>
          <w:szCs w:val="24"/>
          <w:lang w:bidi="ar-EG"/>
        </w:rPr>
        <w:t>ng</w:t>
      </w:r>
      <w:proofErr w:type="spellEnd"/>
      <w:r w:rsidR="00CE596D">
        <w:rPr>
          <w:sz w:val="24"/>
          <w:szCs w:val="24"/>
          <w:lang w:bidi="ar-EG"/>
        </w:rPr>
        <w:t>/ml. Tyrrell and his colleagues (</w:t>
      </w:r>
      <w:r w:rsidR="00CE596D" w:rsidRPr="00CE596D">
        <w:rPr>
          <w:color w:val="FF0000"/>
          <w:sz w:val="24"/>
          <w:szCs w:val="24"/>
          <w:lang w:bidi="ar-EG"/>
        </w:rPr>
        <w:t>1</w:t>
      </w:r>
      <w:r w:rsidR="00CE596D">
        <w:rPr>
          <w:sz w:val="24"/>
          <w:szCs w:val="24"/>
          <w:lang w:bidi="ar-EG"/>
        </w:rPr>
        <w:t>) achieved surgical remission in 92% of patients with serum prolactin below 1</w:t>
      </w:r>
      <w:r w:rsidR="00581A6C">
        <w:rPr>
          <w:sz w:val="24"/>
          <w:szCs w:val="24"/>
          <w:lang w:bidi="ar-EG"/>
        </w:rPr>
        <w:t>0</w:t>
      </w:r>
      <w:r w:rsidR="00CE596D">
        <w:rPr>
          <w:sz w:val="24"/>
          <w:szCs w:val="24"/>
          <w:lang w:bidi="ar-EG"/>
        </w:rPr>
        <w:t xml:space="preserve">0 </w:t>
      </w:r>
      <w:proofErr w:type="spellStart"/>
      <w:r w:rsidR="00CE596D">
        <w:rPr>
          <w:sz w:val="24"/>
          <w:szCs w:val="24"/>
          <w:lang w:bidi="ar-EG"/>
        </w:rPr>
        <w:t>ng</w:t>
      </w:r>
      <w:proofErr w:type="spellEnd"/>
      <w:r w:rsidR="00CE596D">
        <w:rPr>
          <w:sz w:val="24"/>
          <w:szCs w:val="24"/>
          <w:lang w:bidi="ar-EG"/>
        </w:rPr>
        <w:t xml:space="preserve">/ml, in 75% of patients with prolactin levels between 101 and 200 </w:t>
      </w:r>
      <w:proofErr w:type="spellStart"/>
      <w:r w:rsidR="00CE596D">
        <w:rPr>
          <w:sz w:val="24"/>
          <w:szCs w:val="24"/>
          <w:lang w:bidi="ar-EG"/>
        </w:rPr>
        <w:t>ng</w:t>
      </w:r>
      <w:proofErr w:type="spellEnd"/>
      <w:r w:rsidR="00CE596D">
        <w:rPr>
          <w:sz w:val="24"/>
          <w:szCs w:val="24"/>
          <w:lang w:bidi="ar-EG"/>
        </w:rPr>
        <w:t>/ml, and in o</w:t>
      </w:r>
      <w:r w:rsidR="008B7FE4">
        <w:rPr>
          <w:sz w:val="24"/>
          <w:szCs w:val="24"/>
          <w:lang w:bidi="ar-EG"/>
        </w:rPr>
        <w:t>n</w:t>
      </w:r>
      <w:r w:rsidR="00CE596D">
        <w:rPr>
          <w:sz w:val="24"/>
          <w:szCs w:val="24"/>
          <w:lang w:bidi="ar-EG"/>
        </w:rPr>
        <w:t xml:space="preserve">ly 37% of patients with prolactin levels above 200 </w:t>
      </w:r>
      <w:proofErr w:type="spellStart"/>
      <w:r w:rsidR="00CE596D">
        <w:rPr>
          <w:sz w:val="24"/>
          <w:szCs w:val="24"/>
          <w:lang w:bidi="ar-EG"/>
        </w:rPr>
        <w:t>ng</w:t>
      </w:r>
      <w:proofErr w:type="spellEnd"/>
      <w:r w:rsidR="00CE596D">
        <w:rPr>
          <w:sz w:val="24"/>
          <w:szCs w:val="24"/>
          <w:lang w:bidi="ar-EG"/>
        </w:rPr>
        <w:t>/ml.</w:t>
      </w:r>
      <w:r w:rsidR="008B7FE4">
        <w:rPr>
          <w:sz w:val="24"/>
          <w:szCs w:val="24"/>
          <w:lang w:bidi="ar-EG"/>
        </w:rPr>
        <w:t xml:space="preserve"> </w:t>
      </w:r>
      <w:proofErr w:type="spellStart"/>
      <w:r w:rsidR="00DA2E0E">
        <w:rPr>
          <w:sz w:val="24"/>
          <w:szCs w:val="24"/>
          <w:lang w:bidi="ar-EG"/>
        </w:rPr>
        <w:t>Nomikos</w:t>
      </w:r>
      <w:proofErr w:type="spellEnd"/>
      <w:r w:rsidR="00DA2E0E">
        <w:rPr>
          <w:sz w:val="24"/>
          <w:szCs w:val="24"/>
          <w:lang w:bidi="ar-EG"/>
        </w:rPr>
        <w:t xml:space="preserve"> et al (</w:t>
      </w:r>
      <w:r w:rsidR="00DA2E0E" w:rsidRPr="00DA2E0E">
        <w:rPr>
          <w:color w:val="FF0000"/>
          <w:sz w:val="24"/>
          <w:szCs w:val="24"/>
          <w:lang w:bidi="ar-EG"/>
        </w:rPr>
        <w:t>3</w:t>
      </w:r>
      <w:r w:rsidR="008A71AD">
        <w:rPr>
          <w:color w:val="FF0000"/>
          <w:sz w:val="24"/>
          <w:szCs w:val="24"/>
          <w:lang w:bidi="ar-EG"/>
        </w:rPr>
        <w:t>2</w:t>
      </w:r>
      <w:r w:rsidR="00DA2E0E">
        <w:rPr>
          <w:sz w:val="24"/>
          <w:szCs w:val="24"/>
          <w:lang w:bidi="ar-EG"/>
        </w:rPr>
        <w:t xml:space="preserve">) achieved 82% cure rate in patients with serum prolactin below 200 </w:t>
      </w:r>
      <w:proofErr w:type="spellStart"/>
      <w:r w:rsidR="00DA2E0E">
        <w:rPr>
          <w:sz w:val="24"/>
          <w:szCs w:val="24"/>
          <w:lang w:bidi="ar-EG"/>
        </w:rPr>
        <w:t>ng</w:t>
      </w:r>
      <w:proofErr w:type="spellEnd"/>
      <w:r w:rsidR="00DA2E0E">
        <w:rPr>
          <w:sz w:val="24"/>
          <w:szCs w:val="24"/>
          <w:lang w:bidi="ar-EG"/>
        </w:rPr>
        <w:t xml:space="preserve">/ml. </w:t>
      </w:r>
      <w:r w:rsidR="009C485B" w:rsidRPr="00427796">
        <w:rPr>
          <w:sz w:val="24"/>
          <w:szCs w:val="24"/>
        </w:rPr>
        <w:t>There was a higher correlation with biochemica</w:t>
      </w:r>
      <w:r w:rsidR="00427796">
        <w:rPr>
          <w:sz w:val="24"/>
          <w:szCs w:val="24"/>
        </w:rPr>
        <w:t>l cure if preoperative</w:t>
      </w:r>
      <w:r w:rsidR="009C485B" w:rsidRPr="00427796">
        <w:rPr>
          <w:sz w:val="24"/>
          <w:szCs w:val="24"/>
        </w:rPr>
        <w:t xml:space="preserve"> prolactin </w:t>
      </w:r>
      <w:r w:rsidR="00427796">
        <w:rPr>
          <w:sz w:val="24"/>
          <w:szCs w:val="24"/>
        </w:rPr>
        <w:t xml:space="preserve">level </w:t>
      </w:r>
      <w:r w:rsidR="009C485B" w:rsidRPr="00427796">
        <w:rPr>
          <w:sz w:val="24"/>
          <w:szCs w:val="24"/>
        </w:rPr>
        <w:t xml:space="preserve">was </w:t>
      </w:r>
      <w:r w:rsidR="00427796">
        <w:rPr>
          <w:sz w:val="24"/>
          <w:szCs w:val="24"/>
        </w:rPr>
        <w:t>below</w:t>
      </w:r>
      <w:r w:rsidR="009C485B" w:rsidRPr="00427796">
        <w:rPr>
          <w:sz w:val="24"/>
          <w:szCs w:val="24"/>
        </w:rPr>
        <w:t xml:space="preserve"> 200 </w:t>
      </w:r>
      <w:proofErr w:type="spellStart"/>
      <w:r w:rsidR="009C485B" w:rsidRPr="00427796">
        <w:rPr>
          <w:sz w:val="24"/>
          <w:szCs w:val="24"/>
        </w:rPr>
        <w:t>ng</w:t>
      </w:r>
      <w:proofErr w:type="spellEnd"/>
      <w:r w:rsidR="009C485B" w:rsidRPr="00427796">
        <w:rPr>
          <w:sz w:val="24"/>
          <w:szCs w:val="24"/>
        </w:rPr>
        <w:t>/ml</w:t>
      </w:r>
      <w:r w:rsidR="009C485B" w:rsidRPr="006A2475">
        <w:rPr>
          <w:sz w:val="28"/>
          <w:szCs w:val="28"/>
          <w:lang w:bidi="ar-EG"/>
        </w:rPr>
        <w:t xml:space="preserve"> </w:t>
      </w:r>
      <w:r w:rsidR="009C485B">
        <w:rPr>
          <w:sz w:val="24"/>
          <w:szCs w:val="24"/>
          <w:lang w:bidi="ar-EG"/>
        </w:rPr>
        <w:t>(</w:t>
      </w:r>
      <w:r w:rsidR="00F1647B">
        <w:rPr>
          <w:color w:val="FF0000"/>
          <w:sz w:val="24"/>
          <w:szCs w:val="24"/>
          <w:lang w:bidi="ar-EG"/>
        </w:rPr>
        <w:t>18</w:t>
      </w:r>
      <w:proofErr w:type="gramStart"/>
      <w:r w:rsidR="00332652" w:rsidRPr="00332652">
        <w:rPr>
          <w:color w:val="FF0000"/>
          <w:sz w:val="24"/>
          <w:szCs w:val="24"/>
          <w:lang w:bidi="ar-EG"/>
        </w:rPr>
        <w:t>,</w:t>
      </w:r>
      <w:r w:rsidR="00E57641">
        <w:rPr>
          <w:color w:val="FF0000"/>
          <w:sz w:val="24"/>
          <w:szCs w:val="24"/>
          <w:lang w:bidi="ar-EG"/>
        </w:rPr>
        <w:t>4</w:t>
      </w:r>
      <w:r w:rsidR="004A48D2">
        <w:rPr>
          <w:color w:val="FF0000"/>
          <w:sz w:val="24"/>
          <w:szCs w:val="24"/>
          <w:lang w:bidi="ar-EG"/>
        </w:rPr>
        <w:t>4</w:t>
      </w:r>
      <w:proofErr w:type="gramEnd"/>
      <w:r w:rsidR="009C485B">
        <w:rPr>
          <w:sz w:val="24"/>
          <w:szCs w:val="24"/>
          <w:lang w:bidi="ar-EG"/>
        </w:rPr>
        <w:t>).</w:t>
      </w:r>
      <w:r w:rsidR="00207E74">
        <w:rPr>
          <w:sz w:val="24"/>
          <w:szCs w:val="24"/>
          <w:lang w:bidi="ar-EG"/>
        </w:rPr>
        <w:t xml:space="preserve"> Barrow and his colleagues (</w:t>
      </w:r>
      <w:r w:rsidR="00F1647B">
        <w:rPr>
          <w:color w:val="FF0000"/>
          <w:sz w:val="24"/>
          <w:szCs w:val="24"/>
          <w:lang w:bidi="ar-EG"/>
        </w:rPr>
        <w:t>4</w:t>
      </w:r>
      <w:r w:rsidR="004A48D2">
        <w:rPr>
          <w:color w:val="FF0000"/>
          <w:sz w:val="24"/>
          <w:szCs w:val="24"/>
          <w:lang w:bidi="ar-EG"/>
        </w:rPr>
        <w:t>5</w:t>
      </w:r>
      <w:r w:rsidR="00207E74">
        <w:rPr>
          <w:sz w:val="24"/>
          <w:szCs w:val="24"/>
          <w:lang w:bidi="ar-EG"/>
        </w:rPr>
        <w:t xml:space="preserve">) achieved only 14% control in patients with serum prolactin above 1000 </w:t>
      </w:r>
      <w:proofErr w:type="spellStart"/>
      <w:r w:rsidR="00207E74">
        <w:rPr>
          <w:sz w:val="24"/>
          <w:szCs w:val="24"/>
          <w:lang w:bidi="ar-EG"/>
        </w:rPr>
        <w:t>ng</w:t>
      </w:r>
      <w:proofErr w:type="spellEnd"/>
      <w:r w:rsidR="00207E74">
        <w:rPr>
          <w:sz w:val="24"/>
          <w:szCs w:val="24"/>
          <w:lang w:bidi="ar-EG"/>
        </w:rPr>
        <w:t>/ml.</w:t>
      </w:r>
    </w:p>
    <w:p w:rsidR="00DC6202" w:rsidRPr="00924111" w:rsidRDefault="00DC6202" w:rsidP="0010740A">
      <w:pPr>
        <w:shd w:val="clear" w:color="auto" w:fill="FFFFFF"/>
        <w:bidi w:val="0"/>
        <w:spacing w:before="240" w:after="0"/>
        <w:ind w:firstLine="720"/>
        <w:rPr>
          <w:sz w:val="24"/>
          <w:szCs w:val="24"/>
          <w:lang w:bidi="ar-EG"/>
        </w:rPr>
      </w:pPr>
      <w:r w:rsidRPr="0010740A">
        <w:rPr>
          <w:sz w:val="24"/>
          <w:szCs w:val="24"/>
          <w:lang w:bidi="ar-EG"/>
        </w:rPr>
        <w:t xml:space="preserve">The rate of gross total excision in </w:t>
      </w:r>
      <w:r w:rsidR="0010740A" w:rsidRPr="0010740A">
        <w:rPr>
          <w:sz w:val="24"/>
          <w:szCs w:val="24"/>
          <w:lang w:bidi="ar-EG"/>
        </w:rPr>
        <w:t xml:space="preserve">this series is close to the results reported by various authors. Gross total excision </w:t>
      </w:r>
      <w:r w:rsidR="00AF56B9">
        <w:rPr>
          <w:sz w:val="24"/>
          <w:szCs w:val="24"/>
          <w:lang w:bidi="ar-EG"/>
        </w:rPr>
        <w:t xml:space="preserve">was achieved </w:t>
      </w:r>
      <w:r w:rsidR="0010740A" w:rsidRPr="0010740A">
        <w:rPr>
          <w:sz w:val="24"/>
          <w:szCs w:val="24"/>
          <w:lang w:bidi="ar-EG"/>
        </w:rPr>
        <w:t xml:space="preserve">in </w:t>
      </w:r>
      <w:r w:rsidR="00AF56B9">
        <w:rPr>
          <w:sz w:val="24"/>
          <w:szCs w:val="24"/>
          <w:lang w:bidi="ar-EG"/>
        </w:rPr>
        <w:t xml:space="preserve">98% of </w:t>
      </w:r>
      <w:r w:rsidR="0010740A" w:rsidRPr="0010740A">
        <w:rPr>
          <w:sz w:val="24"/>
          <w:szCs w:val="24"/>
          <w:lang w:bidi="ar-EG"/>
        </w:rPr>
        <w:t>pat</w:t>
      </w:r>
      <w:r w:rsidR="00AF56B9">
        <w:rPr>
          <w:sz w:val="24"/>
          <w:szCs w:val="24"/>
          <w:lang w:bidi="ar-EG"/>
        </w:rPr>
        <w:t>ients with microadenomas</w:t>
      </w:r>
      <w:r w:rsidR="0010740A" w:rsidRPr="0010740A">
        <w:rPr>
          <w:sz w:val="24"/>
          <w:szCs w:val="24"/>
          <w:lang w:bidi="ar-EG"/>
        </w:rPr>
        <w:t xml:space="preserve"> (</w:t>
      </w:r>
      <w:r w:rsidR="004A48D2">
        <w:rPr>
          <w:color w:val="FF0000"/>
          <w:sz w:val="24"/>
          <w:szCs w:val="24"/>
          <w:lang w:bidi="ar-EG"/>
        </w:rPr>
        <w:t>41</w:t>
      </w:r>
      <w:proofErr w:type="gramStart"/>
      <w:r w:rsidR="00B673EF">
        <w:rPr>
          <w:color w:val="FF0000"/>
          <w:sz w:val="24"/>
          <w:szCs w:val="24"/>
          <w:lang w:bidi="ar-EG"/>
        </w:rPr>
        <w:t>,</w:t>
      </w:r>
      <w:r w:rsidR="001F45D4">
        <w:rPr>
          <w:color w:val="FF0000"/>
          <w:sz w:val="24"/>
          <w:szCs w:val="24"/>
          <w:lang w:bidi="ar-EG"/>
        </w:rPr>
        <w:t>4</w:t>
      </w:r>
      <w:r w:rsidR="004A48D2">
        <w:rPr>
          <w:color w:val="FF0000"/>
          <w:sz w:val="24"/>
          <w:szCs w:val="24"/>
          <w:lang w:bidi="ar-EG"/>
        </w:rPr>
        <w:t>6</w:t>
      </w:r>
      <w:proofErr w:type="gramEnd"/>
      <w:r w:rsidR="0010740A" w:rsidRPr="0010740A">
        <w:rPr>
          <w:sz w:val="24"/>
          <w:szCs w:val="24"/>
          <w:lang w:bidi="ar-EG"/>
        </w:rPr>
        <w:t>), while g</w:t>
      </w:r>
      <w:r w:rsidR="00881B89" w:rsidRPr="0010740A">
        <w:rPr>
          <w:sz w:val="24"/>
          <w:szCs w:val="24"/>
          <w:lang w:bidi="ar-EG"/>
        </w:rPr>
        <w:t xml:space="preserve">ross total excision </w:t>
      </w:r>
      <w:r w:rsidR="000C5B6A" w:rsidRPr="0010740A">
        <w:rPr>
          <w:sz w:val="24"/>
          <w:szCs w:val="24"/>
          <w:lang w:bidi="ar-EG"/>
        </w:rPr>
        <w:t>in macroadenomas range</w:t>
      </w:r>
      <w:r w:rsidR="0010740A" w:rsidRPr="0010740A">
        <w:rPr>
          <w:sz w:val="24"/>
          <w:szCs w:val="24"/>
          <w:lang w:bidi="ar-EG"/>
        </w:rPr>
        <w:t>d</w:t>
      </w:r>
      <w:r w:rsidR="000C5B6A" w:rsidRPr="0010740A">
        <w:rPr>
          <w:sz w:val="24"/>
          <w:szCs w:val="24"/>
          <w:lang w:bidi="ar-EG"/>
        </w:rPr>
        <w:t xml:space="preserve"> </w:t>
      </w:r>
      <w:r w:rsidR="0010740A" w:rsidRPr="0010740A">
        <w:rPr>
          <w:sz w:val="24"/>
          <w:szCs w:val="24"/>
          <w:lang w:bidi="ar-EG"/>
        </w:rPr>
        <w:t>from</w:t>
      </w:r>
      <w:r w:rsidR="000C5B6A" w:rsidRPr="0010740A">
        <w:rPr>
          <w:sz w:val="24"/>
          <w:szCs w:val="24"/>
          <w:lang w:bidi="ar-EG"/>
        </w:rPr>
        <w:t xml:space="preserve"> 55.5%</w:t>
      </w:r>
      <w:r w:rsidR="0010740A" w:rsidRPr="0010740A">
        <w:rPr>
          <w:sz w:val="24"/>
          <w:szCs w:val="24"/>
          <w:lang w:bidi="ar-EG"/>
        </w:rPr>
        <w:t xml:space="preserve"> to</w:t>
      </w:r>
      <w:r w:rsidR="00881B89" w:rsidRPr="0010740A">
        <w:rPr>
          <w:sz w:val="24"/>
          <w:szCs w:val="24"/>
          <w:lang w:bidi="ar-EG"/>
        </w:rPr>
        <w:t xml:space="preserve"> 63.9% (</w:t>
      </w:r>
      <w:r w:rsidR="000C5B6A" w:rsidRPr="0010740A">
        <w:rPr>
          <w:color w:val="FF0000"/>
          <w:sz w:val="24"/>
          <w:szCs w:val="24"/>
          <w:lang w:bidi="ar-EG"/>
        </w:rPr>
        <w:t>4,</w:t>
      </w:r>
      <w:r w:rsidR="00B673EF">
        <w:rPr>
          <w:color w:val="FF0000"/>
          <w:sz w:val="24"/>
          <w:szCs w:val="24"/>
          <w:lang w:bidi="ar-EG"/>
        </w:rPr>
        <w:t>4</w:t>
      </w:r>
      <w:r w:rsidR="004A48D2">
        <w:rPr>
          <w:color w:val="FF0000"/>
          <w:sz w:val="24"/>
          <w:szCs w:val="24"/>
          <w:lang w:bidi="ar-EG"/>
        </w:rPr>
        <w:t>1</w:t>
      </w:r>
      <w:r w:rsidR="00881B89" w:rsidRPr="0010740A">
        <w:rPr>
          <w:sz w:val="24"/>
          <w:szCs w:val="24"/>
          <w:lang w:bidi="ar-EG"/>
        </w:rPr>
        <w:t>)</w:t>
      </w:r>
      <w:r w:rsidR="00681E5E" w:rsidRPr="0010740A">
        <w:rPr>
          <w:sz w:val="24"/>
          <w:szCs w:val="24"/>
          <w:lang w:bidi="ar-EG"/>
        </w:rPr>
        <w:t>, although rates reaching 96% was reported in macroadenomas without cavernous sinus invasion (</w:t>
      </w:r>
      <w:r w:rsidR="001F45D4">
        <w:rPr>
          <w:color w:val="FF0000"/>
          <w:sz w:val="24"/>
          <w:szCs w:val="24"/>
          <w:lang w:bidi="ar-EG"/>
        </w:rPr>
        <w:t>4</w:t>
      </w:r>
      <w:r w:rsidR="004A48D2">
        <w:rPr>
          <w:color w:val="FF0000"/>
          <w:sz w:val="24"/>
          <w:szCs w:val="24"/>
          <w:lang w:bidi="ar-EG"/>
        </w:rPr>
        <w:t>6</w:t>
      </w:r>
      <w:r w:rsidR="00681E5E" w:rsidRPr="0010740A">
        <w:rPr>
          <w:sz w:val="24"/>
          <w:szCs w:val="24"/>
          <w:lang w:bidi="ar-EG"/>
        </w:rPr>
        <w:t>).</w:t>
      </w:r>
      <w:r w:rsidR="00881B89" w:rsidRPr="0010740A">
        <w:rPr>
          <w:sz w:val="24"/>
          <w:szCs w:val="24"/>
          <w:lang w:bidi="ar-EG"/>
        </w:rPr>
        <w:t xml:space="preserve"> </w:t>
      </w:r>
      <w:r w:rsidRPr="0010740A">
        <w:rPr>
          <w:sz w:val="24"/>
          <w:szCs w:val="24"/>
          <w:lang w:bidi="ar-EG"/>
        </w:rPr>
        <w:t xml:space="preserve">Regarding giant adenomas, </w:t>
      </w:r>
      <w:proofErr w:type="spellStart"/>
      <w:r w:rsidR="00FE6969" w:rsidRPr="0010740A">
        <w:rPr>
          <w:sz w:val="24"/>
          <w:szCs w:val="24"/>
          <w:lang w:bidi="ar-EG"/>
        </w:rPr>
        <w:t>Goel</w:t>
      </w:r>
      <w:proofErr w:type="spellEnd"/>
      <w:r w:rsidR="00FE6969" w:rsidRPr="0010740A">
        <w:rPr>
          <w:sz w:val="24"/>
          <w:szCs w:val="24"/>
          <w:lang w:bidi="ar-EG"/>
        </w:rPr>
        <w:t xml:space="preserve"> et al </w:t>
      </w:r>
      <w:r w:rsidR="0010740A" w:rsidRPr="0010740A">
        <w:rPr>
          <w:sz w:val="24"/>
          <w:szCs w:val="24"/>
          <w:lang w:bidi="ar-EG"/>
        </w:rPr>
        <w:t>(</w:t>
      </w:r>
      <w:r w:rsidR="009E0123">
        <w:rPr>
          <w:color w:val="FF0000"/>
          <w:sz w:val="24"/>
          <w:szCs w:val="24"/>
          <w:lang w:bidi="ar-EG"/>
        </w:rPr>
        <w:t>4</w:t>
      </w:r>
      <w:r w:rsidR="004A48D2">
        <w:rPr>
          <w:color w:val="FF0000"/>
          <w:sz w:val="24"/>
          <w:szCs w:val="24"/>
          <w:lang w:bidi="ar-EG"/>
        </w:rPr>
        <w:t>7</w:t>
      </w:r>
      <w:r w:rsidR="0010740A" w:rsidRPr="0010740A">
        <w:rPr>
          <w:sz w:val="24"/>
          <w:szCs w:val="24"/>
          <w:lang w:bidi="ar-EG"/>
        </w:rPr>
        <w:t xml:space="preserve">) </w:t>
      </w:r>
      <w:r w:rsidR="00FE6969" w:rsidRPr="0010740A">
        <w:rPr>
          <w:sz w:val="24"/>
          <w:szCs w:val="24"/>
          <w:lang w:bidi="ar-EG"/>
        </w:rPr>
        <w:t xml:space="preserve">achieved gross total excision in 29.6% of their 118 cases, while </w:t>
      </w:r>
      <w:proofErr w:type="spellStart"/>
      <w:r w:rsidR="00FE6969" w:rsidRPr="0010740A">
        <w:rPr>
          <w:sz w:val="24"/>
          <w:szCs w:val="24"/>
          <w:lang w:bidi="ar-EG"/>
        </w:rPr>
        <w:t>Mortini</w:t>
      </w:r>
      <w:proofErr w:type="spellEnd"/>
      <w:r w:rsidR="00FE6969" w:rsidRPr="0010740A">
        <w:rPr>
          <w:sz w:val="24"/>
          <w:szCs w:val="24"/>
          <w:lang w:bidi="ar-EG"/>
        </w:rPr>
        <w:t xml:space="preserve"> et al </w:t>
      </w:r>
      <w:r w:rsidR="0010740A" w:rsidRPr="0010740A">
        <w:rPr>
          <w:sz w:val="24"/>
          <w:szCs w:val="24"/>
          <w:lang w:bidi="ar-EG"/>
        </w:rPr>
        <w:t>(</w:t>
      </w:r>
      <w:r w:rsidR="004A48D2">
        <w:rPr>
          <w:color w:val="FF0000"/>
          <w:sz w:val="24"/>
          <w:szCs w:val="24"/>
          <w:lang w:bidi="ar-EG"/>
        </w:rPr>
        <w:t>48</w:t>
      </w:r>
      <w:r w:rsidR="0010740A" w:rsidRPr="0010740A">
        <w:rPr>
          <w:sz w:val="24"/>
          <w:szCs w:val="24"/>
          <w:lang w:bidi="ar-EG"/>
        </w:rPr>
        <w:t xml:space="preserve">) </w:t>
      </w:r>
      <w:r w:rsidR="00FE6969" w:rsidRPr="0010740A">
        <w:rPr>
          <w:sz w:val="24"/>
          <w:szCs w:val="24"/>
          <w:lang w:bidi="ar-EG"/>
        </w:rPr>
        <w:t>achieved 14.7% gross total excision in their 95 cases.</w:t>
      </w:r>
      <w:r w:rsidR="00FE6969">
        <w:rPr>
          <w:sz w:val="24"/>
          <w:szCs w:val="24"/>
          <w:highlight w:val="yellow"/>
          <w:lang w:bidi="ar-EG"/>
        </w:rPr>
        <w:t xml:space="preserve"> </w:t>
      </w:r>
    </w:p>
    <w:p w:rsidR="006F39D1" w:rsidRDefault="00F97808" w:rsidP="00B673EF">
      <w:pPr>
        <w:shd w:val="clear" w:color="auto" w:fill="FFFFFF"/>
        <w:bidi w:val="0"/>
        <w:spacing w:before="240" w:after="0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There was no mortality </w:t>
      </w:r>
      <w:r w:rsidR="000B0E7B">
        <w:rPr>
          <w:sz w:val="24"/>
          <w:szCs w:val="24"/>
        </w:rPr>
        <w:t xml:space="preserve">in this series. Complications included </w:t>
      </w:r>
      <w:r w:rsidR="00FA42C7">
        <w:rPr>
          <w:sz w:val="24"/>
          <w:szCs w:val="24"/>
        </w:rPr>
        <w:t>C</w:t>
      </w:r>
      <w:r w:rsidR="000B0E7B">
        <w:rPr>
          <w:sz w:val="24"/>
          <w:szCs w:val="24"/>
        </w:rPr>
        <w:t>SF leak</w:t>
      </w:r>
      <w:r w:rsidR="00E96249">
        <w:rPr>
          <w:sz w:val="24"/>
          <w:szCs w:val="24"/>
        </w:rPr>
        <w:t xml:space="preserve"> in two patients</w:t>
      </w:r>
      <w:r w:rsidR="00EB21AF">
        <w:rPr>
          <w:sz w:val="24"/>
          <w:szCs w:val="24"/>
        </w:rPr>
        <w:t xml:space="preserve"> (8%)</w:t>
      </w:r>
      <w:r w:rsidR="000B0E7B">
        <w:rPr>
          <w:sz w:val="24"/>
          <w:szCs w:val="24"/>
        </w:rPr>
        <w:t xml:space="preserve"> and </w:t>
      </w:r>
      <w:r w:rsidR="00E96249">
        <w:rPr>
          <w:sz w:val="24"/>
          <w:szCs w:val="24"/>
        </w:rPr>
        <w:t xml:space="preserve">permanent </w:t>
      </w:r>
      <w:r w:rsidR="000B0E7B">
        <w:rPr>
          <w:sz w:val="24"/>
          <w:szCs w:val="24"/>
        </w:rPr>
        <w:t xml:space="preserve">diabetes </w:t>
      </w:r>
      <w:proofErr w:type="spellStart"/>
      <w:r w:rsidR="000B0E7B">
        <w:rPr>
          <w:sz w:val="24"/>
          <w:szCs w:val="24"/>
        </w:rPr>
        <w:t>inspidus</w:t>
      </w:r>
      <w:proofErr w:type="spellEnd"/>
      <w:r w:rsidR="00E96249">
        <w:rPr>
          <w:sz w:val="24"/>
          <w:szCs w:val="24"/>
        </w:rPr>
        <w:t xml:space="preserve"> in one patient</w:t>
      </w:r>
      <w:r w:rsidR="00EB21AF">
        <w:rPr>
          <w:sz w:val="24"/>
          <w:szCs w:val="24"/>
        </w:rPr>
        <w:t xml:space="preserve"> (4%)</w:t>
      </w:r>
      <w:r w:rsidR="000B0E7B">
        <w:rPr>
          <w:sz w:val="24"/>
          <w:szCs w:val="24"/>
        </w:rPr>
        <w:t>. This low ra</w:t>
      </w:r>
      <w:r w:rsidR="006F39D1">
        <w:rPr>
          <w:sz w:val="24"/>
          <w:szCs w:val="24"/>
        </w:rPr>
        <w:t xml:space="preserve">te of morbidity and no mortality </w:t>
      </w:r>
      <w:r w:rsidR="00C04325">
        <w:rPr>
          <w:sz w:val="24"/>
          <w:szCs w:val="24"/>
        </w:rPr>
        <w:t xml:space="preserve">following transsphenoidal surgery </w:t>
      </w:r>
      <w:r w:rsidR="006F39D1">
        <w:rPr>
          <w:sz w:val="24"/>
          <w:szCs w:val="24"/>
        </w:rPr>
        <w:t xml:space="preserve">is similar to the </w:t>
      </w:r>
      <w:r w:rsidR="00BA6A7F">
        <w:rPr>
          <w:sz w:val="24"/>
          <w:szCs w:val="24"/>
        </w:rPr>
        <w:t>results of many authors</w:t>
      </w:r>
      <w:r w:rsidR="006F39D1">
        <w:rPr>
          <w:sz w:val="24"/>
          <w:szCs w:val="24"/>
        </w:rPr>
        <w:t xml:space="preserve"> (</w:t>
      </w:r>
      <w:r w:rsidR="00924111" w:rsidRPr="00924111">
        <w:rPr>
          <w:color w:val="FF0000"/>
          <w:sz w:val="24"/>
          <w:szCs w:val="24"/>
        </w:rPr>
        <w:t>1</w:t>
      </w:r>
      <w:proofErr w:type="gramStart"/>
      <w:r w:rsidR="004A48D2">
        <w:rPr>
          <w:color w:val="FF0000"/>
          <w:sz w:val="24"/>
          <w:szCs w:val="24"/>
        </w:rPr>
        <w:t>,37</w:t>
      </w:r>
      <w:r w:rsidR="00C04325">
        <w:rPr>
          <w:color w:val="FF0000"/>
          <w:sz w:val="24"/>
          <w:szCs w:val="24"/>
        </w:rPr>
        <w:t>,</w:t>
      </w:r>
      <w:r w:rsidR="004A48D2">
        <w:rPr>
          <w:color w:val="FF0000"/>
          <w:sz w:val="24"/>
          <w:szCs w:val="24"/>
        </w:rPr>
        <w:t>49</w:t>
      </w:r>
      <w:proofErr w:type="gramEnd"/>
      <w:r w:rsidR="006F39D1">
        <w:rPr>
          <w:sz w:val="24"/>
          <w:szCs w:val="24"/>
        </w:rPr>
        <w:t xml:space="preserve">). This justifies surgical treatment as an option </w:t>
      </w:r>
      <w:r w:rsidR="00BA6A7F">
        <w:rPr>
          <w:sz w:val="24"/>
          <w:szCs w:val="24"/>
        </w:rPr>
        <w:t xml:space="preserve">in patients </w:t>
      </w:r>
      <w:r w:rsidR="006F39D1">
        <w:rPr>
          <w:sz w:val="24"/>
          <w:szCs w:val="24"/>
        </w:rPr>
        <w:t>with proper indications for surgery.</w:t>
      </w:r>
      <w:r w:rsidR="0024263F" w:rsidRPr="0024263F">
        <w:rPr>
          <w:sz w:val="24"/>
          <w:szCs w:val="24"/>
        </w:rPr>
        <w:t xml:space="preserve"> </w:t>
      </w:r>
      <w:r w:rsidR="0024263F">
        <w:rPr>
          <w:sz w:val="24"/>
          <w:szCs w:val="24"/>
        </w:rPr>
        <w:t>Multimodal treatment</w:t>
      </w:r>
      <w:r w:rsidR="0024263F" w:rsidRPr="0024263F">
        <w:rPr>
          <w:sz w:val="24"/>
          <w:szCs w:val="24"/>
        </w:rPr>
        <w:t xml:space="preserve"> with surgical debulking </w:t>
      </w:r>
      <w:r w:rsidR="0024263F">
        <w:rPr>
          <w:sz w:val="24"/>
          <w:szCs w:val="24"/>
        </w:rPr>
        <w:t xml:space="preserve">followed by </w:t>
      </w:r>
      <w:r w:rsidR="0024263F" w:rsidRPr="0024263F">
        <w:rPr>
          <w:sz w:val="24"/>
          <w:szCs w:val="24"/>
        </w:rPr>
        <w:t xml:space="preserve">adjuvant therapy (e.g., </w:t>
      </w:r>
      <w:r w:rsidR="0024263F">
        <w:rPr>
          <w:sz w:val="24"/>
          <w:szCs w:val="24"/>
        </w:rPr>
        <w:t xml:space="preserve">medical treatment or </w:t>
      </w:r>
      <w:r w:rsidR="0024263F" w:rsidRPr="0024263F">
        <w:rPr>
          <w:sz w:val="24"/>
          <w:szCs w:val="24"/>
        </w:rPr>
        <w:t>radiosurgery) may be an effective strategy, especially</w:t>
      </w:r>
      <w:r w:rsidR="00B70E3B">
        <w:rPr>
          <w:sz w:val="24"/>
          <w:szCs w:val="24"/>
        </w:rPr>
        <w:t xml:space="preserve"> in giant adenomas and when</w:t>
      </w:r>
      <w:r w:rsidR="0024263F" w:rsidRPr="0024263F">
        <w:rPr>
          <w:sz w:val="24"/>
          <w:szCs w:val="24"/>
        </w:rPr>
        <w:t xml:space="preserve"> there is </w:t>
      </w:r>
      <w:r w:rsidR="0024263F">
        <w:rPr>
          <w:sz w:val="24"/>
          <w:szCs w:val="24"/>
        </w:rPr>
        <w:t>invasion of the</w:t>
      </w:r>
      <w:r w:rsidR="0024263F" w:rsidRPr="0024263F">
        <w:rPr>
          <w:sz w:val="24"/>
          <w:szCs w:val="24"/>
        </w:rPr>
        <w:t xml:space="preserve"> cavernous sinus</w:t>
      </w:r>
      <w:r w:rsidR="0024263F">
        <w:rPr>
          <w:sz w:val="24"/>
          <w:szCs w:val="24"/>
        </w:rPr>
        <w:t xml:space="preserve"> (</w:t>
      </w:r>
      <w:r w:rsidR="00672C15">
        <w:rPr>
          <w:color w:val="FF0000"/>
          <w:sz w:val="24"/>
          <w:szCs w:val="24"/>
        </w:rPr>
        <w:t>1</w:t>
      </w:r>
      <w:r w:rsidR="00F1647B">
        <w:rPr>
          <w:color w:val="FF0000"/>
          <w:sz w:val="24"/>
          <w:szCs w:val="24"/>
        </w:rPr>
        <w:t>8</w:t>
      </w:r>
      <w:r w:rsidR="0024263F">
        <w:rPr>
          <w:sz w:val="24"/>
          <w:szCs w:val="24"/>
        </w:rPr>
        <w:t>)</w:t>
      </w:r>
      <w:r w:rsidR="0024263F" w:rsidRPr="0024263F">
        <w:rPr>
          <w:sz w:val="24"/>
          <w:szCs w:val="24"/>
        </w:rPr>
        <w:t>.</w:t>
      </w:r>
    </w:p>
    <w:p w:rsidR="006F39D1" w:rsidRPr="002310CD" w:rsidRDefault="006F39D1" w:rsidP="006F39D1">
      <w:pPr>
        <w:shd w:val="clear" w:color="auto" w:fill="FFFFFF"/>
        <w:bidi w:val="0"/>
        <w:spacing w:before="240" w:after="0"/>
        <w:rPr>
          <w:b/>
          <w:bCs/>
          <w:sz w:val="24"/>
          <w:szCs w:val="24"/>
        </w:rPr>
      </w:pPr>
      <w:r w:rsidRPr="002310CD">
        <w:rPr>
          <w:b/>
          <w:bCs/>
          <w:sz w:val="24"/>
          <w:szCs w:val="24"/>
        </w:rPr>
        <w:t>Conclusion:</w:t>
      </w:r>
    </w:p>
    <w:p w:rsidR="006F39D1" w:rsidRPr="00E75AD1" w:rsidRDefault="006F39D1" w:rsidP="00EB21AF">
      <w:pPr>
        <w:shd w:val="clear" w:color="auto" w:fill="FFFFFF"/>
        <w:bidi w:val="0"/>
        <w:spacing w:before="24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Surgery still has an important role in the management of prolactinomas despite the great success obtained by dopamine agonists. Surgery is </w:t>
      </w:r>
      <w:r w:rsidR="00EB21AF">
        <w:rPr>
          <w:sz w:val="24"/>
          <w:szCs w:val="24"/>
        </w:rPr>
        <w:t>a valuable</w:t>
      </w:r>
      <w:r>
        <w:rPr>
          <w:sz w:val="24"/>
          <w:szCs w:val="24"/>
        </w:rPr>
        <w:t xml:space="preserve"> second line treatment in cases with failure of medical treatment or intolerance to medical treatment. Relative indications of surgery include</w:t>
      </w:r>
      <w:r w:rsidR="002E2150">
        <w:rPr>
          <w:sz w:val="24"/>
          <w:szCs w:val="24"/>
        </w:rPr>
        <w:t xml:space="preserve"> patients presenting with </w:t>
      </w:r>
      <w:r>
        <w:rPr>
          <w:sz w:val="24"/>
          <w:szCs w:val="24"/>
        </w:rPr>
        <w:t>marked diminution of vision</w:t>
      </w:r>
      <w:r w:rsidR="00EB21AF">
        <w:rPr>
          <w:sz w:val="24"/>
          <w:szCs w:val="24"/>
        </w:rPr>
        <w:t xml:space="preserve"> and patients with apoplexy</w:t>
      </w:r>
      <w:r>
        <w:rPr>
          <w:sz w:val="24"/>
          <w:szCs w:val="24"/>
        </w:rPr>
        <w:t>.</w:t>
      </w:r>
      <w:r w:rsidR="002E2150">
        <w:rPr>
          <w:sz w:val="24"/>
          <w:szCs w:val="24"/>
        </w:rPr>
        <w:t xml:space="preserve"> </w:t>
      </w:r>
      <w:r w:rsidR="00EB21AF">
        <w:rPr>
          <w:sz w:val="24"/>
          <w:szCs w:val="24"/>
        </w:rPr>
        <w:t>Surgery is effective as curative manag</w:t>
      </w:r>
      <w:r w:rsidR="00EB21AF" w:rsidRPr="00EB21AF">
        <w:rPr>
          <w:sz w:val="24"/>
          <w:szCs w:val="24"/>
        </w:rPr>
        <w:t>ement in patients with microadenomas and moderately elevated prolactin levels.</w:t>
      </w:r>
      <w:r w:rsidR="00EB21AF">
        <w:rPr>
          <w:sz w:val="24"/>
          <w:szCs w:val="24"/>
        </w:rPr>
        <w:t xml:space="preserve"> </w:t>
      </w:r>
      <w:r w:rsidR="002E2150">
        <w:rPr>
          <w:sz w:val="24"/>
          <w:szCs w:val="24"/>
        </w:rPr>
        <w:t xml:space="preserve">Biochemical cure is rarely achieved following surgery in patients with giant </w:t>
      </w:r>
      <w:r w:rsidR="00EB21AF">
        <w:rPr>
          <w:sz w:val="24"/>
          <w:szCs w:val="24"/>
        </w:rPr>
        <w:t xml:space="preserve">and/or invasive </w:t>
      </w:r>
      <w:r w:rsidR="002E2150">
        <w:rPr>
          <w:sz w:val="24"/>
          <w:szCs w:val="24"/>
        </w:rPr>
        <w:t>adenomas and patients with mark</w:t>
      </w:r>
      <w:r w:rsidR="00586D2E">
        <w:rPr>
          <w:sz w:val="24"/>
          <w:szCs w:val="24"/>
        </w:rPr>
        <w:t>ed elevation of serum prolactin and these patients mostly require multimodal treatment.</w:t>
      </w:r>
      <w:r w:rsidR="004C0214">
        <w:rPr>
          <w:sz w:val="24"/>
          <w:szCs w:val="24"/>
        </w:rPr>
        <w:t xml:space="preserve"> Every patient should </w:t>
      </w:r>
      <w:r w:rsidR="00D04132">
        <w:rPr>
          <w:sz w:val="24"/>
          <w:szCs w:val="24"/>
        </w:rPr>
        <w:t xml:space="preserve">fully understand the treatment options and the expectations from surgery. </w:t>
      </w:r>
    </w:p>
    <w:p w:rsidR="00D43570" w:rsidRDefault="00D43570" w:rsidP="00D43570">
      <w:pPr>
        <w:shd w:val="clear" w:color="auto" w:fill="FFFFFF"/>
        <w:bidi w:val="0"/>
        <w:spacing w:before="240" w:after="0"/>
        <w:ind w:firstLine="720"/>
        <w:rPr>
          <w:sz w:val="24"/>
          <w:szCs w:val="24"/>
          <w:lang w:bidi="ar-EG"/>
        </w:rPr>
      </w:pPr>
    </w:p>
    <w:p w:rsidR="00AA0E08" w:rsidRDefault="00AA0E08" w:rsidP="008E45B8">
      <w:pPr>
        <w:shd w:val="clear" w:color="auto" w:fill="FFFFFF"/>
        <w:bidi w:val="0"/>
        <w:spacing w:after="0"/>
        <w:ind w:firstLine="720"/>
        <w:rPr>
          <w:sz w:val="24"/>
          <w:szCs w:val="24"/>
          <w:lang w:bidi="ar-EG"/>
        </w:rPr>
      </w:pPr>
    </w:p>
    <w:p w:rsidR="00B14049" w:rsidRDefault="00B14049" w:rsidP="0054497C">
      <w:pPr>
        <w:bidi w:val="0"/>
        <w:rPr>
          <w:sz w:val="24"/>
          <w:szCs w:val="24"/>
          <w:lang w:bidi="ar-EG"/>
        </w:rPr>
      </w:pPr>
    </w:p>
    <w:p w:rsidR="00F27B86" w:rsidRPr="005F5D5B" w:rsidRDefault="00F27B86" w:rsidP="005F5D5B">
      <w:pPr>
        <w:bidi w:val="0"/>
        <w:rPr>
          <w:sz w:val="24"/>
          <w:szCs w:val="24"/>
          <w:lang w:bidi="ar-EG"/>
        </w:rPr>
      </w:pPr>
      <w:r w:rsidRPr="005F5D5B">
        <w:rPr>
          <w:sz w:val="24"/>
          <w:szCs w:val="24"/>
          <w:lang w:bidi="ar-EG"/>
        </w:rPr>
        <w:t>References:</w:t>
      </w:r>
    </w:p>
    <w:p w:rsidR="00533F68" w:rsidRPr="005F5D5B" w:rsidRDefault="00533F68" w:rsidP="005F5D5B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r w:rsidRPr="005F5D5B">
        <w:rPr>
          <w:rFonts w:cs="Arial"/>
          <w:sz w:val="24"/>
          <w:szCs w:val="24"/>
        </w:rPr>
        <w:t xml:space="preserve">Tyrrell JB, </w:t>
      </w:r>
      <w:proofErr w:type="spellStart"/>
      <w:r w:rsidRPr="005F5D5B">
        <w:rPr>
          <w:rFonts w:cs="Arial"/>
          <w:sz w:val="24"/>
          <w:szCs w:val="24"/>
        </w:rPr>
        <w:t>Lamborn</w:t>
      </w:r>
      <w:proofErr w:type="spellEnd"/>
      <w:r w:rsidRPr="005F5D5B">
        <w:rPr>
          <w:rFonts w:cs="Arial"/>
          <w:sz w:val="24"/>
          <w:szCs w:val="24"/>
        </w:rPr>
        <w:t xml:space="preserve"> KR, </w:t>
      </w:r>
      <w:proofErr w:type="spellStart"/>
      <w:r w:rsidRPr="005F5D5B">
        <w:rPr>
          <w:rFonts w:cs="Arial"/>
          <w:sz w:val="24"/>
          <w:szCs w:val="24"/>
        </w:rPr>
        <w:t>Hannegan</w:t>
      </w:r>
      <w:proofErr w:type="spellEnd"/>
      <w:r w:rsidRPr="005F5D5B">
        <w:rPr>
          <w:rFonts w:cs="Arial"/>
          <w:sz w:val="24"/>
          <w:szCs w:val="24"/>
        </w:rPr>
        <w:t xml:space="preserve"> LT, </w:t>
      </w:r>
      <w:proofErr w:type="spellStart"/>
      <w:r w:rsidRPr="005F5D5B">
        <w:rPr>
          <w:rFonts w:cs="Arial"/>
          <w:sz w:val="24"/>
          <w:szCs w:val="24"/>
        </w:rPr>
        <w:t>Appleburry</w:t>
      </w:r>
      <w:proofErr w:type="spellEnd"/>
      <w:r w:rsidRPr="005F5D5B">
        <w:rPr>
          <w:rFonts w:cs="Arial"/>
          <w:sz w:val="24"/>
          <w:szCs w:val="24"/>
        </w:rPr>
        <w:t xml:space="preserve"> CB, Wilson CB. Transsphenoidal microsurgical therapy of prolactinomas: Initial outcomes and long-term results. Neurosurgery. 1999</w:t>
      </w:r>
      <w:proofErr w:type="gramStart"/>
      <w:r w:rsidRPr="005F5D5B">
        <w:rPr>
          <w:rFonts w:cs="Arial"/>
          <w:sz w:val="24"/>
          <w:szCs w:val="24"/>
        </w:rPr>
        <w:t>;44</w:t>
      </w:r>
      <w:proofErr w:type="gramEnd"/>
      <w:r w:rsidRPr="005F5D5B">
        <w:rPr>
          <w:rFonts w:cs="Arial"/>
          <w:sz w:val="24"/>
          <w:szCs w:val="24"/>
        </w:rPr>
        <w:t>(2):254-261.</w:t>
      </w:r>
    </w:p>
    <w:p w:rsidR="00C849BE" w:rsidRPr="005F5D5B" w:rsidRDefault="006367A6" w:rsidP="005F5D5B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hyperlink r:id="rId9" w:history="1">
        <w:r w:rsidR="00C849BE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Bronstein MD</w:t>
        </w:r>
      </w:hyperlink>
      <w:r w:rsidR="00C849BE" w:rsidRPr="005F5D5B">
        <w:rPr>
          <w:rFonts w:cs="Arial"/>
          <w:sz w:val="24"/>
          <w:szCs w:val="24"/>
        </w:rPr>
        <w:t>. Prolactinomas and pregnancy.</w:t>
      </w:r>
      <w:r w:rsidR="00C849BE" w:rsidRPr="005F5D5B">
        <w:rPr>
          <w:sz w:val="24"/>
          <w:szCs w:val="24"/>
        </w:rPr>
        <w:t xml:space="preserve"> </w:t>
      </w:r>
      <w:hyperlink r:id="rId10" w:tooltip="Pituitary." w:history="1">
        <w:r w:rsidR="00C849BE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Pituitary.</w:t>
        </w:r>
      </w:hyperlink>
      <w:r w:rsidR="00C849BE" w:rsidRPr="005F5D5B">
        <w:rPr>
          <w:rFonts w:cs="Arial"/>
          <w:sz w:val="24"/>
          <w:szCs w:val="24"/>
        </w:rPr>
        <w:t xml:space="preserve"> 2005</w:t>
      </w:r>
      <w:proofErr w:type="gramStart"/>
      <w:r w:rsidR="00C849BE" w:rsidRPr="005F5D5B">
        <w:rPr>
          <w:rFonts w:cs="Arial"/>
          <w:sz w:val="24"/>
          <w:szCs w:val="24"/>
        </w:rPr>
        <w:t>;8</w:t>
      </w:r>
      <w:proofErr w:type="gramEnd"/>
      <w:r w:rsidR="00C849BE" w:rsidRPr="005F5D5B">
        <w:rPr>
          <w:rFonts w:cs="Arial"/>
          <w:sz w:val="24"/>
          <w:szCs w:val="24"/>
        </w:rPr>
        <w:t>(1):31-38.</w:t>
      </w:r>
    </w:p>
    <w:p w:rsidR="009765F7" w:rsidRPr="009765F7" w:rsidRDefault="009765F7" w:rsidP="009765F7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sz w:val="24"/>
          <w:szCs w:val="24"/>
        </w:rPr>
      </w:pPr>
      <w:r>
        <w:rPr>
          <w:rFonts w:cs="Times New Roman"/>
          <w:color w:val="231F20"/>
          <w:sz w:val="24"/>
          <w:szCs w:val="24"/>
        </w:rPr>
        <w:t>Wang MY, Weiss MH.</w:t>
      </w:r>
      <w:r w:rsidRPr="009765F7">
        <w:rPr>
          <w:rFonts w:cs="Times New Roman"/>
          <w:color w:val="231F20"/>
          <w:sz w:val="24"/>
          <w:szCs w:val="24"/>
        </w:rPr>
        <w:t xml:space="preserve"> Is there a role for surgery for microprolactinomas? Seminars in Neurosurgery. 2001</w:t>
      </w:r>
      <w:proofErr w:type="gramStart"/>
      <w:r w:rsidRPr="009765F7">
        <w:rPr>
          <w:rFonts w:cs="Times New Roman"/>
          <w:color w:val="231F20"/>
          <w:sz w:val="24"/>
          <w:szCs w:val="24"/>
        </w:rPr>
        <w:t>;12:</w:t>
      </w:r>
      <w:r>
        <w:rPr>
          <w:rFonts w:cs="Times New Roman"/>
          <w:color w:val="231F20"/>
          <w:sz w:val="24"/>
          <w:szCs w:val="24"/>
        </w:rPr>
        <w:t>289</w:t>
      </w:r>
      <w:proofErr w:type="gramEnd"/>
      <w:r>
        <w:rPr>
          <w:rFonts w:cs="Times New Roman"/>
          <w:color w:val="231F20"/>
          <w:sz w:val="24"/>
          <w:szCs w:val="24"/>
        </w:rPr>
        <w:t>-</w:t>
      </w:r>
      <w:r w:rsidRPr="009765F7">
        <w:rPr>
          <w:rFonts w:cs="Times New Roman"/>
          <w:color w:val="231F20"/>
          <w:sz w:val="24"/>
          <w:szCs w:val="24"/>
        </w:rPr>
        <w:t>294.</w:t>
      </w:r>
    </w:p>
    <w:p w:rsidR="0087428B" w:rsidRPr="005F5D5B" w:rsidRDefault="00FD5F20" w:rsidP="009765F7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sz w:val="24"/>
          <w:szCs w:val="24"/>
        </w:rPr>
      </w:pPr>
      <w:proofErr w:type="spellStart"/>
      <w:r w:rsidRPr="005F5D5B">
        <w:rPr>
          <w:sz w:val="24"/>
          <w:szCs w:val="24"/>
        </w:rPr>
        <w:t>Mortini</w:t>
      </w:r>
      <w:proofErr w:type="spellEnd"/>
      <w:r w:rsidRPr="005F5D5B">
        <w:rPr>
          <w:sz w:val="24"/>
          <w:szCs w:val="24"/>
        </w:rPr>
        <w:t xml:space="preserve"> P, </w:t>
      </w:r>
      <w:proofErr w:type="spellStart"/>
      <w:r w:rsidRPr="005F5D5B">
        <w:rPr>
          <w:sz w:val="24"/>
          <w:szCs w:val="24"/>
        </w:rPr>
        <w:t>Losa</w:t>
      </w:r>
      <w:proofErr w:type="spellEnd"/>
      <w:r w:rsidRPr="005F5D5B">
        <w:rPr>
          <w:sz w:val="24"/>
          <w:szCs w:val="24"/>
        </w:rPr>
        <w:t xml:space="preserve"> M, </w:t>
      </w:r>
      <w:proofErr w:type="spellStart"/>
      <w:r w:rsidRPr="005F5D5B">
        <w:rPr>
          <w:sz w:val="24"/>
          <w:szCs w:val="24"/>
        </w:rPr>
        <w:t>Barzaghi</w:t>
      </w:r>
      <w:proofErr w:type="spellEnd"/>
      <w:r w:rsidRPr="005F5D5B">
        <w:rPr>
          <w:sz w:val="24"/>
          <w:szCs w:val="24"/>
        </w:rPr>
        <w:t xml:space="preserve"> R, </w:t>
      </w:r>
      <w:proofErr w:type="spellStart"/>
      <w:r w:rsidRPr="005F5D5B">
        <w:rPr>
          <w:sz w:val="24"/>
          <w:szCs w:val="24"/>
        </w:rPr>
        <w:t>Boari</w:t>
      </w:r>
      <w:proofErr w:type="spellEnd"/>
      <w:r w:rsidRPr="005F5D5B">
        <w:rPr>
          <w:sz w:val="24"/>
          <w:szCs w:val="24"/>
        </w:rPr>
        <w:t xml:space="preserve"> N, </w:t>
      </w:r>
      <w:proofErr w:type="spellStart"/>
      <w:r w:rsidRPr="005F5D5B">
        <w:rPr>
          <w:sz w:val="24"/>
          <w:szCs w:val="24"/>
        </w:rPr>
        <w:t>Giovanelli</w:t>
      </w:r>
      <w:proofErr w:type="spellEnd"/>
      <w:r w:rsidRPr="005F5D5B">
        <w:rPr>
          <w:sz w:val="24"/>
          <w:szCs w:val="24"/>
        </w:rPr>
        <w:t xml:space="preserve"> M. Results of transsphenoidal surgery in a large series of patients with pituitary adenoma. Neurosurgery. 2005</w:t>
      </w:r>
      <w:proofErr w:type="gramStart"/>
      <w:r w:rsidRPr="005F5D5B">
        <w:rPr>
          <w:sz w:val="24"/>
          <w:szCs w:val="24"/>
        </w:rPr>
        <w:t>;56</w:t>
      </w:r>
      <w:proofErr w:type="gramEnd"/>
      <w:r w:rsidRPr="005F5D5B">
        <w:rPr>
          <w:sz w:val="24"/>
          <w:szCs w:val="24"/>
        </w:rPr>
        <w:t>(6):1222-1233.</w:t>
      </w:r>
    </w:p>
    <w:p w:rsidR="001903BF" w:rsidRDefault="006367A6" w:rsidP="001903BF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hyperlink r:id="rId11" w:history="1">
        <w:proofErr w:type="spellStart"/>
        <w:r w:rsidR="001903BF" w:rsidRPr="001903BF">
          <w:rPr>
            <w:rStyle w:val="Hyperlink"/>
            <w:rFonts w:cs="Arial"/>
            <w:color w:val="auto"/>
            <w:sz w:val="24"/>
            <w:szCs w:val="24"/>
            <w:u w:val="none"/>
          </w:rPr>
          <w:t>Mah</w:t>
        </w:r>
        <w:proofErr w:type="spellEnd"/>
        <w:r w:rsidR="001903BF" w:rsidRPr="001903BF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PM</w:t>
        </w:r>
      </w:hyperlink>
      <w:r w:rsidR="001903BF" w:rsidRPr="001903BF">
        <w:rPr>
          <w:rFonts w:cs="Arial"/>
          <w:sz w:val="24"/>
          <w:szCs w:val="24"/>
        </w:rPr>
        <w:t xml:space="preserve">, </w:t>
      </w:r>
      <w:hyperlink r:id="rId12" w:history="1">
        <w:r w:rsidR="001903BF" w:rsidRPr="001903BF">
          <w:rPr>
            <w:rStyle w:val="Hyperlink"/>
            <w:rFonts w:cs="Arial"/>
            <w:color w:val="auto"/>
            <w:sz w:val="24"/>
            <w:szCs w:val="24"/>
            <w:u w:val="none"/>
          </w:rPr>
          <w:t>Webster J</w:t>
        </w:r>
      </w:hyperlink>
      <w:r w:rsidR="001903BF" w:rsidRPr="001903BF">
        <w:rPr>
          <w:rFonts w:cs="Arial"/>
          <w:sz w:val="24"/>
          <w:szCs w:val="24"/>
        </w:rPr>
        <w:t xml:space="preserve">. Hyperprolactinemia: etiology, diagnosis, and management. </w:t>
      </w:r>
      <w:hyperlink r:id="rId13" w:tooltip="Seminars in reproductive medicine." w:history="1">
        <w:proofErr w:type="spellStart"/>
        <w:r w:rsidR="001903BF" w:rsidRPr="001903BF">
          <w:rPr>
            <w:rStyle w:val="Hyperlink"/>
            <w:rFonts w:cs="Arial"/>
            <w:color w:val="auto"/>
            <w:sz w:val="24"/>
            <w:szCs w:val="24"/>
            <w:u w:val="none"/>
          </w:rPr>
          <w:t>Semin</w:t>
        </w:r>
        <w:proofErr w:type="spellEnd"/>
        <w:r w:rsidR="001903BF" w:rsidRPr="001903BF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1903BF" w:rsidRPr="001903BF">
          <w:rPr>
            <w:rStyle w:val="Hyperlink"/>
            <w:rFonts w:cs="Arial"/>
            <w:color w:val="auto"/>
            <w:sz w:val="24"/>
            <w:szCs w:val="24"/>
            <w:u w:val="none"/>
          </w:rPr>
          <w:t>Reprod</w:t>
        </w:r>
        <w:proofErr w:type="spellEnd"/>
        <w:r w:rsidR="001903BF" w:rsidRPr="001903BF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Med.</w:t>
        </w:r>
      </w:hyperlink>
      <w:r w:rsidR="001903BF" w:rsidRPr="001903BF">
        <w:rPr>
          <w:rFonts w:cs="Arial"/>
          <w:sz w:val="24"/>
          <w:szCs w:val="24"/>
        </w:rPr>
        <w:t xml:space="preserve"> 2002</w:t>
      </w:r>
      <w:proofErr w:type="gramStart"/>
      <w:r w:rsidR="001903BF" w:rsidRPr="001903BF">
        <w:rPr>
          <w:rFonts w:cs="Arial"/>
          <w:sz w:val="24"/>
          <w:szCs w:val="24"/>
        </w:rPr>
        <w:t>;20</w:t>
      </w:r>
      <w:proofErr w:type="gramEnd"/>
      <w:r w:rsidR="001903BF" w:rsidRPr="001903BF">
        <w:rPr>
          <w:rFonts w:cs="Arial"/>
          <w:sz w:val="24"/>
          <w:szCs w:val="24"/>
        </w:rPr>
        <w:t>(4):365-374.</w:t>
      </w:r>
    </w:p>
    <w:p w:rsidR="000D7A17" w:rsidRPr="006708DA" w:rsidRDefault="006367A6" w:rsidP="000D7A17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hyperlink r:id="rId14" w:history="1">
        <w:proofErr w:type="spellStart"/>
        <w:r w:rsidR="000D7A17" w:rsidRPr="006708DA">
          <w:rPr>
            <w:rStyle w:val="Hyperlink"/>
            <w:rFonts w:cs="Arial"/>
            <w:color w:val="auto"/>
            <w:sz w:val="24"/>
            <w:szCs w:val="24"/>
            <w:u w:val="none"/>
          </w:rPr>
          <w:t>Molitch</w:t>
        </w:r>
        <w:proofErr w:type="spellEnd"/>
        <w:r w:rsidR="000D7A17" w:rsidRPr="006708DA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ME</w:t>
        </w:r>
      </w:hyperlink>
      <w:r w:rsidR="000D7A17" w:rsidRPr="006708DA">
        <w:rPr>
          <w:rFonts w:cs="Arial"/>
          <w:sz w:val="24"/>
          <w:szCs w:val="24"/>
        </w:rPr>
        <w:t>. Medical management of prolactin-secreting pituitary adenomas.</w:t>
      </w:r>
      <w:r w:rsidR="000D7A17" w:rsidRPr="006708DA">
        <w:rPr>
          <w:sz w:val="24"/>
          <w:szCs w:val="24"/>
        </w:rPr>
        <w:t xml:space="preserve"> </w:t>
      </w:r>
      <w:hyperlink r:id="rId15" w:tooltip="Pituitary." w:history="1">
        <w:r w:rsidR="000D7A17" w:rsidRPr="006708DA">
          <w:rPr>
            <w:rStyle w:val="Hyperlink"/>
            <w:rFonts w:cs="Arial"/>
            <w:color w:val="auto"/>
            <w:sz w:val="24"/>
            <w:szCs w:val="24"/>
            <w:u w:val="none"/>
          </w:rPr>
          <w:t>Pituitary.</w:t>
        </w:r>
      </w:hyperlink>
      <w:r w:rsidR="000D7A17" w:rsidRPr="006708DA">
        <w:rPr>
          <w:rFonts w:cs="Arial"/>
          <w:sz w:val="24"/>
          <w:szCs w:val="24"/>
        </w:rPr>
        <w:t xml:space="preserve"> 2002</w:t>
      </w:r>
      <w:proofErr w:type="gramStart"/>
      <w:r w:rsidR="000D7A17" w:rsidRPr="006708DA">
        <w:rPr>
          <w:rFonts w:cs="Arial"/>
          <w:sz w:val="24"/>
          <w:szCs w:val="24"/>
        </w:rPr>
        <w:t>;5</w:t>
      </w:r>
      <w:proofErr w:type="gramEnd"/>
      <w:r w:rsidR="000D7A17" w:rsidRPr="006708DA">
        <w:rPr>
          <w:rFonts w:cs="Arial"/>
          <w:sz w:val="24"/>
          <w:szCs w:val="24"/>
        </w:rPr>
        <w:t>(2):55-65.</w:t>
      </w:r>
    </w:p>
    <w:p w:rsidR="00C04333" w:rsidRPr="004D52B0" w:rsidRDefault="00C223F1" w:rsidP="004D52B0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Grossman A, </w:t>
      </w:r>
      <w:proofErr w:type="spellStart"/>
      <w:r>
        <w:rPr>
          <w:rFonts w:eastAsia="Times New Roman" w:cs="Arial"/>
          <w:color w:val="000000"/>
          <w:sz w:val="24"/>
          <w:szCs w:val="24"/>
        </w:rPr>
        <w:t>Besser</w:t>
      </w:r>
      <w:proofErr w:type="spellEnd"/>
      <w:r>
        <w:rPr>
          <w:rFonts w:eastAsia="Times New Roman" w:cs="Arial"/>
          <w:color w:val="000000"/>
          <w:sz w:val="24"/>
          <w:szCs w:val="24"/>
        </w:rPr>
        <w:t xml:space="preserve"> GM.</w:t>
      </w:r>
      <w:r w:rsidRPr="00C223F1">
        <w:rPr>
          <w:rFonts w:eastAsia="Times New Roman" w:cs="Arial"/>
          <w:color w:val="000000"/>
          <w:sz w:val="24"/>
          <w:szCs w:val="24"/>
        </w:rPr>
        <w:t xml:space="preserve"> Prolactinomas. </w:t>
      </w:r>
      <w:r w:rsidRPr="00C223F1">
        <w:rPr>
          <w:rFonts w:eastAsia="Times New Roman" w:cs="Arial"/>
          <w:color w:val="000000"/>
          <w:sz w:val="24"/>
          <w:szCs w:val="28"/>
        </w:rPr>
        <w:t>BMJ</w:t>
      </w:r>
      <w:r>
        <w:rPr>
          <w:rFonts w:eastAsia="Times New Roman" w:cs="Arial"/>
          <w:color w:val="000000"/>
          <w:sz w:val="24"/>
          <w:szCs w:val="24"/>
        </w:rPr>
        <w:t>. 1985;</w:t>
      </w:r>
      <w:r w:rsidRPr="00C223F1">
        <w:rPr>
          <w:rFonts w:eastAsia="Times New Roman" w:cs="Arial"/>
          <w:color w:val="000000"/>
          <w:sz w:val="24"/>
          <w:szCs w:val="24"/>
        </w:rPr>
        <w:t xml:space="preserve"> 290:182-184.</w:t>
      </w:r>
    </w:p>
    <w:p w:rsidR="00A46CE7" w:rsidRDefault="00A46CE7" w:rsidP="006E50EE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r w:rsidRPr="006E50EE">
        <w:rPr>
          <w:sz w:val="24"/>
          <w:szCs w:val="24"/>
        </w:rPr>
        <w:lastRenderedPageBreak/>
        <w:t xml:space="preserve">Smith MV, Laws ER. Jr. Magnetic Resonance Imaging Measurements of Pituitary Stalk Compression and Deviation in Patients with </w:t>
      </w:r>
      <w:proofErr w:type="spellStart"/>
      <w:r w:rsidRPr="006E50EE">
        <w:rPr>
          <w:sz w:val="24"/>
          <w:szCs w:val="24"/>
        </w:rPr>
        <w:t>Nonprolactin</w:t>
      </w:r>
      <w:proofErr w:type="spellEnd"/>
      <w:r w:rsidRPr="006E50EE">
        <w:rPr>
          <w:sz w:val="24"/>
          <w:szCs w:val="24"/>
        </w:rPr>
        <w:t>-Secreting Intrasellar and Parasellar Tumors: Lack of Correlation with Serum Prolactin Levels. Neurosurgery. 1994</w:t>
      </w:r>
      <w:proofErr w:type="gramStart"/>
      <w:r w:rsidRPr="006E50EE">
        <w:rPr>
          <w:sz w:val="24"/>
          <w:szCs w:val="24"/>
        </w:rPr>
        <w:t>;34</w:t>
      </w:r>
      <w:proofErr w:type="gramEnd"/>
      <w:r w:rsidRPr="006E50EE">
        <w:rPr>
          <w:sz w:val="24"/>
          <w:szCs w:val="24"/>
        </w:rPr>
        <w:t>(5):834-839.</w:t>
      </w:r>
    </w:p>
    <w:p w:rsidR="004D52B0" w:rsidRPr="006E50EE" w:rsidRDefault="006367A6" w:rsidP="004D52B0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hyperlink r:id="rId16" w:history="1">
        <w:proofErr w:type="spellStart"/>
        <w:r w:rsidR="004D52B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Verhelst</w:t>
        </w:r>
        <w:proofErr w:type="spellEnd"/>
        <w:r w:rsidR="004D52B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J</w:t>
        </w:r>
      </w:hyperlink>
      <w:r w:rsidR="004D52B0" w:rsidRPr="005F5D5B">
        <w:rPr>
          <w:rFonts w:cs="Arial"/>
          <w:sz w:val="24"/>
          <w:szCs w:val="24"/>
        </w:rPr>
        <w:t xml:space="preserve">, </w:t>
      </w:r>
      <w:hyperlink r:id="rId17" w:history="1">
        <w:r w:rsidR="004D52B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Abs R</w:t>
        </w:r>
      </w:hyperlink>
      <w:r w:rsidR="004D52B0" w:rsidRPr="005F5D5B">
        <w:rPr>
          <w:rFonts w:cs="Arial"/>
          <w:sz w:val="24"/>
          <w:szCs w:val="24"/>
        </w:rPr>
        <w:t xml:space="preserve">. </w:t>
      </w:r>
      <w:r w:rsidR="004D52B0">
        <w:rPr>
          <w:rFonts w:cs="Arial"/>
          <w:sz w:val="24"/>
          <w:szCs w:val="24"/>
        </w:rPr>
        <w:t xml:space="preserve">Hyperprolactinemia: </w:t>
      </w:r>
      <w:proofErr w:type="spellStart"/>
      <w:r w:rsidR="004D52B0">
        <w:rPr>
          <w:rFonts w:cs="Arial"/>
          <w:sz w:val="24"/>
          <w:szCs w:val="24"/>
        </w:rPr>
        <w:t>P</w:t>
      </w:r>
      <w:r w:rsidR="004D52B0" w:rsidRPr="005F5D5B">
        <w:rPr>
          <w:rFonts w:cs="Arial"/>
          <w:sz w:val="24"/>
          <w:szCs w:val="24"/>
        </w:rPr>
        <w:t>athophysiology</w:t>
      </w:r>
      <w:proofErr w:type="spellEnd"/>
      <w:r w:rsidR="004D52B0" w:rsidRPr="005F5D5B">
        <w:rPr>
          <w:rFonts w:cs="Arial"/>
          <w:sz w:val="24"/>
          <w:szCs w:val="24"/>
        </w:rPr>
        <w:t xml:space="preserve"> and management.</w:t>
      </w:r>
      <w:r w:rsidR="004D52B0" w:rsidRPr="005F5D5B">
        <w:rPr>
          <w:sz w:val="24"/>
          <w:szCs w:val="24"/>
        </w:rPr>
        <w:t xml:space="preserve"> </w:t>
      </w:r>
      <w:hyperlink r:id="rId18" w:tooltip="Treatments in endocrinology." w:history="1">
        <w:r w:rsidR="004D52B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Treat </w:t>
        </w:r>
        <w:proofErr w:type="spellStart"/>
        <w:r w:rsidR="004D52B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Endocrinol</w:t>
        </w:r>
        <w:proofErr w:type="spellEnd"/>
        <w:r w:rsidR="004D52B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.</w:t>
        </w:r>
      </w:hyperlink>
      <w:r w:rsidR="004D52B0" w:rsidRPr="005F5D5B">
        <w:rPr>
          <w:rFonts w:cs="Arial"/>
          <w:sz w:val="24"/>
          <w:szCs w:val="24"/>
        </w:rPr>
        <w:t xml:space="preserve"> 2003</w:t>
      </w:r>
      <w:proofErr w:type="gramStart"/>
      <w:r w:rsidR="004D52B0" w:rsidRPr="005F5D5B">
        <w:rPr>
          <w:rFonts w:cs="Arial"/>
          <w:sz w:val="24"/>
          <w:szCs w:val="24"/>
        </w:rPr>
        <w:t>;2</w:t>
      </w:r>
      <w:proofErr w:type="gramEnd"/>
      <w:r w:rsidR="004D52B0" w:rsidRPr="005F5D5B">
        <w:rPr>
          <w:rFonts w:cs="Arial"/>
          <w:sz w:val="24"/>
          <w:szCs w:val="24"/>
        </w:rPr>
        <w:t>(1):23-32.</w:t>
      </w:r>
    </w:p>
    <w:p w:rsidR="008E315D" w:rsidRPr="005F5D5B" w:rsidRDefault="008E315D" w:rsidP="005F5D5B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sz w:val="24"/>
          <w:szCs w:val="24"/>
          <w:lang w:bidi="ar-EG"/>
        </w:rPr>
      </w:pPr>
      <w:r w:rsidRPr="005F5D5B">
        <w:rPr>
          <w:sz w:val="24"/>
          <w:szCs w:val="24"/>
        </w:rPr>
        <w:t xml:space="preserve">Devin JK, Blevins LS Jr. </w:t>
      </w:r>
      <w:proofErr w:type="spellStart"/>
      <w:r w:rsidRPr="005F5D5B">
        <w:rPr>
          <w:sz w:val="24"/>
          <w:szCs w:val="24"/>
        </w:rPr>
        <w:t>Endocrinologic</w:t>
      </w:r>
      <w:proofErr w:type="spellEnd"/>
      <w:r w:rsidRPr="005F5D5B">
        <w:rPr>
          <w:sz w:val="24"/>
          <w:szCs w:val="24"/>
        </w:rPr>
        <w:t xml:space="preserve"> approach to the evaluation and management of the patient undergoing surgery for a pituitary tumor. </w:t>
      </w:r>
      <w:r w:rsidRPr="005F5D5B">
        <w:rPr>
          <w:sz w:val="24"/>
          <w:szCs w:val="24"/>
          <w:lang w:bidi="ar-EG"/>
        </w:rPr>
        <w:t xml:space="preserve">In </w:t>
      </w:r>
      <w:proofErr w:type="spellStart"/>
      <w:r w:rsidRPr="005F5D5B">
        <w:rPr>
          <w:sz w:val="24"/>
          <w:szCs w:val="24"/>
          <w:lang w:bidi="ar-EG"/>
        </w:rPr>
        <w:t>Schmidek</w:t>
      </w:r>
      <w:proofErr w:type="spellEnd"/>
      <w:r w:rsidRPr="005F5D5B">
        <w:rPr>
          <w:sz w:val="24"/>
          <w:szCs w:val="24"/>
          <w:lang w:bidi="ar-EG"/>
        </w:rPr>
        <w:t xml:space="preserve"> HH, Roberts DW (</w:t>
      </w:r>
      <w:proofErr w:type="spellStart"/>
      <w:proofErr w:type="gramStart"/>
      <w:r w:rsidRPr="005F5D5B">
        <w:rPr>
          <w:sz w:val="24"/>
          <w:szCs w:val="24"/>
          <w:lang w:bidi="ar-EG"/>
        </w:rPr>
        <w:t>eds</w:t>
      </w:r>
      <w:proofErr w:type="spellEnd"/>
      <w:proofErr w:type="gramEnd"/>
      <w:r w:rsidRPr="005F5D5B">
        <w:rPr>
          <w:sz w:val="24"/>
          <w:szCs w:val="24"/>
          <w:lang w:bidi="ar-EG"/>
        </w:rPr>
        <w:t xml:space="preserve">): </w:t>
      </w:r>
      <w:proofErr w:type="spellStart"/>
      <w:r w:rsidRPr="005F5D5B">
        <w:rPr>
          <w:sz w:val="24"/>
          <w:szCs w:val="24"/>
          <w:lang w:bidi="ar-EG"/>
        </w:rPr>
        <w:t>Schmidek</w:t>
      </w:r>
      <w:proofErr w:type="spellEnd"/>
      <w:r w:rsidRPr="005F5D5B">
        <w:rPr>
          <w:sz w:val="24"/>
          <w:szCs w:val="24"/>
          <w:lang w:bidi="ar-EG"/>
        </w:rPr>
        <w:t xml:space="preserve"> &amp; Sweet Operative Neurosurgical Techniques: Indications, Methods, and Results. Philadelphia: Elsevier, inc. Publisher</w:t>
      </w:r>
      <w:r w:rsidR="005F5D5B">
        <w:rPr>
          <w:sz w:val="24"/>
          <w:szCs w:val="24"/>
          <w:lang w:bidi="ar-EG"/>
        </w:rPr>
        <w:t>,</w:t>
      </w:r>
      <w:r w:rsidR="00E91F7F">
        <w:rPr>
          <w:sz w:val="24"/>
          <w:szCs w:val="24"/>
          <w:lang w:bidi="ar-EG"/>
        </w:rPr>
        <w:t xml:space="preserve"> 2006:</w:t>
      </w:r>
      <w:r w:rsidRPr="005F5D5B">
        <w:rPr>
          <w:sz w:val="24"/>
          <w:szCs w:val="24"/>
          <w:lang w:bidi="ar-EG"/>
        </w:rPr>
        <w:t>300-320.</w:t>
      </w:r>
    </w:p>
    <w:p w:rsidR="000E12FB" w:rsidRPr="000E12FB" w:rsidRDefault="006367A6" w:rsidP="000E12FB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hyperlink r:id="rId19" w:history="1">
        <w:proofErr w:type="spellStart"/>
        <w:r w:rsidR="000E12FB" w:rsidRPr="000E12FB">
          <w:rPr>
            <w:rStyle w:val="Hyperlink"/>
            <w:rFonts w:cs="Arial"/>
            <w:color w:val="auto"/>
            <w:sz w:val="24"/>
            <w:szCs w:val="24"/>
            <w:u w:val="none"/>
          </w:rPr>
          <w:t>Gillam</w:t>
        </w:r>
        <w:proofErr w:type="spellEnd"/>
        <w:r w:rsidR="000E12FB" w:rsidRPr="000E12F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MP</w:t>
        </w:r>
      </w:hyperlink>
      <w:r w:rsidR="000E12FB" w:rsidRPr="000E12FB">
        <w:rPr>
          <w:rFonts w:cs="Arial"/>
          <w:sz w:val="24"/>
          <w:szCs w:val="24"/>
        </w:rPr>
        <w:t xml:space="preserve">, </w:t>
      </w:r>
      <w:hyperlink r:id="rId20" w:history="1">
        <w:proofErr w:type="spellStart"/>
        <w:r w:rsidR="000E12FB" w:rsidRPr="000E12FB">
          <w:rPr>
            <w:rStyle w:val="Hyperlink"/>
            <w:rFonts w:cs="Arial"/>
            <w:color w:val="auto"/>
            <w:sz w:val="24"/>
            <w:szCs w:val="24"/>
            <w:u w:val="none"/>
          </w:rPr>
          <w:t>Molitch</w:t>
        </w:r>
        <w:proofErr w:type="spellEnd"/>
        <w:r w:rsidR="000E12FB" w:rsidRPr="000E12F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ME</w:t>
        </w:r>
      </w:hyperlink>
      <w:r w:rsidR="000E12FB" w:rsidRPr="000E12FB">
        <w:rPr>
          <w:rFonts w:cs="Arial"/>
          <w:sz w:val="24"/>
          <w:szCs w:val="24"/>
        </w:rPr>
        <w:t xml:space="preserve">, </w:t>
      </w:r>
      <w:hyperlink r:id="rId21" w:history="1">
        <w:r w:rsidR="000E12FB" w:rsidRPr="000E12FB">
          <w:rPr>
            <w:rStyle w:val="Hyperlink"/>
            <w:rFonts w:cs="Arial"/>
            <w:color w:val="auto"/>
            <w:sz w:val="24"/>
            <w:szCs w:val="24"/>
            <w:u w:val="none"/>
          </w:rPr>
          <w:t>Lombardi G</w:t>
        </w:r>
      </w:hyperlink>
      <w:r w:rsidR="000E12FB" w:rsidRPr="000E12FB">
        <w:rPr>
          <w:rFonts w:cs="Arial"/>
          <w:sz w:val="24"/>
          <w:szCs w:val="24"/>
        </w:rPr>
        <w:t xml:space="preserve">, </w:t>
      </w:r>
      <w:hyperlink r:id="rId22" w:history="1">
        <w:proofErr w:type="spellStart"/>
        <w:r w:rsidR="000E12FB" w:rsidRPr="000E12FB">
          <w:rPr>
            <w:rStyle w:val="Hyperlink"/>
            <w:rFonts w:cs="Arial"/>
            <w:color w:val="auto"/>
            <w:sz w:val="24"/>
            <w:szCs w:val="24"/>
            <w:u w:val="none"/>
          </w:rPr>
          <w:t>Colao</w:t>
        </w:r>
        <w:proofErr w:type="spellEnd"/>
        <w:r w:rsidR="000E12FB" w:rsidRPr="000E12F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A</w:t>
        </w:r>
      </w:hyperlink>
      <w:r w:rsidR="000E12FB" w:rsidRPr="000E12FB">
        <w:rPr>
          <w:rFonts w:cs="Arial"/>
          <w:sz w:val="24"/>
          <w:szCs w:val="24"/>
        </w:rPr>
        <w:t>. Advances in the treatment of prolactinomas.</w:t>
      </w:r>
      <w:r w:rsidR="000E12FB" w:rsidRPr="000E12FB">
        <w:rPr>
          <w:sz w:val="24"/>
          <w:szCs w:val="24"/>
        </w:rPr>
        <w:t xml:space="preserve"> </w:t>
      </w:r>
      <w:hyperlink r:id="rId23" w:tooltip="Endocrine reviews." w:history="1">
        <w:proofErr w:type="spellStart"/>
        <w:r w:rsidR="000E12FB" w:rsidRPr="000E12FB">
          <w:rPr>
            <w:rStyle w:val="Hyperlink"/>
            <w:rFonts w:cs="Arial"/>
            <w:color w:val="auto"/>
            <w:sz w:val="24"/>
            <w:szCs w:val="24"/>
            <w:u w:val="none"/>
          </w:rPr>
          <w:t>Endocr</w:t>
        </w:r>
        <w:proofErr w:type="spellEnd"/>
        <w:r w:rsidR="000E12FB" w:rsidRPr="000E12F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Rev.</w:t>
        </w:r>
      </w:hyperlink>
      <w:r w:rsidR="000E12FB" w:rsidRPr="000E12FB">
        <w:rPr>
          <w:rFonts w:cs="Arial"/>
          <w:sz w:val="24"/>
          <w:szCs w:val="24"/>
        </w:rPr>
        <w:t xml:space="preserve"> 2006</w:t>
      </w:r>
      <w:proofErr w:type="gramStart"/>
      <w:r w:rsidR="000E12FB" w:rsidRPr="000E12FB">
        <w:rPr>
          <w:rFonts w:cs="Arial"/>
          <w:sz w:val="24"/>
          <w:szCs w:val="24"/>
        </w:rPr>
        <w:t>;27</w:t>
      </w:r>
      <w:proofErr w:type="gramEnd"/>
      <w:r w:rsidR="000E12FB" w:rsidRPr="000E12FB">
        <w:rPr>
          <w:rFonts w:cs="Arial"/>
          <w:sz w:val="24"/>
          <w:szCs w:val="24"/>
        </w:rPr>
        <w:t>(5):485-534.</w:t>
      </w:r>
    </w:p>
    <w:p w:rsidR="00CC69A0" w:rsidRPr="005F5D5B" w:rsidRDefault="006367A6" w:rsidP="005F5D5B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hyperlink r:id="rId24" w:history="1">
        <w:proofErr w:type="spellStart"/>
        <w:r w:rsidR="00CC69A0" w:rsidRPr="005F5D5B">
          <w:rPr>
            <w:rFonts w:eastAsia="Times New Roman" w:cs="Arial"/>
            <w:sz w:val="24"/>
            <w:szCs w:val="24"/>
          </w:rPr>
          <w:t>Verhelst</w:t>
        </w:r>
        <w:proofErr w:type="spellEnd"/>
        <w:r w:rsidR="00CC69A0" w:rsidRPr="005F5D5B">
          <w:rPr>
            <w:rFonts w:eastAsia="Times New Roman" w:cs="Arial"/>
            <w:sz w:val="24"/>
            <w:szCs w:val="24"/>
          </w:rPr>
          <w:t xml:space="preserve"> J</w:t>
        </w:r>
      </w:hyperlink>
      <w:r w:rsidR="00CC69A0" w:rsidRPr="005F5D5B">
        <w:rPr>
          <w:rFonts w:eastAsia="Times New Roman" w:cs="Arial"/>
          <w:sz w:val="24"/>
          <w:szCs w:val="24"/>
        </w:rPr>
        <w:t xml:space="preserve">, </w:t>
      </w:r>
      <w:hyperlink r:id="rId25" w:history="1">
        <w:r w:rsidR="00CC69A0" w:rsidRPr="005F5D5B">
          <w:rPr>
            <w:rFonts w:eastAsia="Times New Roman" w:cs="Arial"/>
            <w:sz w:val="24"/>
            <w:szCs w:val="24"/>
          </w:rPr>
          <w:t>Abs R</w:t>
        </w:r>
      </w:hyperlink>
      <w:r w:rsidR="00CC69A0" w:rsidRPr="005F5D5B">
        <w:rPr>
          <w:rFonts w:eastAsia="Times New Roman" w:cs="Arial"/>
          <w:sz w:val="24"/>
          <w:szCs w:val="24"/>
        </w:rPr>
        <w:t xml:space="preserve">, </w:t>
      </w:r>
      <w:hyperlink r:id="rId26" w:history="1">
        <w:proofErr w:type="spellStart"/>
        <w:r w:rsidR="00CC69A0" w:rsidRPr="005F5D5B">
          <w:rPr>
            <w:rFonts w:eastAsia="Times New Roman" w:cs="Arial"/>
            <w:sz w:val="24"/>
            <w:szCs w:val="24"/>
          </w:rPr>
          <w:t>Maiter</w:t>
        </w:r>
        <w:proofErr w:type="spellEnd"/>
        <w:r w:rsidR="00CC69A0" w:rsidRPr="005F5D5B">
          <w:rPr>
            <w:rFonts w:eastAsia="Times New Roman" w:cs="Arial"/>
            <w:sz w:val="24"/>
            <w:szCs w:val="24"/>
          </w:rPr>
          <w:t xml:space="preserve"> D</w:t>
        </w:r>
      </w:hyperlink>
      <w:r w:rsidR="00CC69A0" w:rsidRPr="005F5D5B">
        <w:rPr>
          <w:rFonts w:eastAsia="Times New Roman" w:cs="Arial"/>
          <w:sz w:val="24"/>
          <w:szCs w:val="24"/>
        </w:rPr>
        <w:t xml:space="preserve">, </w:t>
      </w:r>
      <w:r w:rsidR="00CC69A0" w:rsidRPr="005F5D5B">
        <w:rPr>
          <w:sz w:val="24"/>
          <w:szCs w:val="24"/>
        </w:rPr>
        <w:t>et al.</w:t>
      </w:r>
      <w:r w:rsidR="00CC69A0" w:rsidRPr="005F5D5B">
        <w:rPr>
          <w:rFonts w:eastAsia="Times New Roman" w:cs="Arial"/>
          <w:kern w:val="36"/>
          <w:sz w:val="24"/>
          <w:szCs w:val="24"/>
        </w:rPr>
        <w:t xml:space="preserve"> Cabergoline in the treatment of hyperprolactinemia: a study in 455 patients.</w:t>
      </w:r>
      <w:r w:rsidR="00CC69A0" w:rsidRPr="005F5D5B">
        <w:rPr>
          <w:sz w:val="24"/>
          <w:szCs w:val="24"/>
        </w:rPr>
        <w:t xml:space="preserve"> </w:t>
      </w:r>
      <w:hyperlink r:id="rId27" w:tooltip="The Journal of clinical endocrinology and metabolism." w:history="1">
        <w:r w:rsidR="00CC69A0" w:rsidRPr="005F5D5B">
          <w:rPr>
            <w:rFonts w:eastAsia="Times New Roman" w:cs="Arial"/>
            <w:sz w:val="24"/>
            <w:szCs w:val="24"/>
          </w:rPr>
          <w:t xml:space="preserve">J </w:t>
        </w:r>
        <w:proofErr w:type="spellStart"/>
        <w:r w:rsidR="00CC69A0" w:rsidRPr="005F5D5B">
          <w:rPr>
            <w:rFonts w:eastAsia="Times New Roman" w:cs="Arial"/>
            <w:sz w:val="24"/>
            <w:szCs w:val="24"/>
          </w:rPr>
          <w:t>Clin</w:t>
        </w:r>
        <w:proofErr w:type="spellEnd"/>
        <w:r w:rsidR="00CC69A0" w:rsidRPr="005F5D5B">
          <w:rPr>
            <w:rFonts w:eastAsia="Times New Roman" w:cs="Arial"/>
            <w:sz w:val="24"/>
            <w:szCs w:val="24"/>
          </w:rPr>
          <w:t xml:space="preserve"> </w:t>
        </w:r>
        <w:proofErr w:type="spellStart"/>
        <w:r w:rsidR="00CC69A0" w:rsidRPr="005F5D5B">
          <w:rPr>
            <w:rFonts w:eastAsia="Times New Roman" w:cs="Arial"/>
            <w:sz w:val="24"/>
            <w:szCs w:val="24"/>
          </w:rPr>
          <w:t>Endocrinol</w:t>
        </w:r>
        <w:proofErr w:type="spellEnd"/>
        <w:r w:rsidR="00CC69A0" w:rsidRPr="005F5D5B">
          <w:rPr>
            <w:rFonts w:eastAsia="Times New Roman" w:cs="Arial"/>
            <w:sz w:val="24"/>
            <w:szCs w:val="24"/>
          </w:rPr>
          <w:t xml:space="preserve"> </w:t>
        </w:r>
        <w:proofErr w:type="spellStart"/>
        <w:r w:rsidR="00CC69A0" w:rsidRPr="005F5D5B">
          <w:rPr>
            <w:rFonts w:eastAsia="Times New Roman" w:cs="Arial"/>
            <w:sz w:val="24"/>
            <w:szCs w:val="24"/>
          </w:rPr>
          <w:t>Metab</w:t>
        </w:r>
        <w:proofErr w:type="spellEnd"/>
        <w:r w:rsidR="00CC69A0" w:rsidRPr="005F5D5B">
          <w:rPr>
            <w:rFonts w:eastAsia="Times New Roman" w:cs="Arial"/>
            <w:sz w:val="24"/>
            <w:szCs w:val="24"/>
          </w:rPr>
          <w:t>.</w:t>
        </w:r>
      </w:hyperlink>
      <w:r w:rsidR="00CC69A0" w:rsidRPr="005F5D5B">
        <w:rPr>
          <w:rFonts w:eastAsia="Times New Roman" w:cs="Arial"/>
          <w:sz w:val="24"/>
          <w:szCs w:val="24"/>
        </w:rPr>
        <w:t xml:space="preserve"> 1999</w:t>
      </w:r>
      <w:proofErr w:type="gramStart"/>
      <w:r w:rsidR="00CC69A0" w:rsidRPr="005F5D5B">
        <w:rPr>
          <w:rFonts w:eastAsia="Times New Roman" w:cs="Arial"/>
          <w:sz w:val="24"/>
          <w:szCs w:val="24"/>
        </w:rPr>
        <w:t>;84</w:t>
      </w:r>
      <w:proofErr w:type="gramEnd"/>
      <w:r w:rsidR="00CC69A0" w:rsidRPr="005F5D5B">
        <w:rPr>
          <w:rFonts w:eastAsia="Times New Roman" w:cs="Arial"/>
          <w:sz w:val="24"/>
          <w:szCs w:val="24"/>
        </w:rPr>
        <w:t>(7):2518-2522.</w:t>
      </w:r>
    </w:p>
    <w:p w:rsidR="00893666" w:rsidRPr="005F5D5B" w:rsidRDefault="006367A6" w:rsidP="005F5D5B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hyperlink r:id="rId28" w:history="1">
        <w:proofErr w:type="spellStart"/>
        <w:r w:rsidR="00583E77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Olafsdottir</w:t>
        </w:r>
        <w:proofErr w:type="spellEnd"/>
        <w:r w:rsidR="00583E77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A</w:t>
        </w:r>
      </w:hyperlink>
      <w:r w:rsidR="00583E77" w:rsidRPr="005F5D5B">
        <w:rPr>
          <w:rFonts w:cs="Arial"/>
          <w:sz w:val="24"/>
          <w:szCs w:val="24"/>
        </w:rPr>
        <w:t xml:space="preserve">, </w:t>
      </w:r>
      <w:hyperlink r:id="rId29" w:history="1">
        <w:proofErr w:type="spellStart"/>
        <w:r w:rsidR="00583E77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Schlechte</w:t>
        </w:r>
        <w:proofErr w:type="spellEnd"/>
        <w:r w:rsidR="00583E77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J</w:t>
        </w:r>
      </w:hyperlink>
      <w:r w:rsidR="00583E77" w:rsidRPr="005F5D5B">
        <w:rPr>
          <w:rFonts w:cs="Arial"/>
          <w:sz w:val="24"/>
          <w:szCs w:val="24"/>
        </w:rPr>
        <w:t>. Management of resistant prolactinomas.</w:t>
      </w:r>
      <w:r w:rsidR="00583E77" w:rsidRPr="005F5D5B">
        <w:rPr>
          <w:sz w:val="24"/>
          <w:szCs w:val="24"/>
        </w:rPr>
        <w:t xml:space="preserve"> </w:t>
      </w:r>
      <w:hyperlink r:id="rId30" w:tooltip="Nature clinical practice. Endocrinology &amp; metabolism." w:history="1">
        <w:r w:rsidR="00583E77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Nat </w:t>
        </w:r>
        <w:proofErr w:type="spellStart"/>
        <w:r w:rsidR="00583E77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Clin</w:t>
        </w:r>
        <w:proofErr w:type="spellEnd"/>
        <w:r w:rsidR="00583E77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83E77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Pract</w:t>
        </w:r>
        <w:proofErr w:type="spellEnd"/>
        <w:r w:rsidR="00583E77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83E77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Endocrinol</w:t>
        </w:r>
        <w:proofErr w:type="spellEnd"/>
        <w:r w:rsidR="00583E77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83E77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Metab</w:t>
        </w:r>
        <w:proofErr w:type="spellEnd"/>
        <w:r w:rsidR="00583E77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.</w:t>
        </w:r>
      </w:hyperlink>
      <w:r w:rsidR="00583E77" w:rsidRPr="005F5D5B">
        <w:rPr>
          <w:rFonts w:cs="Arial"/>
          <w:sz w:val="24"/>
          <w:szCs w:val="24"/>
        </w:rPr>
        <w:t xml:space="preserve"> 2006</w:t>
      </w:r>
      <w:proofErr w:type="gramStart"/>
      <w:r w:rsidR="00583E77" w:rsidRPr="005F5D5B">
        <w:rPr>
          <w:rFonts w:cs="Arial"/>
          <w:sz w:val="24"/>
          <w:szCs w:val="24"/>
        </w:rPr>
        <w:t>;2</w:t>
      </w:r>
      <w:proofErr w:type="gramEnd"/>
      <w:r w:rsidR="00583E77" w:rsidRPr="005F5D5B">
        <w:rPr>
          <w:rFonts w:cs="Arial"/>
          <w:sz w:val="24"/>
          <w:szCs w:val="24"/>
        </w:rPr>
        <w:t>(10):552-561.</w:t>
      </w:r>
    </w:p>
    <w:p w:rsidR="00893666" w:rsidRPr="005F5D5B" w:rsidRDefault="00893666" w:rsidP="005F5D5B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proofErr w:type="spellStart"/>
      <w:r w:rsidRPr="005F5D5B">
        <w:rPr>
          <w:rFonts w:cs="Arial"/>
          <w:sz w:val="24"/>
          <w:szCs w:val="24"/>
        </w:rPr>
        <w:t>Pouratian</w:t>
      </w:r>
      <w:proofErr w:type="spellEnd"/>
      <w:r w:rsidRPr="005F5D5B">
        <w:rPr>
          <w:rFonts w:cs="Arial"/>
          <w:sz w:val="24"/>
          <w:szCs w:val="24"/>
        </w:rPr>
        <w:t xml:space="preserve"> N, Sheehan J, </w:t>
      </w:r>
      <w:proofErr w:type="spellStart"/>
      <w:r w:rsidRPr="005F5D5B">
        <w:rPr>
          <w:rFonts w:cs="Arial"/>
          <w:sz w:val="24"/>
          <w:szCs w:val="24"/>
        </w:rPr>
        <w:t>Jagannathan</w:t>
      </w:r>
      <w:proofErr w:type="spellEnd"/>
      <w:r w:rsidRPr="005F5D5B">
        <w:rPr>
          <w:rFonts w:cs="Arial"/>
          <w:sz w:val="24"/>
          <w:szCs w:val="24"/>
        </w:rPr>
        <w:t xml:space="preserve"> J, Laws ER </w:t>
      </w:r>
      <w:proofErr w:type="spellStart"/>
      <w:r w:rsidRPr="005F5D5B">
        <w:rPr>
          <w:rFonts w:cs="Arial"/>
          <w:sz w:val="24"/>
          <w:szCs w:val="24"/>
        </w:rPr>
        <w:t>Jr</w:t>
      </w:r>
      <w:proofErr w:type="spellEnd"/>
      <w:r w:rsidRPr="005F5D5B">
        <w:rPr>
          <w:rFonts w:cs="Arial"/>
          <w:sz w:val="24"/>
          <w:szCs w:val="24"/>
        </w:rPr>
        <w:t>, Steiner L, Vance ML.</w:t>
      </w:r>
      <w:r w:rsidR="005F5D5B">
        <w:rPr>
          <w:sz w:val="24"/>
          <w:szCs w:val="24"/>
        </w:rPr>
        <w:t xml:space="preserve"> Gamma knife radiosurgery for medically and surgically r</w:t>
      </w:r>
      <w:r w:rsidRPr="005F5D5B">
        <w:rPr>
          <w:sz w:val="24"/>
          <w:szCs w:val="24"/>
        </w:rPr>
        <w:t>efractory</w:t>
      </w:r>
      <w:r w:rsidR="005F5D5B">
        <w:rPr>
          <w:sz w:val="24"/>
          <w:szCs w:val="24"/>
        </w:rPr>
        <w:t xml:space="preserve"> prolactinomas.</w:t>
      </w:r>
      <w:r w:rsidRPr="005F5D5B">
        <w:rPr>
          <w:sz w:val="24"/>
          <w:szCs w:val="24"/>
        </w:rPr>
        <w:t xml:space="preserve"> </w:t>
      </w:r>
      <w:r w:rsidRPr="005F5D5B">
        <w:rPr>
          <w:rFonts w:cs="Arial"/>
          <w:sz w:val="24"/>
          <w:szCs w:val="24"/>
        </w:rPr>
        <w:t>Neurosurgery. 2006</w:t>
      </w:r>
      <w:proofErr w:type="gramStart"/>
      <w:r w:rsidRPr="005F5D5B">
        <w:rPr>
          <w:rFonts w:cs="Arial"/>
          <w:sz w:val="24"/>
          <w:szCs w:val="24"/>
        </w:rPr>
        <w:t>;59</w:t>
      </w:r>
      <w:proofErr w:type="gramEnd"/>
      <w:r w:rsidRPr="005F5D5B">
        <w:rPr>
          <w:rFonts w:cs="Arial"/>
          <w:sz w:val="24"/>
          <w:szCs w:val="24"/>
        </w:rPr>
        <w:t>(2):255-266.</w:t>
      </w:r>
    </w:p>
    <w:p w:rsidR="00893666" w:rsidRPr="005F5D5B" w:rsidRDefault="006367A6" w:rsidP="005F5D5B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hyperlink r:id="rId31" w:history="1">
        <w:r w:rsidR="00893666" w:rsidRPr="005F5D5B">
          <w:rPr>
            <w:rFonts w:eastAsia="Times New Roman" w:cs="Arial"/>
            <w:sz w:val="24"/>
            <w:szCs w:val="24"/>
          </w:rPr>
          <w:t>Kreutzer J</w:t>
        </w:r>
      </w:hyperlink>
      <w:r w:rsidR="00893666" w:rsidRPr="005F5D5B">
        <w:rPr>
          <w:rFonts w:eastAsia="Times New Roman" w:cs="Arial"/>
          <w:sz w:val="24"/>
          <w:szCs w:val="24"/>
        </w:rPr>
        <w:t xml:space="preserve">, </w:t>
      </w:r>
      <w:hyperlink r:id="rId32" w:history="1">
        <w:proofErr w:type="spellStart"/>
        <w:r w:rsidR="00893666" w:rsidRPr="005F5D5B">
          <w:rPr>
            <w:rFonts w:eastAsia="Times New Roman" w:cs="Arial"/>
            <w:sz w:val="24"/>
            <w:szCs w:val="24"/>
          </w:rPr>
          <w:t>Buslei</w:t>
        </w:r>
        <w:proofErr w:type="spellEnd"/>
        <w:r w:rsidR="00893666" w:rsidRPr="005F5D5B">
          <w:rPr>
            <w:rFonts w:eastAsia="Times New Roman" w:cs="Arial"/>
            <w:sz w:val="24"/>
            <w:szCs w:val="24"/>
          </w:rPr>
          <w:t xml:space="preserve"> R</w:t>
        </w:r>
      </w:hyperlink>
      <w:r w:rsidR="00893666" w:rsidRPr="005F5D5B">
        <w:rPr>
          <w:rFonts w:eastAsia="Times New Roman" w:cs="Arial"/>
          <w:sz w:val="24"/>
          <w:szCs w:val="24"/>
        </w:rPr>
        <w:t xml:space="preserve">, </w:t>
      </w:r>
      <w:hyperlink r:id="rId33" w:history="1">
        <w:proofErr w:type="spellStart"/>
        <w:r w:rsidR="00893666" w:rsidRPr="005F5D5B">
          <w:rPr>
            <w:rFonts w:eastAsia="Times New Roman" w:cs="Arial"/>
            <w:sz w:val="24"/>
            <w:szCs w:val="24"/>
          </w:rPr>
          <w:t>Wallaschofski</w:t>
        </w:r>
        <w:proofErr w:type="spellEnd"/>
        <w:r w:rsidR="00893666" w:rsidRPr="005F5D5B">
          <w:rPr>
            <w:rFonts w:eastAsia="Times New Roman" w:cs="Arial"/>
            <w:sz w:val="24"/>
            <w:szCs w:val="24"/>
          </w:rPr>
          <w:t xml:space="preserve"> H</w:t>
        </w:r>
      </w:hyperlink>
      <w:r w:rsidR="00893666" w:rsidRPr="005F5D5B">
        <w:rPr>
          <w:rFonts w:eastAsia="Times New Roman" w:cs="Arial"/>
          <w:sz w:val="24"/>
          <w:szCs w:val="24"/>
        </w:rPr>
        <w:t>,</w:t>
      </w:r>
      <w:r w:rsidR="00CC69A0" w:rsidRPr="005F5D5B">
        <w:rPr>
          <w:rFonts w:eastAsia="Times New Roman" w:cs="Arial"/>
          <w:sz w:val="24"/>
          <w:szCs w:val="24"/>
        </w:rPr>
        <w:t xml:space="preserve"> et al.</w:t>
      </w:r>
      <w:r w:rsidR="00893666" w:rsidRPr="005F5D5B">
        <w:rPr>
          <w:rFonts w:eastAsia="Times New Roman" w:cs="Arial"/>
          <w:kern w:val="36"/>
          <w:sz w:val="24"/>
          <w:szCs w:val="24"/>
        </w:rPr>
        <w:t xml:space="preserve"> Operative treatment of prolactinomas: indications and results in a current consecutive series of 212 patients.</w:t>
      </w:r>
      <w:r w:rsidR="00893666" w:rsidRPr="005F5D5B">
        <w:rPr>
          <w:sz w:val="24"/>
          <w:szCs w:val="24"/>
        </w:rPr>
        <w:t xml:space="preserve"> </w:t>
      </w:r>
      <w:hyperlink r:id="rId34" w:tooltip="European journal of endocrinology / European Federation of Endocrine Societies." w:history="1">
        <w:proofErr w:type="spellStart"/>
        <w:r w:rsidR="00893666" w:rsidRPr="005F5D5B">
          <w:rPr>
            <w:rFonts w:eastAsia="Times New Roman" w:cs="Arial"/>
            <w:sz w:val="24"/>
            <w:szCs w:val="24"/>
          </w:rPr>
          <w:t>Eur</w:t>
        </w:r>
        <w:proofErr w:type="spellEnd"/>
        <w:r w:rsidR="00893666" w:rsidRPr="005F5D5B">
          <w:rPr>
            <w:rFonts w:eastAsia="Times New Roman" w:cs="Arial"/>
            <w:sz w:val="24"/>
            <w:szCs w:val="24"/>
          </w:rPr>
          <w:t xml:space="preserve"> J </w:t>
        </w:r>
        <w:proofErr w:type="spellStart"/>
        <w:r w:rsidR="00893666" w:rsidRPr="005F5D5B">
          <w:rPr>
            <w:rFonts w:eastAsia="Times New Roman" w:cs="Arial"/>
            <w:sz w:val="24"/>
            <w:szCs w:val="24"/>
          </w:rPr>
          <w:t>Endocrinol</w:t>
        </w:r>
        <w:proofErr w:type="spellEnd"/>
        <w:r w:rsidR="00893666" w:rsidRPr="005F5D5B">
          <w:rPr>
            <w:rFonts w:eastAsia="Times New Roman" w:cs="Arial"/>
            <w:sz w:val="24"/>
            <w:szCs w:val="24"/>
          </w:rPr>
          <w:t>.</w:t>
        </w:r>
      </w:hyperlink>
      <w:r w:rsidR="00893666" w:rsidRPr="005F5D5B">
        <w:rPr>
          <w:rFonts w:eastAsia="Times New Roman" w:cs="Arial"/>
          <w:sz w:val="24"/>
          <w:szCs w:val="24"/>
        </w:rPr>
        <w:t xml:space="preserve"> 2008</w:t>
      </w:r>
      <w:proofErr w:type="gramStart"/>
      <w:r w:rsidR="00893666" w:rsidRPr="005F5D5B">
        <w:rPr>
          <w:rFonts w:eastAsia="Times New Roman" w:cs="Arial"/>
          <w:sz w:val="24"/>
          <w:szCs w:val="24"/>
        </w:rPr>
        <w:t>;158</w:t>
      </w:r>
      <w:proofErr w:type="gramEnd"/>
      <w:r w:rsidR="00893666" w:rsidRPr="005F5D5B">
        <w:rPr>
          <w:rFonts w:eastAsia="Times New Roman" w:cs="Arial"/>
          <w:sz w:val="24"/>
          <w:szCs w:val="24"/>
        </w:rPr>
        <w:t>(1):11-18.</w:t>
      </w:r>
    </w:p>
    <w:p w:rsidR="00971680" w:rsidRPr="005F5D5B" w:rsidRDefault="006367A6" w:rsidP="005F5D5B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hyperlink r:id="rId35" w:history="1">
        <w:r w:rsidR="00FF18EF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Tanaka S</w:t>
        </w:r>
      </w:hyperlink>
      <w:r w:rsidR="00FF18EF" w:rsidRPr="005F5D5B">
        <w:rPr>
          <w:rFonts w:cs="Arial"/>
          <w:sz w:val="24"/>
          <w:szCs w:val="24"/>
        </w:rPr>
        <w:t xml:space="preserve">, </w:t>
      </w:r>
      <w:hyperlink r:id="rId36" w:history="1">
        <w:r w:rsidR="00FF18EF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Link MJ</w:t>
        </w:r>
      </w:hyperlink>
      <w:r w:rsidR="00FF18EF" w:rsidRPr="005F5D5B">
        <w:rPr>
          <w:rFonts w:cs="Arial"/>
          <w:sz w:val="24"/>
          <w:szCs w:val="24"/>
        </w:rPr>
        <w:t xml:space="preserve">, </w:t>
      </w:r>
      <w:hyperlink r:id="rId37" w:history="1">
        <w:r w:rsidR="00FF18EF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Brown PD</w:t>
        </w:r>
      </w:hyperlink>
      <w:r w:rsidR="00FF18EF" w:rsidRPr="005F5D5B">
        <w:rPr>
          <w:rFonts w:cs="Arial"/>
          <w:sz w:val="24"/>
          <w:szCs w:val="24"/>
        </w:rPr>
        <w:t xml:space="preserve">, </w:t>
      </w:r>
      <w:hyperlink r:id="rId38" w:history="1">
        <w:r w:rsidR="00FF18EF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Stafford SL</w:t>
        </w:r>
      </w:hyperlink>
      <w:r w:rsidR="00FF18EF" w:rsidRPr="005F5D5B">
        <w:rPr>
          <w:rFonts w:cs="Arial"/>
          <w:sz w:val="24"/>
          <w:szCs w:val="24"/>
        </w:rPr>
        <w:t xml:space="preserve">, </w:t>
      </w:r>
      <w:hyperlink r:id="rId39" w:history="1">
        <w:r w:rsidR="00FF18EF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Young WF </w:t>
        </w:r>
        <w:proofErr w:type="spellStart"/>
        <w:r w:rsidR="00FF18EF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Jr</w:t>
        </w:r>
        <w:proofErr w:type="spellEnd"/>
      </w:hyperlink>
      <w:r w:rsidR="00FF18EF" w:rsidRPr="005F5D5B">
        <w:rPr>
          <w:rFonts w:cs="Arial"/>
          <w:sz w:val="24"/>
          <w:szCs w:val="24"/>
        </w:rPr>
        <w:t xml:space="preserve">, </w:t>
      </w:r>
      <w:hyperlink r:id="rId40" w:history="1">
        <w:r w:rsidR="00FF18EF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Pollock BE</w:t>
        </w:r>
      </w:hyperlink>
      <w:r w:rsidR="00FF18EF" w:rsidRPr="005F5D5B">
        <w:rPr>
          <w:rFonts w:cs="Arial"/>
          <w:sz w:val="24"/>
          <w:szCs w:val="24"/>
        </w:rPr>
        <w:t>. Gamma knife radiosurgery for patients with prolactin-secreting pituitary adenomas.</w:t>
      </w:r>
      <w:r w:rsidR="00FF18EF" w:rsidRPr="005F5D5B">
        <w:rPr>
          <w:sz w:val="24"/>
          <w:szCs w:val="24"/>
        </w:rPr>
        <w:t xml:space="preserve"> </w:t>
      </w:r>
      <w:hyperlink r:id="rId41" w:tooltip="World neurosurgery." w:history="1">
        <w:r w:rsidR="00FF18EF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World </w:t>
        </w:r>
        <w:proofErr w:type="spellStart"/>
        <w:r w:rsidR="00FF18EF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Neurosurg</w:t>
        </w:r>
        <w:proofErr w:type="spellEnd"/>
        <w:r w:rsidR="00FF18EF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.</w:t>
        </w:r>
      </w:hyperlink>
      <w:r w:rsidR="00FF18EF" w:rsidRPr="005F5D5B">
        <w:rPr>
          <w:rFonts w:cs="Arial"/>
          <w:sz w:val="24"/>
          <w:szCs w:val="24"/>
        </w:rPr>
        <w:t xml:space="preserve"> 2010</w:t>
      </w:r>
      <w:proofErr w:type="gramStart"/>
      <w:r w:rsidR="00FF18EF" w:rsidRPr="005F5D5B">
        <w:rPr>
          <w:rFonts w:cs="Arial"/>
          <w:sz w:val="24"/>
          <w:szCs w:val="24"/>
        </w:rPr>
        <w:t>;74</w:t>
      </w:r>
      <w:proofErr w:type="gramEnd"/>
      <w:r w:rsidR="00FF18EF" w:rsidRPr="005F5D5B">
        <w:rPr>
          <w:rFonts w:cs="Arial"/>
          <w:sz w:val="24"/>
          <w:szCs w:val="24"/>
        </w:rPr>
        <w:t>(1):147-152.</w:t>
      </w:r>
    </w:p>
    <w:p w:rsidR="00611F40" w:rsidRPr="005F5D5B" w:rsidRDefault="006367A6" w:rsidP="00611F40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hyperlink r:id="rId42" w:history="1">
        <w:proofErr w:type="spellStart"/>
        <w:r w:rsidR="00611F4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Mbanya</w:t>
        </w:r>
        <w:proofErr w:type="spellEnd"/>
        <w:r w:rsidR="00611F4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JC</w:t>
        </w:r>
      </w:hyperlink>
      <w:r w:rsidR="00611F40" w:rsidRPr="005F5D5B">
        <w:rPr>
          <w:rFonts w:cs="Arial"/>
          <w:sz w:val="24"/>
          <w:szCs w:val="24"/>
        </w:rPr>
        <w:t xml:space="preserve">, </w:t>
      </w:r>
      <w:hyperlink r:id="rId43" w:history="1">
        <w:proofErr w:type="spellStart"/>
        <w:r w:rsidR="00611F4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Mendelow</w:t>
        </w:r>
        <w:proofErr w:type="spellEnd"/>
        <w:r w:rsidR="00611F4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AD</w:t>
        </w:r>
      </w:hyperlink>
      <w:r w:rsidR="00611F40" w:rsidRPr="005F5D5B">
        <w:rPr>
          <w:rFonts w:cs="Arial"/>
          <w:sz w:val="24"/>
          <w:szCs w:val="24"/>
        </w:rPr>
        <w:t xml:space="preserve">, </w:t>
      </w:r>
      <w:hyperlink r:id="rId44" w:history="1">
        <w:r w:rsidR="00611F4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Crawford PJ</w:t>
        </w:r>
      </w:hyperlink>
      <w:r w:rsidR="00611F40" w:rsidRPr="005F5D5B">
        <w:rPr>
          <w:rFonts w:cs="Arial"/>
          <w:sz w:val="24"/>
          <w:szCs w:val="24"/>
        </w:rPr>
        <w:t xml:space="preserve">, </w:t>
      </w:r>
      <w:hyperlink r:id="rId45" w:history="1">
        <w:r w:rsidR="00611F4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Hall K</w:t>
        </w:r>
      </w:hyperlink>
      <w:r w:rsidR="00611F40" w:rsidRPr="005F5D5B">
        <w:rPr>
          <w:rFonts w:cs="Arial"/>
          <w:sz w:val="24"/>
          <w:szCs w:val="24"/>
        </w:rPr>
        <w:t xml:space="preserve">, </w:t>
      </w:r>
      <w:hyperlink r:id="rId46" w:history="1">
        <w:r w:rsidR="00611F4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Dewar JH</w:t>
        </w:r>
      </w:hyperlink>
      <w:r w:rsidR="00611F40" w:rsidRPr="005F5D5B">
        <w:rPr>
          <w:rFonts w:cs="Arial"/>
          <w:sz w:val="24"/>
          <w:szCs w:val="24"/>
        </w:rPr>
        <w:t xml:space="preserve">, </w:t>
      </w:r>
      <w:hyperlink r:id="rId47" w:history="1">
        <w:r w:rsidR="00611F4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Kendall-Taylor P</w:t>
        </w:r>
      </w:hyperlink>
      <w:r w:rsidR="00611F40" w:rsidRPr="005F5D5B">
        <w:rPr>
          <w:rFonts w:cs="Arial"/>
          <w:sz w:val="24"/>
          <w:szCs w:val="24"/>
        </w:rPr>
        <w:t>. Rapid resolution of visual abnormalities with medical therapy alone in patients with large prolactinomas.</w:t>
      </w:r>
      <w:r w:rsidR="00611F40" w:rsidRPr="005F5D5B">
        <w:rPr>
          <w:sz w:val="24"/>
          <w:szCs w:val="24"/>
        </w:rPr>
        <w:t xml:space="preserve"> </w:t>
      </w:r>
      <w:hyperlink r:id="rId48" w:tooltip="British journal of neurosurgery." w:history="1">
        <w:r w:rsidR="00611F4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Br J </w:t>
        </w:r>
        <w:proofErr w:type="spellStart"/>
        <w:r w:rsidR="00611F4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Neurosurg</w:t>
        </w:r>
        <w:proofErr w:type="spellEnd"/>
        <w:r w:rsidR="00611F40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.</w:t>
        </w:r>
      </w:hyperlink>
      <w:r w:rsidR="00611F40" w:rsidRPr="005F5D5B">
        <w:rPr>
          <w:rFonts w:cs="Arial"/>
          <w:sz w:val="24"/>
          <w:szCs w:val="24"/>
        </w:rPr>
        <w:t xml:space="preserve"> 1993</w:t>
      </w:r>
      <w:proofErr w:type="gramStart"/>
      <w:r w:rsidR="00611F40" w:rsidRPr="005F5D5B">
        <w:rPr>
          <w:rFonts w:cs="Arial"/>
          <w:sz w:val="24"/>
          <w:szCs w:val="24"/>
        </w:rPr>
        <w:t>;7</w:t>
      </w:r>
      <w:proofErr w:type="gramEnd"/>
      <w:r w:rsidR="00611F40" w:rsidRPr="005F5D5B">
        <w:rPr>
          <w:rFonts w:cs="Arial"/>
          <w:sz w:val="24"/>
          <w:szCs w:val="24"/>
        </w:rPr>
        <w:t>(5):519-527.</w:t>
      </w:r>
    </w:p>
    <w:p w:rsidR="008E04BB" w:rsidRPr="005F5D5B" w:rsidRDefault="008E04BB" w:rsidP="005F5D5B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r w:rsidRPr="005F5D5B">
        <w:rPr>
          <w:sz w:val="24"/>
          <w:szCs w:val="24"/>
        </w:rPr>
        <w:t xml:space="preserve">Krieger MD, </w:t>
      </w:r>
      <w:proofErr w:type="spellStart"/>
      <w:r w:rsidRPr="005F5D5B">
        <w:rPr>
          <w:sz w:val="24"/>
          <w:szCs w:val="24"/>
        </w:rPr>
        <w:t>Couldwell</w:t>
      </w:r>
      <w:proofErr w:type="spellEnd"/>
      <w:r w:rsidRPr="005F5D5B">
        <w:rPr>
          <w:sz w:val="24"/>
          <w:szCs w:val="24"/>
        </w:rPr>
        <w:t xml:space="preserve"> WT, </w:t>
      </w:r>
      <w:proofErr w:type="spellStart"/>
      <w:r w:rsidRPr="005F5D5B">
        <w:rPr>
          <w:sz w:val="24"/>
          <w:szCs w:val="24"/>
        </w:rPr>
        <w:t>Amar</w:t>
      </w:r>
      <w:proofErr w:type="spellEnd"/>
      <w:r w:rsidRPr="005F5D5B">
        <w:rPr>
          <w:sz w:val="24"/>
          <w:szCs w:val="24"/>
        </w:rPr>
        <w:t xml:space="preserve"> AP, Liu JK, Weiss MH. Surgical management of growth hormone-secreting and prolactin-secreting pituitary adenomas.</w:t>
      </w:r>
      <w:r w:rsidRPr="005F5D5B">
        <w:rPr>
          <w:sz w:val="24"/>
          <w:szCs w:val="24"/>
          <w:lang w:bidi="ar-EG"/>
        </w:rPr>
        <w:t xml:space="preserve"> In </w:t>
      </w:r>
      <w:proofErr w:type="spellStart"/>
      <w:r w:rsidRPr="005F5D5B">
        <w:rPr>
          <w:sz w:val="24"/>
          <w:szCs w:val="24"/>
          <w:lang w:bidi="ar-EG"/>
        </w:rPr>
        <w:t>Schmidek</w:t>
      </w:r>
      <w:proofErr w:type="spellEnd"/>
      <w:r w:rsidRPr="005F5D5B">
        <w:rPr>
          <w:sz w:val="24"/>
          <w:szCs w:val="24"/>
          <w:lang w:bidi="ar-EG"/>
        </w:rPr>
        <w:t xml:space="preserve"> HH, Roberts DW (</w:t>
      </w:r>
      <w:proofErr w:type="spellStart"/>
      <w:proofErr w:type="gramStart"/>
      <w:r w:rsidRPr="005F5D5B">
        <w:rPr>
          <w:sz w:val="24"/>
          <w:szCs w:val="24"/>
          <w:lang w:bidi="ar-EG"/>
        </w:rPr>
        <w:t>eds</w:t>
      </w:r>
      <w:proofErr w:type="spellEnd"/>
      <w:proofErr w:type="gramEnd"/>
      <w:r w:rsidRPr="005F5D5B">
        <w:rPr>
          <w:sz w:val="24"/>
          <w:szCs w:val="24"/>
          <w:lang w:bidi="ar-EG"/>
        </w:rPr>
        <w:t xml:space="preserve">): </w:t>
      </w:r>
      <w:proofErr w:type="spellStart"/>
      <w:r w:rsidRPr="005F5D5B">
        <w:rPr>
          <w:sz w:val="24"/>
          <w:szCs w:val="24"/>
          <w:lang w:bidi="ar-EG"/>
        </w:rPr>
        <w:t>Schmidek</w:t>
      </w:r>
      <w:proofErr w:type="spellEnd"/>
      <w:r w:rsidRPr="005F5D5B">
        <w:rPr>
          <w:sz w:val="24"/>
          <w:szCs w:val="24"/>
          <w:lang w:bidi="ar-EG"/>
        </w:rPr>
        <w:t xml:space="preserve"> &amp; Sweet Operative Neurosurgical Techniques: Indications, Methods, and Results. Philadelphia: Elsevier, inc. Publisher</w:t>
      </w:r>
      <w:r w:rsidR="00E91F7F">
        <w:rPr>
          <w:sz w:val="24"/>
          <w:szCs w:val="24"/>
          <w:lang w:bidi="ar-EG"/>
        </w:rPr>
        <w:t>, 2006:</w:t>
      </w:r>
      <w:r w:rsidRPr="005F5D5B">
        <w:rPr>
          <w:sz w:val="24"/>
          <w:szCs w:val="24"/>
        </w:rPr>
        <w:t>374-389.</w:t>
      </w:r>
    </w:p>
    <w:p w:rsidR="00611F40" w:rsidRPr="00611F40" w:rsidRDefault="006367A6" w:rsidP="00611F40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hyperlink r:id="rId49" w:history="1">
        <w:proofErr w:type="spellStart"/>
        <w:r w:rsidR="00611F40" w:rsidRPr="00611F40">
          <w:rPr>
            <w:rStyle w:val="Hyperlink"/>
            <w:rFonts w:cs="Arial"/>
            <w:color w:val="auto"/>
            <w:sz w:val="24"/>
            <w:szCs w:val="24"/>
            <w:u w:val="none"/>
          </w:rPr>
          <w:t>Prabhakar</w:t>
        </w:r>
        <w:proofErr w:type="spellEnd"/>
        <w:r w:rsidR="00611F40" w:rsidRPr="00611F40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VK</w:t>
        </w:r>
      </w:hyperlink>
      <w:r w:rsidR="00611F40" w:rsidRPr="00611F40">
        <w:rPr>
          <w:rFonts w:cs="Arial"/>
          <w:sz w:val="24"/>
          <w:szCs w:val="24"/>
        </w:rPr>
        <w:t xml:space="preserve">, </w:t>
      </w:r>
      <w:hyperlink r:id="rId50" w:history="1">
        <w:r w:rsidR="00611F40" w:rsidRPr="00611F40">
          <w:rPr>
            <w:rStyle w:val="Hyperlink"/>
            <w:rFonts w:cs="Arial"/>
            <w:color w:val="auto"/>
            <w:sz w:val="24"/>
            <w:szCs w:val="24"/>
            <w:u w:val="none"/>
          </w:rPr>
          <w:t>Davis JR</w:t>
        </w:r>
      </w:hyperlink>
      <w:r w:rsidR="00611F40" w:rsidRPr="00611F40">
        <w:rPr>
          <w:rFonts w:cs="Arial"/>
          <w:sz w:val="24"/>
          <w:szCs w:val="24"/>
        </w:rPr>
        <w:t xml:space="preserve">. </w:t>
      </w:r>
      <w:proofErr w:type="spellStart"/>
      <w:r w:rsidR="00611F40" w:rsidRPr="00611F40">
        <w:rPr>
          <w:rFonts w:cs="Arial"/>
          <w:sz w:val="24"/>
          <w:szCs w:val="24"/>
        </w:rPr>
        <w:t>Hyperprolactinaemia</w:t>
      </w:r>
      <w:proofErr w:type="spellEnd"/>
      <w:r w:rsidR="00611F40" w:rsidRPr="00611F40">
        <w:rPr>
          <w:rFonts w:cs="Arial"/>
          <w:sz w:val="24"/>
          <w:szCs w:val="24"/>
        </w:rPr>
        <w:t>.</w:t>
      </w:r>
      <w:r w:rsidR="00611F40" w:rsidRPr="00611F40">
        <w:rPr>
          <w:sz w:val="24"/>
          <w:szCs w:val="24"/>
        </w:rPr>
        <w:t xml:space="preserve"> </w:t>
      </w:r>
      <w:hyperlink r:id="rId51" w:tooltip="Best practice &amp; research. Clinical obstetrics &amp; gynaecology." w:history="1">
        <w:r w:rsidR="00611F40" w:rsidRPr="00611F40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Best </w:t>
        </w:r>
        <w:proofErr w:type="spellStart"/>
        <w:r w:rsidR="00611F40" w:rsidRPr="00611F40">
          <w:rPr>
            <w:rStyle w:val="Hyperlink"/>
            <w:rFonts w:cs="Arial"/>
            <w:color w:val="auto"/>
            <w:sz w:val="24"/>
            <w:szCs w:val="24"/>
            <w:u w:val="none"/>
          </w:rPr>
          <w:t>Pract</w:t>
        </w:r>
        <w:proofErr w:type="spellEnd"/>
        <w:r w:rsidR="00611F40" w:rsidRPr="00611F40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Res </w:t>
        </w:r>
        <w:proofErr w:type="spellStart"/>
        <w:r w:rsidR="00611F40" w:rsidRPr="00611F40">
          <w:rPr>
            <w:rStyle w:val="Hyperlink"/>
            <w:rFonts w:cs="Arial"/>
            <w:color w:val="auto"/>
            <w:sz w:val="24"/>
            <w:szCs w:val="24"/>
            <w:u w:val="none"/>
          </w:rPr>
          <w:t>Clin</w:t>
        </w:r>
        <w:proofErr w:type="spellEnd"/>
        <w:r w:rsidR="00611F40" w:rsidRPr="00611F40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611F40" w:rsidRPr="00611F40">
          <w:rPr>
            <w:rStyle w:val="Hyperlink"/>
            <w:rFonts w:cs="Arial"/>
            <w:color w:val="auto"/>
            <w:sz w:val="24"/>
            <w:szCs w:val="24"/>
            <w:u w:val="none"/>
          </w:rPr>
          <w:t>Obstet</w:t>
        </w:r>
        <w:proofErr w:type="spellEnd"/>
        <w:r w:rsidR="00611F40" w:rsidRPr="00611F40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611F40" w:rsidRPr="00611F40">
          <w:rPr>
            <w:rStyle w:val="Hyperlink"/>
            <w:rFonts w:cs="Arial"/>
            <w:color w:val="auto"/>
            <w:sz w:val="24"/>
            <w:szCs w:val="24"/>
            <w:u w:val="none"/>
          </w:rPr>
          <w:t>Gynaecol</w:t>
        </w:r>
        <w:proofErr w:type="spellEnd"/>
        <w:r w:rsidR="00611F40" w:rsidRPr="00611F40">
          <w:rPr>
            <w:rStyle w:val="Hyperlink"/>
            <w:rFonts w:cs="Arial"/>
            <w:color w:val="auto"/>
            <w:sz w:val="24"/>
            <w:szCs w:val="24"/>
            <w:u w:val="none"/>
          </w:rPr>
          <w:t>.</w:t>
        </w:r>
      </w:hyperlink>
      <w:r w:rsidR="00611F40" w:rsidRPr="00611F40">
        <w:rPr>
          <w:rFonts w:cs="Arial"/>
          <w:sz w:val="24"/>
          <w:szCs w:val="24"/>
        </w:rPr>
        <w:t xml:space="preserve"> 2008</w:t>
      </w:r>
      <w:proofErr w:type="gramStart"/>
      <w:r w:rsidR="00611F40" w:rsidRPr="00611F40">
        <w:rPr>
          <w:rFonts w:cs="Arial"/>
          <w:sz w:val="24"/>
          <w:szCs w:val="24"/>
        </w:rPr>
        <w:t>;22</w:t>
      </w:r>
      <w:proofErr w:type="gramEnd"/>
      <w:r w:rsidR="00611F40" w:rsidRPr="00611F40">
        <w:rPr>
          <w:rFonts w:cs="Arial"/>
          <w:sz w:val="24"/>
          <w:szCs w:val="24"/>
        </w:rPr>
        <w:t>(2):341-353.</w:t>
      </w:r>
    </w:p>
    <w:p w:rsidR="005E3A6E" w:rsidRPr="005F5D5B" w:rsidRDefault="005E3A6E" w:rsidP="005F5D5B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r w:rsidRPr="005F5D5B">
        <w:rPr>
          <w:rFonts w:cs="Arial"/>
          <w:sz w:val="24"/>
          <w:szCs w:val="24"/>
        </w:rPr>
        <w:t>Thomson JA, Gray CE, Teasdale GM.</w:t>
      </w:r>
      <w:r w:rsidR="00E91F7F">
        <w:rPr>
          <w:sz w:val="24"/>
          <w:szCs w:val="24"/>
        </w:rPr>
        <w:t xml:space="preserve"> Relapse of hyperprolactinemia after transsphenoidal surgery for </w:t>
      </w:r>
      <w:proofErr w:type="spellStart"/>
      <w:r w:rsidR="00E91F7F">
        <w:rPr>
          <w:sz w:val="24"/>
          <w:szCs w:val="24"/>
        </w:rPr>
        <w:t>m</w:t>
      </w:r>
      <w:r w:rsidRPr="005F5D5B">
        <w:rPr>
          <w:sz w:val="24"/>
          <w:szCs w:val="24"/>
        </w:rPr>
        <w:t>icroprolactinoma</w:t>
      </w:r>
      <w:proofErr w:type="spellEnd"/>
      <w:r w:rsidRPr="005F5D5B">
        <w:rPr>
          <w:sz w:val="24"/>
          <w:szCs w:val="24"/>
        </w:rPr>
        <w:t>: Lessons fr</w:t>
      </w:r>
      <w:r w:rsidR="00E91F7F">
        <w:rPr>
          <w:sz w:val="24"/>
          <w:szCs w:val="24"/>
        </w:rPr>
        <w:t>om long-term f</w:t>
      </w:r>
      <w:r w:rsidRPr="005F5D5B">
        <w:rPr>
          <w:sz w:val="24"/>
          <w:szCs w:val="24"/>
        </w:rPr>
        <w:t>ollow-up</w:t>
      </w:r>
      <w:r w:rsidRPr="005F5D5B">
        <w:rPr>
          <w:rFonts w:cs="Tahoma"/>
          <w:sz w:val="24"/>
          <w:szCs w:val="24"/>
        </w:rPr>
        <w:t>. Neurosurgery. 2002</w:t>
      </w:r>
      <w:proofErr w:type="gramStart"/>
      <w:r w:rsidRPr="005F5D5B">
        <w:rPr>
          <w:rFonts w:cs="Tahoma"/>
          <w:sz w:val="24"/>
          <w:szCs w:val="24"/>
        </w:rPr>
        <w:t>;50</w:t>
      </w:r>
      <w:proofErr w:type="gramEnd"/>
      <w:r w:rsidRPr="005F5D5B">
        <w:rPr>
          <w:rFonts w:cs="Tahoma"/>
          <w:sz w:val="24"/>
          <w:szCs w:val="24"/>
        </w:rPr>
        <w:t>(1):36-40.</w:t>
      </w:r>
    </w:p>
    <w:p w:rsidR="005E3A6E" w:rsidRPr="005F5D5B" w:rsidRDefault="006367A6" w:rsidP="005F5D5B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hyperlink r:id="rId52" w:history="1">
        <w:r w:rsidR="005E3A6E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Jan M</w:t>
        </w:r>
      </w:hyperlink>
      <w:r w:rsidR="005E3A6E" w:rsidRPr="005F5D5B">
        <w:rPr>
          <w:rFonts w:cs="Arial"/>
          <w:sz w:val="24"/>
          <w:szCs w:val="24"/>
        </w:rPr>
        <w:t xml:space="preserve">, </w:t>
      </w:r>
      <w:hyperlink r:id="rId53" w:history="1">
        <w:proofErr w:type="spellStart"/>
        <w:r w:rsidR="005E3A6E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Dufour</w:t>
        </w:r>
        <w:proofErr w:type="spellEnd"/>
        <w:r w:rsidR="005E3A6E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H</w:t>
        </w:r>
      </w:hyperlink>
      <w:r w:rsidR="005E3A6E" w:rsidRPr="005F5D5B">
        <w:rPr>
          <w:rFonts w:cs="Arial"/>
          <w:sz w:val="24"/>
          <w:szCs w:val="24"/>
        </w:rPr>
        <w:t xml:space="preserve">, </w:t>
      </w:r>
      <w:hyperlink r:id="rId54" w:history="1">
        <w:r w:rsidR="005E3A6E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Brue T</w:t>
        </w:r>
      </w:hyperlink>
      <w:r w:rsidR="005E3A6E" w:rsidRPr="005F5D5B">
        <w:rPr>
          <w:rFonts w:cs="Arial"/>
          <w:sz w:val="24"/>
          <w:szCs w:val="24"/>
        </w:rPr>
        <w:t xml:space="preserve">, </w:t>
      </w:r>
      <w:hyperlink r:id="rId55" w:history="1">
        <w:proofErr w:type="spellStart"/>
        <w:r w:rsidR="005E3A6E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Jaquet</w:t>
        </w:r>
        <w:proofErr w:type="spellEnd"/>
        <w:r w:rsidR="005E3A6E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P</w:t>
        </w:r>
      </w:hyperlink>
      <w:r w:rsidR="005E3A6E" w:rsidRPr="005F5D5B">
        <w:rPr>
          <w:rFonts w:cs="Arial"/>
          <w:sz w:val="24"/>
          <w:szCs w:val="24"/>
        </w:rPr>
        <w:t>. Prolactinoma surgery.</w:t>
      </w:r>
      <w:r w:rsidR="005E3A6E" w:rsidRPr="005F5D5B">
        <w:rPr>
          <w:sz w:val="24"/>
          <w:szCs w:val="24"/>
        </w:rPr>
        <w:t xml:space="preserve"> </w:t>
      </w:r>
      <w:hyperlink r:id="rId56" w:tooltip="Annales d'endocrinologie." w:history="1">
        <w:r w:rsidR="005E3A6E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Ann </w:t>
        </w:r>
        <w:proofErr w:type="spellStart"/>
        <w:r w:rsidR="005E3A6E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>Endocrinol</w:t>
        </w:r>
        <w:proofErr w:type="spellEnd"/>
        <w:r w:rsidR="005E3A6E" w:rsidRPr="005F5D5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(Paris).</w:t>
        </w:r>
      </w:hyperlink>
      <w:r w:rsidR="005E3A6E" w:rsidRPr="005F5D5B">
        <w:rPr>
          <w:rFonts w:cs="Arial"/>
          <w:sz w:val="24"/>
          <w:szCs w:val="24"/>
        </w:rPr>
        <w:t xml:space="preserve"> 2007</w:t>
      </w:r>
      <w:proofErr w:type="gramStart"/>
      <w:r w:rsidR="005E3A6E" w:rsidRPr="005F5D5B">
        <w:rPr>
          <w:rFonts w:cs="Arial"/>
          <w:sz w:val="24"/>
          <w:szCs w:val="24"/>
        </w:rPr>
        <w:t>;68</w:t>
      </w:r>
      <w:proofErr w:type="gramEnd"/>
      <w:r w:rsidR="005E3A6E" w:rsidRPr="005F5D5B">
        <w:rPr>
          <w:rFonts w:cs="Arial"/>
          <w:sz w:val="24"/>
          <w:szCs w:val="24"/>
        </w:rPr>
        <w:t>(2-3):118-119.</w:t>
      </w:r>
    </w:p>
    <w:p w:rsidR="00F067FB" w:rsidRPr="005F5D5B" w:rsidRDefault="006367A6" w:rsidP="00F067FB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hyperlink r:id="rId57" w:history="1">
        <w:proofErr w:type="spellStart"/>
        <w:r w:rsidR="00F067FB" w:rsidRPr="005F5D5B">
          <w:rPr>
            <w:rFonts w:eastAsia="Times New Roman" w:cs="Arial"/>
            <w:sz w:val="24"/>
            <w:szCs w:val="24"/>
          </w:rPr>
          <w:t>Losa</w:t>
        </w:r>
        <w:proofErr w:type="spellEnd"/>
        <w:r w:rsidR="00F067FB" w:rsidRPr="005F5D5B">
          <w:rPr>
            <w:rFonts w:eastAsia="Times New Roman" w:cs="Arial"/>
            <w:sz w:val="24"/>
            <w:szCs w:val="24"/>
          </w:rPr>
          <w:t xml:space="preserve"> M</w:t>
        </w:r>
      </w:hyperlink>
      <w:r w:rsidR="00F067FB" w:rsidRPr="005F5D5B">
        <w:rPr>
          <w:rFonts w:eastAsia="Times New Roman" w:cs="Arial"/>
          <w:sz w:val="24"/>
          <w:szCs w:val="24"/>
        </w:rPr>
        <w:t xml:space="preserve">, </w:t>
      </w:r>
      <w:hyperlink r:id="rId58" w:history="1">
        <w:proofErr w:type="spellStart"/>
        <w:r w:rsidR="00F067FB" w:rsidRPr="005F5D5B">
          <w:rPr>
            <w:rFonts w:eastAsia="Times New Roman" w:cs="Arial"/>
            <w:sz w:val="24"/>
            <w:szCs w:val="24"/>
          </w:rPr>
          <w:t>Mortini</w:t>
        </w:r>
        <w:proofErr w:type="spellEnd"/>
        <w:r w:rsidR="00F067FB" w:rsidRPr="005F5D5B">
          <w:rPr>
            <w:rFonts w:eastAsia="Times New Roman" w:cs="Arial"/>
            <w:sz w:val="24"/>
            <w:szCs w:val="24"/>
          </w:rPr>
          <w:t xml:space="preserve"> P</w:t>
        </w:r>
      </w:hyperlink>
      <w:r w:rsidR="00F067FB" w:rsidRPr="005F5D5B">
        <w:rPr>
          <w:rFonts w:eastAsia="Times New Roman" w:cs="Arial"/>
          <w:sz w:val="24"/>
          <w:szCs w:val="24"/>
        </w:rPr>
        <w:t xml:space="preserve">, </w:t>
      </w:r>
      <w:hyperlink r:id="rId59" w:history="1">
        <w:proofErr w:type="spellStart"/>
        <w:r w:rsidR="00F067FB" w:rsidRPr="005F5D5B">
          <w:rPr>
            <w:rFonts w:eastAsia="Times New Roman" w:cs="Arial"/>
            <w:sz w:val="24"/>
            <w:szCs w:val="24"/>
          </w:rPr>
          <w:t>Barzaghi</w:t>
        </w:r>
        <w:proofErr w:type="spellEnd"/>
        <w:r w:rsidR="00F067FB" w:rsidRPr="005F5D5B">
          <w:rPr>
            <w:rFonts w:eastAsia="Times New Roman" w:cs="Arial"/>
            <w:sz w:val="24"/>
            <w:szCs w:val="24"/>
          </w:rPr>
          <w:t xml:space="preserve"> R</w:t>
        </w:r>
      </w:hyperlink>
      <w:r w:rsidR="00F067FB" w:rsidRPr="005F5D5B">
        <w:rPr>
          <w:rFonts w:eastAsia="Times New Roman" w:cs="Arial"/>
          <w:sz w:val="24"/>
          <w:szCs w:val="24"/>
        </w:rPr>
        <w:t xml:space="preserve">, </w:t>
      </w:r>
      <w:hyperlink r:id="rId60" w:history="1">
        <w:proofErr w:type="spellStart"/>
        <w:r w:rsidR="00F067FB" w:rsidRPr="005F5D5B">
          <w:rPr>
            <w:rFonts w:eastAsia="Times New Roman" w:cs="Arial"/>
            <w:sz w:val="24"/>
            <w:szCs w:val="24"/>
          </w:rPr>
          <w:t>Gioia</w:t>
        </w:r>
        <w:proofErr w:type="spellEnd"/>
        <w:r w:rsidR="00F067FB" w:rsidRPr="005F5D5B">
          <w:rPr>
            <w:rFonts w:eastAsia="Times New Roman" w:cs="Arial"/>
            <w:sz w:val="24"/>
            <w:szCs w:val="24"/>
          </w:rPr>
          <w:t xml:space="preserve"> L</w:t>
        </w:r>
      </w:hyperlink>
      <w:r w:rsidR="00F067FB" w:rsidRPr="005F5D5B">
        <w:rPr>
          <w:rFonts w:eastAsia="Times New Roman" w:cs="Arial"/>
          <w:sz w:val="24"/>
          <w:szCs w:val="24"/>
        </w:rPr>
        <w:t xml:space="preserve">, </w:t>
      </w:r>
      <w:hyperlink r:id="rId61" w:history="1">
        <w:proofErr w:type="spellStart"/>
        <w:r w:rsidR="00F067FB" w:rsidRPr="005F5D5B">
          <w:rPr>
            <w:rFonts w:eastAsia="Times New Roman" w:cs="Arial"/>
            <w:sz w:val="24"/>
            <w:szCs w:val="24"/>
          </w:rPr>
          <w:t>Giovanelli</w:t>
        </w:r>
        <w:proofErr w:type="spellEnd"/>
        <w:r w:rsidR="00F067FB" w:rsidRPr="005F5D5B">
          <w:rPr>
            <w:rFonts w:eastAsia="Times New Roman" w:cs="Arial"/>
            <w:sz w:val="24"/>
            <w:szCs w:val="24"/>
          </w:rPr>
          <w:t xml:space="preserve"> M</w:t>
        </w:r>
      </w:hyperlink>
      <w:r w:rsidR="00F067FB" w:rsidRPr="005F5D5B">
        <w:rPr>
          <w:rFonts w:eastAsia="Times New Roman" w:cs="Arial"/>
          <w:sz w:val="24"/>
          <w:szCs w:val="24"/>
        </w:rPr>
        <w:t>.</w:t>
      </w:r>
      <w:r w:rsidR="00F067FB" w:rsidRPr="005F5D5B">
        <w:rPr>
          <w:rFonts w:eastAsia="Times New Roman" w:cs="Arial"/>
          <w:kern w:val="36"/>
          <w:sz w:val="24"/>
          <w:szCs w:val="24"/>
        </w:rPr>
        <w:t xml:space="preserve"> Surgical treatment of prolactin-secreting pituitary adenomas: early results and long-term outcome.</w:t>
      </w:r>
      <w:r w:rsidR="00F067FB" w:rsidRPr="005F5D5B">
        <w:rPr>
          <w:sz w:val="24"/>
          <w:szCs w:val="24"/>
        </w:rPr>
        <w:t xml:space="preserve"> </w:t>
      </w:r>
      <w:hyperlink r:id="rId62" w:tooltip="The Journal of clinical endocrinology and metabolism." w:history="1">
        <w:r w:rsidR="00F067FB" w:rsidRPr="005F5D5B">
          <w:rPr>
            <w:rFonts w:eastAsia="Times New Roman" w:cs="Arial"/>
            <w:sz w:val="24"/>
            <w:szCs w:val="24"/>
          </w:rPr>
          <w:t xml:space="preserve">J </w:t>
        </w:r>
        <w:proofErr w:type="spellStart"/>
        <w:r w:rsidR="00F067FB" w:rsidRPr="005F5D5B">
          <w:rPr>
            <w:rFonts w:eastAsia="Times New Roman" w:cs="Arial"/>
            <w:sz w:val="24"/>
            <w:szCs w:val="24"/>
          </w:rPr>
          <w:t>Clin</w:t>
        </w:r>
        <w:proofErr w:type="spellEnd"/>
        <w:r w:rsidR="00F067FB" w:rsidRPr="005F5D5B">
          <w:rPr>
            <w:rFonts w:eastAsia="Times New Roman" w:cs="Arial"/>
            <w:sz w:val="24"/>
            <w:szCs w:val="24"/>
          </w:rPr>
          <w:t xml:space="preserve"> </w:t>
        </w:r>
        <w:proofErr w:type="spellStart"/>
        <w:r w:rsidR="00F067FB" w:rsidRPr="005F5D5B">
          <w:rPr>
            <w:rFonts w:eastAsia="Times New Roman" w:cs="Arial"/>
            <w:sz w:val="24"/>
            <w:szCs w:val="24"/>
          </w:rPr>
          <w:t>Endocrinol</w:t>
        </w:r>
        <w:proofErr w:type="spellEnd"/>
        <w:r w:rsidR="00F067FB" w:rsidRPr="005F5D5B">
          <w:rPr>
            <w:rFonts w:eastAsia="Times New Roman" w:cs="Arial"/>
            <w:sz w:val="24"/>
            <w:szCs w:val="24"/>
          </w:rPr>
          <w:t xml:space="preserve"> </w:t>
        </w:r>
        <w:proofErr w:type="spellStart"/>
        <w:r w:rsidR="00F067FB" w:rsidRPr="005F5D5B">
          <w:rPr>
            <w:rFonts w:eastAsia="Times New Roman" w:cs="Arial"/>
            <w:sz w:val="24"/>
            <w:szCs w:val="24"/>
          </w:rPr>
          <w:t>Metab</w:t>
        </w:r>
        <w:proofErr w:type="spellEnd"/>
        <w:r w:rsidR="00F067FB" w:rsidRPr="005F5D5B">
          <w:rPr>
            <w:rFonts w:eastAsia="Times New Roman" w:cs="Arial"/>
            <w:sz w:val="24"/>
            <w:szCs w:val="24"/>
          </w:rPr>
          <w:t>.</w:t>
        </w:r>
      </w:hyperlink>
      <w:r w:rsidR="00F067FB" w:rsidRPr="005F5D5B">
        <w:rPr>
          <w:rFonts w:eastAsia="Times New Roman" w:cs="Arial"/>
          <w:sz w:val="24"/>
          <w:szCs w:val="24"/>
        </w:rPr>
        <w:t xml:space="preserve"> 2002</w:t>
      </w:r>
      <w:proofErr w:type="gramStart"/>
      <w:r w:rsidR="00F067FB" w:rsidRPr="005F5D5B">
        <w:rPr>
          <w:rFonts w:eastAsia="Times New Roman" w:cs="Arial"/>
          <w:sz w:val="24"/>
          <w:szCs w:val="24"/>
        </w:rPr>
        <w:t>;87</w:t>
      </w:r>
      <w:proofErr w:type="gramEnd"/>
      <w:r w:rsidR="00F067FB" w:rsidRPr="005F5D5B">
        <w:rPr>
          <w:rFonts w:eastAsia="Times New Roman" w:cs="Arial"/>
          <w:sz w:val="24"/>
          <w:szCs w:val="24"/>
        </w:rPr>
        <w:t>(7):3180-3186.</w:t>
      </w:r>
    </w:p>
    <w:p w:rsidR="00F067FB" w:rsidRPr="00A2230C" w:rsidRDefault="00F067FB" w:rsidP="00A2230C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sz w:val="24"/>
          <w:szCs w:val="24"/>
        </w:rPr>
      </w:pPr>
      <w:proofErr w:type="spellStart"/>
      <w:r w:rsidRPr="005F5D5B">
        <w:rPr>
          <w:sz w:val="24"/>
          <w:szCs w:val="24"/>
        </w:rPr>
        <w:t>Couldwell</w:t>
      </w:r>
      <w:proofErr w:type="spellEnd"/>
      <w:r w:rsidRPr="005F5D5B">
        <w:rPr>
          <w:sz w:val="24"/>
          <w:szCs w:val="24"/>
        </w:rPr>
        <w:t xml:space="preserve"> WT, </w:t>
      </w:r>
      <w:proofErr w:type="spellStart"/>
      <w:r w:rsidRPr="005F5D5B">
        <w:rPr>
          <w:sz w:val="24"/>
          <w:szCs w:val="24"/>
        </w:rPr>
        <w:t>Rovit</w:t>
      </w:r>
      <w:proofErr w:type="spellEnd"/>
      <w:r w:rsidRPr="005F5D5B">
        <w:rPr>
          <w:sz w:val="24"/>
          <w:szCs w:val="24"/>
        </w:rPr>
        <w:t xml:space="preserve"> RL, Weiss MH. Role of surgery in the treatment of macroprolactinoma. </w:t>
      </w:r>
      <w:proofErr w:type="spellStart"/>
      <w:r w:rsidRPr="005F5D5B">
        <w:rPr>
          <w:sz w:val="24"/>
          <w:szCs w:val="24"/>
        </w:rPr>
        <w:t>Neurosurg</w:t>
      </w:r>
      <w:proofErr w:type="spellEnd"/>
      <w:r w:rsidRPr="005F5D5B">
        <w:rPr>
          <w:sz w:val="24"/>
          <w:szCs w:val="24"/>
        </w:rPr>
        <w:t xml:space="preserve"> </w:t>
      </w:r>
      <w:proofErr w:type="spellStart"/>
      <w:r w:rsidRPr="005F5D5B">
        <w:rPr>
          <w:sz w:val="24"/>
          <w:szCs w:val="24"/>
        </w:rPr>
        <w:t>Clin</w:t>
      </w:r>
      <w:proofErr w:type="spellEnd"/>
      <w:r w:rsidRPr="005F5D5B">
        <w:rPr>
          <w:sz w:val="24"/>
          <w:szCs w:val="24"/>
        </w:rPr>
        <w:t xml:space="preserve"> N Am. 2003</w:t>
      </w:r>
      <w:proofErr w:type="gramStart"/>
      <w:r w:rsidRPr="005F5D5B">
        <w:rPr>
          <w:sz w:val="24"/>
          <w:szCs w:val="24"/>
        </w:rPr>
        <w:t>;14:89</w:t>
      </w:r>
      <w:proofErr w:type="gramEnd"/>
      <w:r w:rsidRPr="005F5D5B">
        <w:rPr>
          <w:sz w:val="24"/>
          <w:szCs w:val="24"/>
        </w:rPr>
        <w:t>-92.</w:t>
      </w:r>
    </w:p>
    <w:p w:rsidR="004D52B0" w:rsidRPr="004D52B0" w:rsidRDefault="004D52B0" w:rsidP="005F5D5B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proofErr w:type="spellStart"/>
      <w:r w:rsidRPr="005F5D5B">
        <w:rPr>
          <w:sz w:val="24"/>
          <w:szCs w:val="24"/>
        </w:rPr>
        <w:t>Brisman</w:t>
      </w:r>
      <w:proofErr w:type="spellEnd"/>
      <w:r w:rsidRPr="005F5D5B">
        <w:rPr>
          <w:sz w:val="24"/>
          <w:szCs w:val="24"/>
        </w:rPr>
        <w:t xml:space="preserve"> MH, Katz G, Post KD. Symptoms of pituitary apoplexy rapidly reversed with bromocriptine: Case report. J </w:t>
      </w:r>
      <w:proofErr w:type="spellStart"/>
      <w:r w:rsidRPr="005F5D5B">
        <w:rPr>
          <w:sz w:val="24"/>
          <w:szCs w:val="24"/>
        </w:rPr>
        <w:t>Neurosurg</w:t>
      </w:r>
      <w:proofErr w:type="spellEnd"/>
      <w:r w:rsidRPr="005F5D5B">
        <w:rPr>
          <w:sz w:val="24"/>
          <w:szCs w:val="24"/>
        </w:rPr>
        <w:t>. 1996</w:t>
      </w:r>
      <w:proofErr w:type="gramStart"/>
      <w:r w:rsidRPr="005F5D5B">
        <w:rPr>
          <w:sz w:val="24"/>
          <w:szCs w:val="24"/>
        </w:rPr>
        <w:t>;85:1153</w:t>
      </w:r>
      <w:proofErr w:type="gramEnd"/>
      <w:r w:rsidRPr="005F5D5B">
        <w:rPr>
          <w:sz w:val="24"/>
          <w:szCs w:val="24"/>
        </w:rPr>
        <w:t>-1155.</w:t>
      </w:r>
    </w:p>
    <w:p w:rsidR="005E3A6E" w:rsidRPr="005F5D5B" w:rsidRDefault="005E3A6E" w:rsidP="004D52B0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proofErr w:type="spellStart"/>
      <w:r w:rsidRPr="005F5D5B">
        <w:rPr>
          <w:rFonts w:cs="Arial"/>
          <w:sz w:val="24"/>
          <w:szCs w:val="24"/>
        </w:rPr>
        <w:t>Krisht</w:t>
      </w:r>
      <w:proofErr w:type="spellEnd"/>
      <w:r w:rsidRPr="005F5D5B">
        <w:rPr>
          <w:rFonts w:cs="Arial"/>
          <w:sz w:val="24"/>
          <w:szCs w:val="24"/>
        </w:rPr>
        <w:t xml:space="preserve"> A</w:t>
      </w:r>
      <w:r w:rsidR="00AC189D">
        <w:rPr>
          <w:rFonts w:cs="Arial"/>
          <w:sz w:val="24"/>
          <w:szCs w:val="24"/>
        </w:rPr>
        <w:t>F.</w:t>
      </w:r>
      <w:r w:rsidRPr="005F5D5B">
        <w:rPr>
          <w:rFonts w:cs="Arial"/>
          <w:sz w:val="24"/>
          <w:szCs w:val="24"/>
        </w:rPr>
        <w:t xml:space="preserve"> Giant invasive pituitary adenomas. In </w:t>
      </w:r>
      <w:proofErr w:type="spellStart"/>
      <w:r w:rsidRPr="005F5D5B">
        <w:rPr>
          <w:rFonts w:cs="Arial"/>
          <w:sz w:val="24"/>
          <w:szCs w:val="24"/>
        </w:rPr>
        <w:t>Krisht</w:t>
      </w:r>
      <w:proofErr w:type="spellEnd"/>
      <w:r w:rsidRPr="005F5D5B">
        <w:rPr>
          <w:rFonts w:cs="Arial"/>
          <w:sz w:val="24"/>
          <w:szCs w:val="24"/>
        </w:rPr>
        <w:t xml:space="preserve"> AF, </w:t>
      </w:r>
      <w:proofErr w:type="spellStart"/>
      <w:r w:rsidRPr="005F5D5B">
        <w:rPr>
          <w:rFonts w:cs="Arial"/>
          <w:sz w:val="24"/>
          <w:szCs w:val="24"/>
        </w:rPr>
        <w:t>Tindall</w:t>
      </w:r>
      <w:proofErr w:type="spellEnd"/>
      <w:r w:rsidRPr="005F5D5B">
        <w:rPr>
          <w:rFonts w:cs="Arial"/>
          <w:sz w:val="24"/>
          <w:szCs w:val="24"/>
        </w:rPr>
        <w:t xml:space="preserve"> GT (</w:t>
      </w:r>
      <w:proofErr w:type="spellStart"/>
      <w:proofErr w:type="gramStart"/>
      <w:r w:rsidRPr="005F5D5B">
        <w:rPr>
          <w:rFonts w:cs="Arial"/>
          <w:sz w:val="24"/>
          <w:szCs w:val="24"/>
        </w:rPr>
        <w:t>eds</w:t>
      </w:r>
      <w:proofErr w:type="spellEnd"/>
      <w:proofErr w:type="gramEnd"/>
      <w:r w:rsidRPr="005F5D5B">
        <w:rPr>
          <w:rFonts w:cs="Arial"/>
          <w:sz w:val="24"/>
          <w:szCs w:val="24"/>
        </w:rPr>
        <w:t>):</w:t>
      </w:r>
      <w:r w:rsidRPr="005F5D5B">
        <w:rPr>
          <w:rFonts w:cs="Arial"/>
          <w:i/>
          <w:iCs/>
          <w:sz w:val="24"/>
          <w:szCs w:val="24"/>
        </w:rPr>
        <w:t xml:space="preserve"> </w:t>
      </w:r>
      <w:r w:rsidRPr="005F5D5B">
        <w:rPr>
          <w:rStyle w:val="Emphasis"/>
          <w:rFonts w:cs="Arial"/>
          <w:i w:val="0"/>
          <w:iCs w:val="0"/>
          <w:sz w:val="24"/>
          <w:szCs w:val="24"/>
        </w:rPr>
        <w:t>Pituitary Disorders: Comprehensive Management</w:t>
      </w:r>
      <w:r w:rsidRPr="005F5D5B">
        <w:rPr>
          <w:rFonts w:cs="Arial"/>
          <w:i/>
          <w:iCs/>
          <w:sz w:val="24"/>
          <w:szCs w:val="24"/>
        </w:rPr>
        <w:t>.</w:t>
      </w:r>
      <w:r w:rsidRPr="005F5D5B">
        <w:rPr>
          <w:rFonts w:cs="Arial"/>
          <w:sz w:val="24"/>
          <w:szCs w:val="24"/>
        </w:rPr>
        <w:t xml:space="preserve"> Baltimore, Lipp</w:t>
      </w:r>
      <w:r w:rsidR="00E91F7F">
        <w:rPr>
          <w:rFonts w:cs="Arial"/>
          <w:sz w:val="24"/>
          <w:szCs w:val="24"/>
        </w:rPr>
        <w:t>incott Williams &amp; Wilkins, 1999:</w:t>
      </w:r>
      <w:r w:rsidRPr="005F5D5B">
        <w:rPr>
          <w:rFonts w:cs="Arial"/>
          <w:sz w:val="24"/>
          <w:szCs w:val="24"/>
        </w:rPr>
        <w:t>287-294.</w:t>
      </w:r>
    </w:p>
    <w:p w:rsidR="005E3A6E" w:rsidRPr="004D52B0" w:rsidRDefault="005E3A6E" w:rsidP="004D52B0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sz w:val="24"/>
          <w:szCs w:val="24"/>
        </w:rPr>
      </w:pPr>
      <w:r w:rsidRPr="005F5D5B">
        <w:rPr>
          <w:sz w:val="24"/>
          <w:szCs w:val="24"/>
        </w:rPr>
        <w:t xml:space="preserve">Liu JK, </w:t>
      </w:r>
      <w:proofErr w:type="spellStart"/>
      <w:r w:rsidRPr="005F5D5B">
        <w:rPr>
          <w:sz w:val="24"/>
          <w:szCs w:val="24"/>
        </w:rPr>
        <w:t>Rovit</w:t>
      </w:r>
      <w:proofErr w:type="spellEnd"/>
      <w:r w:rsidRPr="005F5D5B">
        <w:rPr>
          <w:sz w:val="24"/>
          <w:szCs w:val="24"/>
        </w:rPr>
        <w:t xml:space="preserve"> RL, </w:t>
      </w:r>
      <w:proofErr w:type="spellStart"/>
      <w:r w:rsidRPr="005F5D5B">
        <w:rPr>
          <w:sz w:val="24"/>
          <w:szCs w:val="24"/>
        </w:rPr>
        <w:t>Couldwell</w:t>
      </w:r>
      <w:proofErr w:type="spellEnd"/>
      <w:r w:rsidRPr="005F5D5B">
        <w:rPr>
          <w:sz w:val="24"/>
          <w:szCs w:val="24"/>
        </w:rPr>
        <w:t xml:space="preserve"> WT. Pituitary apoplexy. </w:t>
      </w:r>
      <w:proofErr w:type="spellStart"/>
      <w:r w:rsidRPr="005F5D5B">
        <w:rPr>
          <w:sz w:val="24"/>
          <w:szCs w:val="24"/>
        </w:rPr>
        <w:t>Semin</w:t>
      </w:r>
      <w:proofErr w:type="spellEnd"/>
      <w:r w:rsidRPr="005F5D5B">
        <w:rPr>
          <w:sz w:val="24"/>
          <w:szCs w:val="24"/>
        </w:rPr>
        <w:t xml:space="preserve"> </w:t>
      </w:r>
      <w:proofErr w:type="spellStart"/>
      <w:r w:rsidRPr="005F5D5B">
        <w:rPr>
          <w:sz w:val="24"/>
          <w:szCs w:val="24"/>
        </w:rPr>
        <w:t>Neurosurg</w:t>
      </w:r>
      <w:proofErr w:type="spellEnd"/>
      <w:r w:rsidRPr="005F5D5B">
        <w:rPr>
          <w:sz w:val="24"/>
          <w:szCs w:val="24"/>
        </w:rPr>
        <w:t>. 2001</w:t>
      </w:r>
      <w:proofErr w:type="gramStart"/>
      <w:r w:rsidRPr="005F5D5B">
        <w:rPr>
          <w:sz w:val="24"/>
          <w:szCs w:val="24"/>
        </w:rPr>
        <w:t>;12:315</w:t>
      </w:r>
      <w:proofErr w:type="gramEnd"/>
      <w:r w:rsidRPr="005F5D5B">
        <w:rPr>
          <w:sz w:val="24"/>
          <w:szCs w:val="24"/>
        </w:rPr>
        <w:t>-320.</w:t>
      </w:r>
    </w:p>
    <w:p w:rsidR="008A71AD" w:rsidRPr="008A71AD" w:rsidRDefault="004D52B0" w:rsidP="008A71AD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proofErr w:type="spellStart"/>
      <w:r w:rsidRPr="005F5D5B">
        <w:rPr>
          <w:rFonts w:cs="Arial"/>
          <w:sz w:val="24"/>
          <w:szCs w:val="24"/>
        </w:rPr>
        <w:t>Shrivastava</w:t>
      </w:r>
      <w:proofErr w:type="spellEnd"/>
      <w:r w:rsidRPr="005F5D5B">
        <w:rPr>
          <w:rFonts w:cs="Arial"/>
          <w:sz w:val="24"/>
          <w:szCs w:val="24"/>
        </w:rPr>
        <w:t xml:space="preserve"> RK, </w:t>
      </w:r>
      <w:proofErr w:type="spellStart"/>
      <w:r>
        <w:rPr>
          <w:rFonts w:cs="Arial"/>
          <w:sz w:val="24"/>
          <w:szCs w:val="24"/>
        </w:rPr>
        <w:t>Arginteanu</w:t>
      </w:r>
      <w:proofErr w:type="spellEnd"/>
      <w:r>
        <w:rPr>
          <w:rFonts w:cs="Arial"/>
          <w:sz w:val="24"/>
          <w:szCs w:val="24"/>
        </w:rPr>
        <w:t xml:space="preserve"> MS, King WA, Post KD.</w:t>
      </w:r>
      <w:r w:rsidRPr="005F5D5B">
        <w:rPr>
          <w:rFonts w:cs="Arial"/>
          <w:sz w:val="24"/>
          <w:szCs w:val="24"/>
        </w:rPr>
        <w:t xml:space="preserve"> Giant prolactinomas: Clini</w:t>
      </w:r>
      <w:r w:rsidRPr="008A71AD">
        <w:rPr>
          <w:rFonts w:cs="Arial"/>
          <w:sz w:val="24"/>
          <w:szCs w:val="24"/>
        </w:rPr>
        <w:t xml:space="preserve">cal management and long-term follow up. </w:t>
      </w:r>
      <w:r w:rsidRPr="008A71AD">
        <w:rPr>
          <w:rStyle w:val="Strong"/>
          <w:rFonts w:cs="Arial"/>
          <w:b w:val="0"/>
          <w:bCs w:val="0"/>
          <w:sz w:val="24"/>
          <w:szCs w:val="24"/>
        </w:rPr>
        <w:t xml:space="preserve">J </w:t>
      </w:r>
      <w:proofErr w:type="spellStart"/>
      <w:r w:rsidRPr="008A71AD">
        <w:rPr>
          <w:rStyle w:val="Strong"/>
          <w:rFonts w:cs="Arial"/>
          <w:b w:val="0"/>
          <w:bCs w:val="0"/>
          <w:sz w:val="24"/>
          <w:szCs w:val="24"/>
        </w:rPr>
        <w:t>Neurosurg</w:t>
      </w:r>
      <w:proofErr w:type="spellEnd"/>
      <w:r w:rsidRPr="008A71AD">
        <w:rPr>
          <w:rFonts w:cs="Arial"/>
          <w:sz w:val="24"/>
          <w:szCs w:val="24"/>
        </w:rPr>
        <w:t xml:space="preserve"> 2002</w:t>
      </w:r>
      <w:proofErr w:type="gramStart"/>
      <w:r w:rsidRPr="008A71AD">
        <w:rPr>
          <w:rFonts w:cs="Arial"/>
          <w:sz w:val="24"/>
          <w:szCs w:val="24"/>
        </w:rPr>
        <w:t>;97:299</w:t>
      </w:r>
      <w:proofErr w:type="gramEnd"/>
      <w:r w:rsidRPr="008A71AD">
        <w:rPr>
          <w:rFonts w:cs="Arial"/>
          <w:sz w:val="24"/>
          <w:szCs w:val="24"/>
        </w:rPr>
        <w:t>-306.</w:t>
      </w:r>
    </w:p>
    <w:p w:rsidR="008A71AD" w:rsidRPr="008A71AD" w:rsidRDefault="008A71AD" w:rsidP="008A71AD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proofErr w:type="spellStart"/>
      <w:r w:rsidRPr="008A71AD">
        <w:rPr>
          <w:rStyle w:val="Strong"/>
          <w:rFonts w:cs="Arial"/>
          <w:b w:val="0"/>
          <w:bCs w:val="0"/>
          <w:sz w:val="24"/>
          <w:szCs w:val="24"/>
        </w:rPr>
        <w:t>Sibal</w:t>
      </w:r>
      <w:proofErr w:type="spellEnd"/>
      <w:r w:rsidRPr="008A71AD">
        <w:rPr>
          <w:rStyle w:val="Strong"/>
          <w:rFonts w:cs="Arial"/>
          <w:b w:val="0"/>
          <w:bCs w:val="0"/>
          <w:sz w:val="24"/>
          <w:szCs w:val="24"/>
        </w:rPr>
        <w:t xml:space="preserve"> L, Ball SG, Connolly V, et al.</w:t>
      </w:r>
      <w:r w:rsidRPr="008A71AD">
        <w:rPr>
          <w:rStyle w:val="HTMLCite"/>
          <w:rFonts w:cs="Arial"/>
          <w:b/>
          <w:bCs/>
          <w:sz w:val="24"/>
          <w:szCs w:val="24"/>
        </w:rPr>
        <w:t xml:space="preserve"> </w:t>
      </w:r>
      <w:r w:rsidRPr="008A71AD">
        <w:rPr>
          <w:rStyle w:val="HTMLCite"/>
          <w:rFonts w:cs="Arial"/>
          <w:i w:val="0"/>
          <w:iCs w:val="0"/>
          <w:sz w:val="24"/>
          <w:szCs w:val="24"/>
        </w:rPr>
        <w:t>Pituitary apoplexy: a review of clinical presentation, management and outcome in 45 cases.</w:t>
      </w:r>
      <w:r w:rsidRPr="008A71AD">
        <w:rPr>
          <w:rStyle w:val="cit-source"/>
          <w:rFonts w:cs="Arial"/>
          <w:sz w:val="24"/>
          <w:szCs w:val="24"/>
        </w:rPr>
        <w:t xml:space="preserve"> Pituitary. 2005</w:t>
      </w:r>
      <w:proofErr w:type="gramStart"/>
      <w:r w:rsidRPr="008A71AD">
        <w:rPr>
          <w:rStyle w:val="cit-source"/>
          <w:rFonts w:cs="Arial"/>
          <w:sz w:val="24"/>
          <w:szCs w:val="24"/>
        </w:rPr>
        <w:t>;</w:t>
      </w:r>
      <w:r w:rsidRPr="008A71AD">
        <w:rPr>
          <w:rStyle w:val="cit-vol3"/>
          <w:rFonts w:cs="Arial"/>
          <w:sz w:val="24"/>
          <w:szCs w:val="24"/>
        </w:rPr>
        <w:t>7</w:t>
      </w:r>
      <w:r w:rsidRPr="008A71AD">
        <w:rPr>
          <w:rStyle w:val="HTMLCite"/>
          <w:rFonts w:cs="Arial"/>
          <w:sz w:val="24"/>
          <w:szCs w:val="24"/>
        </w:rPr>
        <w:t>:</w:t>
      </w:r>
      <w:r w:rsidRPr="008A71AD">
        <w:rPr>
          <w:rStyle w:val="cit-fpage"/>
          <w:rFonts w:cs="Arial"/>
          <w:sz w:val="24"/>
          <w:szCs w:val="24"/>
        </w:rPr>
        <w:t>157</w:t>
      </w:r>
      <w:proofErr w:type="gramEnd"/>
      <w:r w:rsidRPr="008A71AD">
        <w:rPr>
          <w:rStyle w:val="cit-fpage"/>
          <w:rFonts w:cs="Arial"/>
          <w:sz w:val="24"/>
          <w:szCs w:val="24"/>
        </w:rPr>
        <w:t>-163.</w:t>
      </w:r>
    </w:p>
    <w:p w:rsidR="00C63F9A" w:rsidRPr="00226944" w:rsidRDefault="00C63F9A" w:rsidP="00C63F9A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proofErr w:type="spellStart"/>
      <w:r w:rsidRPr="00692B96">
        <w:rPr>
          <w:rFonts w:cs="Arial"/>
          <w:sz w:val="24"/>
          <w:szCs w:val="24"/>
        </w:rPr>
        <w:t>Youssef</w:t>
      </w:r>
      <w:proofErr w:type="spellEnd"/>
      <w:r w:rsidRPr="00692B96">
        <w:rPr>
          <w:rFonts w:cs="Arial"/>
          <w:sz w:val="24"/>
          <w:szCs w:val="24"/>
        </w:rPr>
        <w:t xml:space="preserve"> AS, </w:t>
      </w:r>
      <w:proofErr w:type="spellStart"/>
      <w:r w:rsidRPr="00692B96">
        <w:rPr>
          <w:rFonts w:cs="Arial"/>
          <w:sz w:val="24"/>
          <w:szCs w:val="24"/>
        </w:rPr>
        <w:t>Agazzi</w:t>
      </w:r>
      <w:proofErr w:type="spellEnd"/>
      <w:r w:rsidRPr="00692B96">
        <w:rPr>
          <w:rFonts w:cs="Arial"/>
          <w:sz w:val="24"/>
          <w:szCs w:val="24"/>
        </w:rPr>
        <w:t xml:space="preserve"> S, van </w:t>
      </w:r>
      <w:proofErr w:type="spellStart"/>
      <w:r w:rsidRPr="00692B96">
        <w:rPr>
          <w:rFonts w:cs="Arial"/>
          <w:sz w:val="24"/>
          <w:szCs w:val="24"/>
        </w:rPr>
        <w:t>Loveren</w:t>
      </w:r>
      <w:proofErr w:type="spellEnd"/>
      <w:r w:rsidRPr="00692B96">
        <w:rPr>
          <w:rFonts w:cs="Arial"/>
          <w:sz w:val="24"/>
          <w:szCs w:val="24"/>
        </w:rPr>
        <w:t xml:space="preserve"> HR. Transcranial surgery for pituitary </w:t>
      </w:r>
      <w:r w:rsidRPr="00226944">
        <w:rPr>
          <w:rFonts w:cs="Arial"/>
          <w:sz w:val="24"/>
          <w:szCs w:val="24"/>
        </w:rPr>
        <w:t>adenomas. Neurosurgery. 2005</w:t>
      </w:r>
      <w:proofErr w:type="gramStart"/>
      <w:r w:rsidRPr="00226944">
        <w:rPr>
          <w:rFonts w:cs="Arial"/>
          <w:sz w:val="24"/>
          <w:szCs w:val="24"/>
        </w:rPr>
        <w:t>;57</w:t>
      </w:r>
      <w:proofErr w:type="gramEnd"/>
      <w:r w:rsidRPr="00226944">
        <w:rPr>
          <w:rFonts w:cs="Arial"/>
          <w:sz w:val="24"/>
          <w:szCs w:val="24"/>
        </w:rPr>
        <w:t>(1):168-175.</w:t>
      </w:r>
    </w:p>
    <w:p w:rsidR="00A7116B" w:rsidRPr="00A7116B" w:rsidRDefault="006367A6" w:rsidP="00A7116B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hyperlink r:id="rId63" w:history="1">
        <w:proofErr w:type="spellStart"/>
        <w:r w:rsidR="00A7116B" w:rsidRPr="00A7116B">
          <w:rPr>
            <w:rStyle w:val="Hyperlink"/>
            <w:rFonts w:cs="Arial"/>
            <w:color w:val="auto"/>
            <w:sz w:val="24"/>
            <w:szCs w:val="24"/>
            <w:u w:val="none"/>
          </w:rPr>
          <w:t>Molitch</w:t>
        </w:r>
        <w:proofErr w:type="spellEnd"/>
        <w:r w:rsidR="00A7116B" w:rsidRPr="00A7116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ME</w:t>
        </w:r>
      </w:hyperlink>
      <w:r w:rsidR="00A7116B" w:rsidRPr="00A7116B">
        <w:rPr>
          <w:rFonts w:cs="Arial"/>
          <w:sz w:val="24"/>
          <w:szCs w:val="24"/>
        </w:rPr>
        <w:t>. Management of prolactinomas during pregnancy.</w:t>
      </w:r>
      <w:r w:rsidR="00A7116B" w:rsidRPr="00A7116B">
        <w:rPr>
          <w:sz w:val="24"/>
          <w:szCs w:val="24"/>
        </w:rPr>
        <w:t xml:space="preserve"> </w:t>
      </w:r>
      <w:hyperlink r:id="rId64" w:tooltip="The Journal of reproductive medicine." w:history="1">
        <w:r w:rsidR="00A7116B" w:rsidRPr="00A7116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J </w:t>
        </w:r>
        <w:proofErr w:type="spellStart"/>
        <w:r w:rsidR="00A7116B" w:rsidRPr="00A7116B">
          <w:rPr>
            <w:rStyle w:val="Hyperlink"/>
            <w:rFonts w:cs="Arial"/>
            <w:color w:val="auto"/>
            <w:sz w:val="24"/>
            <w:szCs w:val="24"/>
            <w:u w:val="none"/>
          </w:rPr>
          <w:t>Reprod</w:t>
        </w:r>
        <w:proofErr w:type="spellEnd"/>
        <w:r w:rsidR="00A7116B" w:rsidRPr="00A7116B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Med.</w:t>
        </w:r>
      </w:hyperlink>
      <w:r w:rsidR="00A7116B" w:rsidRPr="00A7116B">
        <w:rPr>
          <w:rFonts w:cs="Arial"/>
          <w:sz w:val="24"/>
          <w:szCs w:val="24"/>
        </w:rPr>
        <w:t xml:space="preserve"> 1999</w:t>
      </w:r>
      <w:proofErr w:type="gramStart"/>
      <w:r w:rsidR="00A7116B" w:rsidRPr="00A7116B">
        <w:rPr>
          <w:rFonts w:cs="Arial"/>
          <w:sz w:val="24"/>
          <w:szCs w:val="24"/>
        </w:rPr>
        <w:t>;44</w:t>
      </w:r>
      <w:proofErr w:type="gramEnd"/>
      <w:r w:rsidR="00A7116B" w:rsidRPr="00A7116B">
        <w:rPr>
          <w:rFonts w:cs="Arial"/>
          <w:sz w:val="24"/>
          <w:szCs w:val="24"/>
        </w:rPr>
        <w:t>(</w:t>
      </w:r>
      <w:proofErr w:type="spellStart"/>
      <w:r w:rsidR="00A7116B" w:rsidRPr="00A7116B">
        <w:rPr>
          <w:rFonts w:cs="Arial"/>
          <w:sz w:val="24"/>
          <w:szCs w:val="24"/>
        </w:rPr>
        <w:t>Suppl</w:t>
      </w:r>
      <w:proofErr w:type="spellEnd"/>
      <w:r w:rsidR="00A7116B" w:rsidRPr="00A7116B">
        <w:rPr>
          <w:rFonts w:cs="Arial"/>
          <w:sz w:val="24"/>
          <w:szCs w:val="24"/>
        </w:rPr>
        <w:t xml:space="preserve"> 12):1121-1126.</w:t>
      </w:r>
    </w:p>
    <w:p w:rsidR="00076486" w:rsidRPr="00076486" w:rsidRDefault="006367A6" w:rsidP="00076486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hyperlink r:id="rId65" w:history="1">
        <w:r w:rsidR="00076486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>Bevan JS</w:t>
        </w:r>
      </w:hyperlink>
      <w:r w:rsidR="00076486" w:rsidRPr="00076486">
        <w:rPr>
          <w:rFonts w:cs="Arial"/>
          <w:sz w:val="24"/>
          <w:szCs w:val="24"/>
        </w:rPr>
        <w:t xml:space="preserve">, </w:t>
      </w:r>
      <w:hyperlink r:id="rId66" w:history="1">
        <w:r w:rsidR="00076486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>Webster J</w:t>
        </w:r>
      </w:hyperlink>
      <w:r w:rsidR="00076486" w:rsidRPr="00076486">
        <w:rPr>
          <w:rFonts w:cs="Arial"/>
          <w:sz w:val="24"/>
          <w:szCs w:val="24"/>
        </w:rPr>
        <w:t xml:space="preserve">, </w:t>
      </w:r>
      <w:hyperlink r:id="rId67" w:history="1">
        <w:r w:rsidR="00076486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>Burke CW</w:t>
        </w:r>
      </w:hyperlink>
      <w:r w:rsidR="00076486" w:rsidRPr="00076486">
        <w:rPr>
          <w:rFonts w:cs="Arial"/>
          <w:sz w:val="24"/>
          <w:szCs w:val="24"/>
        </w:rPr>
        <w:t xml:space="preserve">, </w:t>
      </w:r>
      <w:hyperlink r:id="rId68" w:history="1">
        <w:r w:rsidR="00076486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>Scanlon MF</w:t>
        </w:r>
      </w:hyperlink>
      <w:r w:rsidR="00076486" w:rsidRPr="00076486">
        <w:rPr>
          <w:rFonts w:cs="Arial"/>
          <w:sz w:val="24"/>
          <w:szCs w:val="24"/>
        </w:rPr>
        <w:t>. Dopamine agonists and pituitary tumor shrinkage.</w:t>
      </w:r>
      <w:r w:rsidR="00076486" w:rsidRPr="00076486">
        <w:rPr>
          <w:sz w:val="24"/>
          <w:szCs w:val="24"/>
        </w:rPr>
        <w:t xml:space="preserve"> </w:t>
      </w:r>
      <w:hyperlink r:id="rId69" w:tooltip="Endocrine reviews." w:history="1">
        <w:proofErr w:type="spellStart"/>
        <w:r w:rsidR="00076486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>Endocr</w:t>
        </w:r>
        <w:proofErr w:type="spellEnd"/>
        <w:r w:rsidR="00076486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Rev.</w:t>
        </w:r>
      </w:hyperlink>
      <w:r w:rsidR="00076486" w:rsidRPr="00076486">
        <w:rPr>
          <w:rFonts w:cs="Arial"/>
          <w:sz w:val="24"/>
          <w:szCs w:val="24"/>
        </w:rPr>
        <w:t xml:space="preserve"> 1992</w:t>
      </w:r>
      <w:proofErr w:type="gramStart"/>
      <w:r w:rsidR="00076486" w:rsidRPr="00076486">
        <w:rPr>
          <w:rFonts w:cs="Arial"/>
          <w:sz w:val="24"/>
          <w:szCs w:val="24"/>
        </w:rPr>
        <w:t>;13</w:t>
      </w:r>
      <w:proofErr w:type="gramEnd"/>
      <w:r w:rsidR="00076486" w:rsidRPr="00076486">
        <w:rPr>
          <w:rFonts w:cs="Arial"/>
          <w:sz w:val="24"/>
          <w:szCs w:val="24"/>
        </w:rPr>
        <w:t>(2):220-240.</w:t>
      </w:r>
    </w:p>
    <w:p w:rsidR="006A210B" w:rsidRPr="006A210B" w:rsidRDefault="006367A6" w:rsidP="006A210B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hyperlink r:id="rId70" w:history="1">
        <w:proofErr w:type="spellStart"/>
        <w:r w:rsidR="00FD5E89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>Nomikos</w:t>
        </w:r>
        <w:proofErr w:type="spellEnd"/>
        <w:r w:rsidR="00FD5E89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P</w:t>
        </w:r>
      </w:hyperlink>
      <w:r w:rsidR="00FD5E89" w:rsidRPr="00076486">
        <w:rPr>
          <w:rFonts w:cs="Arial"/>
          <w:sz w:val="24"/>
          <w:szCs w:val="24"/>
        </w:rPr>
        <w:t xml:space="preserve">, </w:t>
      </w:r>
      <w:hyperlink r:id="rId71" w:history="1">
        <w:proofErr w:type="spellStart"/>
        <w:r w:rsidR="00FD5E89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>Buchfelder</w:t>
        </w:r>
        <w:proofErr w:type="spellEnd"/>
        <w:r w:rsidR="00FD5E89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M</w:t>
        </w:r>
      </w:hyperlink>
      <w:r w:rsidR="00FD5E89" w:rsidRPr="00076486">
        <w:rPr>
          <w:rFonts w:cs="Arial"/>
          <w:sz w:val="24"/>
          <w:szCs w:val="24"/>
        </w:rPr>
        <w:t xml:space="preserve">, </w:t>
      </w:r>
      <w:hyperlink r:id="rId72" w:history="1">
        <w:proofErr w:type="spellStart"/>
        <w:r w:rsidR="00FD5E89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>Fahlbusch</w:t>
        </w:r>
        <w:proofErr w:type="spellEnd"/>
        <w:r w:rsidR="00FD5E89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R</w:t>
        </w:r>
      </w:hyperlink>
      <w:r w:rsidR="00FD5E89" w:rsidRPr="00076486">
        <w:rPr>
          <w:rFonts w:cs="Arial"/>
          <w:sz w:val="24"/>
          <w:szCs w:val="24"/>
        </w:rPr>
        <w:t>. Current management of prolactinomas.</w:t>
      </w:r>
      <w:r w:rsidR="00FD5E89" w:rsidRPr="00076486">
        <w:rPr>
          <w:sz w:val="24"/>
          <w:szCs w:val="24"/>
        </w:rPr>
        <w:t xml:space="preserve"> </w:t>
      </w:r>
      <w:hyperlink r:id="rId73" w:tooltip="Journal of neuro-oncology." w:history="1">
        <w:r w:rsidR="00FD5E89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J </w:t>
        </w:r>
        <w:proofErr w:type="spellStart"/>
        <w:r w:rsidR="00FD5E89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>Neurooncol</w:t>
        </w:r>
        <w:proofErr w:type="spellEnd"/>
        <w:r w:rsidR="00FD5E89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>.</w:t>
        </w:r>
      </w:hyperlink>
      <w:r w:rsidR="00FD5E89" w:rsidRPr="00076486">
        <w:rPr>
          <w:rFonts w:cs="Arial"/>
          <w:sz w:val="24"/>
          <w:szCs w:val="24"/>
        </w:rPr>
        <w:t xml:space="preserve"> 2001</w:t>
      </w:r>
      <w:proofErr w:type="gramStart"/>
      <w:r w:rsidR="00FD5E89" w:rsidRPr="00076486">
        <w:rPr>
          <w:rFonts w:cs="Arial"/>
          <w:sz w:val="24"/>
          <w:szCs w:val="24"/>
        </w:rPr>
        <w:t>;54</w:t>
      </w:r>
      <w:proofErr w:type="gramEnd"/>
      <w:r w:rsidR="00FD5E89" w:rsidRPr="00076486">
        <w:rPr>
          <w:rFonts w:cs="Arial"/>
          <w:sz w:val="24"/>
          <w:szCs w:val="24"/>
        </w:rPr>
        <w:t>(2):139-150.</w:t>
      </w:r>
    </w:p>
    <w:p w:rsidR="00DA78FE" w:rsidRPr="00076486" w:rsidRDefault="006367A6" w:rsidP="00DA78FE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hyperlink r:id="rId74" w:history="1">
        <w:r w:rsidR="00DA78FE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>Liu JK</w:t>
        </w:r>
      </w:hyperlink>
      <w:r w:rsidR="00DA78FE" w:rsidRPr="00076486">
        <w:rPr>
          <w:rFonts w:cs="Arial"/>
          <w:sz w:val="24"/>
          <w:szCs w:val="24"/>
        </w:rPr>
        <w:t xml:space="preserve">, </w:t>
      </w:r>
      <w:hyperlink r:id="rId75" w:history="1">
        <w:proofErr w:type="spellStart"/>
        <w:r w:rsidR="00DA78FE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>Couldwell</w:t>
        </w:r>
        <w:proofErr w:type="spellEnd"/>
        <w:r w:rsidR="00DA78FE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WT</w:t>
        </w:r>
      </w:hyperlink>
      <w:r w:rsidR="00DA78FE" w:rsidRPr="00076486">
        <w:rPr>
          <w:rFonts w:cs="Arial"/>
          <w:sz w:val="24"/>
          <w:szCs w:val="24"/>
        </w:rPr>
        <w:t xml:space="preserve">. Contemporary management of prolactinomas. </w:t>
      </w:r>
      <w:hyperlink r:id="rId76" w:tooltip="Neurosurgical focus." w:history="1">
        <w:proofErr w:type="spellStart"/>
        <w:r w:rsidR="00DA78FE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>Neurosurg</w:t>
        </w:r>
        <w:proofErr w:type="spellEnd"/>
        <w:r w:rsidR="00DA78FE" w:rsidRPr="00076486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Focus.</w:t>
        </w:r>
      </w:hyperlink>
      <w:r w:rsidR="00DA78FE" w:rsidRPr="00076486">
        <w:rPr>
          <w:rFonts w:cs="Arial"/>
          <w:sz w:val="24"/>
          <w:szCs w:val="24"/>
        </w:rPr>
        <w:t xml:space="preserve"> 2004</w:t>
      </w:r>
      <w:proofErr w:type="gramStart"/>
      <w:r w:rsidR="00DA78FE" w:rsidRPr="00076486">
        <w:rPr>
          <w:rFonts w:cs="Arial"/>
          <w:sz w:val="24"/>
          <w:szCs w:val="24"/>
        </w:rPr>
        <w:t>;16</w:t>
      </w:r>
      <w:proofErr w:type="gramEnd"/>
      <w:r w:rsidR="00DA78FE" w:rsidRPr="00076486">
        <w:rPr>
          <w:rFonts w:cs="Arial"/>
          <w:sz w:val="24"/>
          <w:szCs w:val="24"/>
        </w:rPr>
        <w:t>(4):E2.</w:t>
      </w:r>
    </w:p>
    <w:p w:rsidR="00A22BCA" w:rsidRPr="00106C5C" w:rsidRDefault="00A22BCA" w:rsidP="00A22BCA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r w:rsidRPr="006A210B">
        <w:rPr>
          <w:sz w:val="24"/>
          <w:szCs w:val="24"/>
        </w:rPr>
        <w:t xml:space="preserve">Chandler WF, </w:t>
      </w:r>
      <w:proofErr w:type="spellStart"/>
      <w:r w:rsidRPr="006A210B">
        <w:rPr>
          <w:sz w:val="24"/>
          <w:szCs w:val="24"/>
        </w:rPr>
        <w:t>Barkan</w:t>
      </w:r>
      <w:proofErr w:type="spellEnd"/>
      <w:r w:rsidRPr="006A210B">
        <w:rPr>
          <w:sz w:val="24"/>
          <w:szCs w:val="24"/>
        </w:rPr>
        <w:t xml:space="preserve"> AL, </w:t>
      </w:r>
      <w:proofErr w:type="spellStart"/>
      <w:r w:rsidRPr="006A210B">
        <w:rPr>
          <w:sz w:val="24"/>
          <w:szCs w:val="24"/>
        </w:rPr>
        <w:t>Schteingart</w:t>
      </w:r>
      <w:proofErr w:type="spellEnd"/>
      <w:r w:rsidRPr="006A210B">
        <w:rPr>
          <w:sz w:val="24"/>
          <w:szCs w:val="24"/>
        </w:rPr>
        <w:t xml:space="preserve"> DE. Management options for persistent functional tumors. </w:t>
      </w:r>
      <w:proofErr w:type="spellStart"/>
      <w:r w:rsidRPr="006A210B">
        <w:rPr>
          <w:sz w:val="24"/>
          <w:szCs w:val="24"/>
        </w:rPr>
        <w:t>Neurosurg</w:t>
      </w:r>
      <w:proofErr w:type="spellEnd"/>
      <w:r w:rsidRPr="006A210B">
        <w:rPr>
          <w:sz w:val="24"/>
          <w:szCs w:val="24"/>
        </w:rPr>
        <w:t xml:space="preserve"> </w:t>
      </w:r>
      <w:proofErr w:type="spellStart"/>
      <w:r w:rsidRPr="006A210B">
        <w:rPr>
          <w:sz w:val="24"/>
          <w:szCs w:val="24"/>
        </w:rPr>
        <w:t>Clin</w:t>
      </w:r>
      <w:proofErr w:type="spellEnd"/>
      <w:r w:rsidRPr="006A210B">
        <w:rPr>
          <w:sz w:val="24"/>
          <w:szCs w:val="24"/>
        </w:rPr>
        <w:t xml:space="preserve"> N Am. 2003</w:t>
      </w:r>
      <w:proofErr w:type="gramStart"/>
      <w:r w:rsidRPr="006A210B">
        <w:rPr>
          <w:sz w:val="24"/>
          <w:szCs w:val="24"/>
        </w:rPr>
        <w:t>;14:139</w:t>
      </w:r>
      <w:proofErr w:type="gramEnd"/>
      <w:r w:rsidRPr="006A210B">
        <w:rPr>
          <w:sz w:val="24"/>
          <w:szCs w:val="24"/>
        </w:rPr>
        <w:t>-145.</w:t>
      </w:r>
    </w:p>
    <w:p w:rsidR="00A22BCA" w:rsidRPr="00C201D5" w:rsidRDefault="00A22BCA" w:rsidP="00A22BCA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proofErr w:type="spellStart"/>
      <w:r w:rsidRPr="00464403">
        <w:rPr>
          <w:rFonts w:cs="Arial"/>
          <w:color w:val="000000"/>
          <w:sz w:val="24"/>
          <w:szCs w:val="24"/>
        </w:rPr>
        <w:t>Molitch</w:t>
      </w:r>
      <w:proofErr w:type="spellEnd"/>
      <w:r w:rsidRPr="00464403">
        <w:rPr>
          <w:rFonts w:cs="Arial"/>
          <w:color w:val="000000"/>
          <w:sz w:val="24"/>
          <w:szCs w:val="24"/>
        </w:rPr>
        <w:t xml:space="preserve"> ME. Prolactinoma. In </w:t>
      </w:r>
      <w:proofErr w:type="spellStart"/>
      <w:r w:rsidRPr="00464403">
        <w:rPr>
          <w:rFonts w:cs="Arial"/>
          <w:color w:val="000000"/>
          <w:sz w:val="24"/>
          <w:szCs w:val="24"/>
        </w:rPr>
        <w:t>Melmed</w:t>
      </w:r>
      <w:proofErr w:type="spellEnd"/>
      <w:r w:rsidRPr="00464403">
        <w:rPr>
          <w:rFonts w:cs="Arial"/>
          <w:color w:val="000000"/>
          <w:sz w:val="24"/>
          <w:szCs w:val="24"/>
        </w:rPr>
        <w:t xml:space="preserve"> S (</w:t>
      </w:r>
      <w:proofErr w:type="spellStart"/>
      <w:proofErr w:type="gramStart"/>
      <w:r w:rsidRPr="00464403">
        <w:rPr>
          <w:rFonts w:cs="Arial"/>
          <w:color w:val="000000"/>
          <w:sz w:val="24"/>
          <w:szCs w:val="24"/>
        </w:rPr>
        <w:t>ed</w:t>
      </w:r>
      <w:proofErr w:type="spellEnd"/>
      <w:proofErr w:type="gramEnd"/>
      <w:r w:rsidRPr="00464403">
        <w:rPr>
          <w:rFonts w:cs="Arial"/>
          <w:color w:val="000000"/>
          <w:sz w:val="24"/>
          <w:szCs w:val="24"/>
        </w:rPr>
        <w:t xml:space="preserve">): </w:t>
      </w:r>
      <w:r w:rsidRPr="00464403">
        <w:rPr>
          <w:rStyle w:val="Emphasis"/>
          <w:rFonts w:cs="Arial"/>
          <w:i w:val="0"/>
          <w:iCs w:val="0"/>
          <w:color w:val="000000"/>
          <w:sz w:val="24"/>
          <w:szCs w:val="24"/>
        </w:rPr>
        <w:t>The Pituitary</w:t>
      </w:r>
      <w:r w:rsidRPr="00464403">
        <w:rPr>
          <w:rFonts w:cs="Arial"/>
          <w:i/>
          <w:iCs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Cambridge: Blackwell Science, 1995:</w:t>
      </w:r>
      <w:r w:rsidRPr="00464403">
        <w:rPr>
          <w:rFonts w:cs="Arial"/>
          <w:color w:val="000000"/>
          <w:sz w:val="24"/>
          <w:szCs w:val="24"/>
        </w:rPr>
        <w:t>443-477.</w:t>
      </w:r>
    </w:p>
    <w:p w:rsidR="00961490" w:rsidRPr="00961490" w:rsidRDefault="00961490" w:rsidP="00961490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r w:rsidRPr="00961490">
        <w:rPr>
          <w:sz w:val="24"/>
          <w:szCs w:val="24"/>
        </w:rPr>
        <w:t xml:space="preserve">Di </w:t>
      </w:r>
      <w:proofErr w:type="spellStart"/>
      <w:r w:rsidRPr="00961490">
        <w:rPr>
          <w:sz w:val="24"/>
          <w:szCs w:val="24"/>
        </w:rPr>
        <w:t>Sarno</w:t>
      </w:r>
      <w:proofErr w:type="spellEnd"/>
      <w:r w:rsidRPr="00961490">
        <w:rPr>
          <w:sz w:val="24"/>
          <w:szCs w:val="24"/>
        </w:rPr>
        <w:t xml:space="preserve"> A, </w:t>
      </w:r>
      <w:proofErr w:type="spellStart"/>
      <w:r w:rsidRPr="00961490">
        <w:rPr>
          <w:sz w:val="24"/>
          <w:szCs w:val="24"/>
        </w:rPr>
        <w:t>Landi</w:t>
      </w:r>
      <w:proofErr w:type="spellEnd"/>
      <w:r w:rsidRPr="00961490">
        <w:rPr>
          <w:sz w:val="24"/>
          <w:szCs w:val="24"/>
        </w:rPr>
        <w:t xml:space="preserve"> ML, </w:t>
      </w:r>
      <w:proofErr w:type="spellStart"/>
      <w:r w:rsidRPr="00961490">
        <w:rPr>
          <w:sz w:val="24"/>
          <w:szCs w:val="24"/>
        </w:rPr>
        <w:t>Cappabianca</w:t>
      </w:r>
      <w:proofErr w:type="spellEnd"/>
      <w:r w:rsidRPr="00961490">
        <w:rPr>
          <w:sz w:val="24"/>
          <w:szCs w:val="24"/>
        </w:rPr>
        <w:t xml:space="preserve"> P, et al. </w:t>
      </w:r>
      <w:proofErr w:type="spellStart"/>
      <w:r w:rsidRPr="00961490">
        <w:rPr>
          <w:sz w:val="24"/>
          <w:szCs w:val="24"/>
        </w:rPr>
        <w:t>Resistence</w:t>
      </w:r>
      <w:proofErr w:type="spellEnd"/>
      <w:r w:rsidRPr="00961490">
        <w:rPr>
          <w:sz w:val="24"/>
          <w:szCs w:val="24"/>
        </w:rPr>
        <w:t xml:space="preserve"> to </w:t>
      </w:r>
      <w:proofErr w:type="spellStart"/>
      <w:r w:rsidRPr="00961490">
        <w:rPr>
          <w:sz w:val="24"/>
          <w:szCs w:val="24"/>
        </w:rPr>
        <w:t>cabergolina</w:t>
      </w:r>
      <w:proofErr w:type="spellEnd"/>
      <w:r w:rsidRPr="00961490">
        <w:rPr>
          <w:sz w:val="24"/>
          <w:szCs w:val="24"/>
        </w:rPr>
        <w:t xml:space="preserve"> as compared with bromocriptine in hyperprolactinemia: Prevalence, clinical definition, and therapeutic strategy. J </w:t>
      </w:r>
      <w:proofErr w:type="spellStart"/>
      <w:r w:rsidRPr="00961490">
        <w:rPr>
          <w:sz w:val="24"/>
          <w:szCs w:val="24"/>
        </w:rPr>
        <w:t>Clin</w:t>
      </w:r>
      <w:proofErr w:type="spellEnd"/>
      <w:r w:rsidRPr="00961490">
        <w:rPr>
          <w:sz w:val="24"/>
          <w:szCs w:val="24"/>
        </w:rPr>
        <w:t xml:space="preserve"> </w:t>
      </w:r>
      <w:proofErr w:type="spellStart"/>
      <w:r w:rsidRPr="00961490">
        <w:rPr>
          <w:sz w:val="24"/>
          <w:szCs w:val="24"/>
        </w:rPr>
        <w:t>Endocrinol</w:t>
      </w:r>
      <w:proofErr w:type="spellEnd"/>
      <w:r w:rsidRPr="00961490">
        <w:rPr>
          <w:sz w:val="24"/>
          <w:szCs w:val="24"/>
        </w:rPr>
        <w:t xml:space="preserve"> </w:t>
      </w:r>
      <w:proofErr w:type="spellStart"/>
      <w:r w:rsidRPr="00961490">
        <w:rPr>
          <w:sz w:val="24"/>
          <w:szCs w:val="24"/>
        </w:rPr>
        <w:t>Metab</w:t>
      </w:r>
      <w:proofErr w:type="spellEnd"/>
      <w:r w:rsidRPr="00961490">
        <w:rPr>
          <w:sz w:val="24"/>
          <w:szCs w:val="24"/>
        </w:rPr>
        <w:t>. 2001</w:t>
      </w:r>
      <w:proofErr w:type="gramStart"/>
      <w:r w:rsidRPr="00961490">
        <w:rPr>
          <w:sz w:val="24"/>
          <w:szCs w:val="24"/>
        </w:rPr>
        <w:t>;86:5256</w:t>
      </w:r>
      <w:proofErr w:type="gramEnd"/>
      <w:r w:rsidRPr="00961490">
        <w:rPr>
          <w:sz w:val="24"/>
          <w:szCs w:val="24"/>
        </w:rPr>
        <w:t>-5261.</w:t>
      </w:r>
    </w:p>
    <w:p w:rsidR="00400AF6" w:rsidRPr="00D961F4" w:rsidRDefault="00400AF6" w:rsidP="00D961F4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rFonts w:eastAsia="Times New Roman" w:cs="Arial"/>
          <w:sz w:val="24"/>
          <w:szCs w:val="24"/>
        </w:rPr>
      </w:pPr>
      <w:proofErr w:type="spellStart"/>
      <w:r w:rsidRPr="00400AF6">
        <w:rPr>
          <w:sz w:val="24"/>
          <w:szCs w:val="24"/>
        </w:rPr>
        <w:t>Amar</w:t>
      </w:r>
      <w:proofErr w:type="spellEnd"/>
      <w:r w:rsidRPr="00400AF6">
        <w:rPr>
          <w:sz w:val="24"/>
          <w:szCs w:val="24"/>
        </w:rPr>
        <w:t xml:space="preserve"> AP, Coldwell WT, Chen JC, et al. Predictive value of serum prolactin levels measured immediately after transsphenoidal surgery. J </w:t>
      </w:r>
      <w:proofErr w:type="spellStart"/>
      <w:r w:rsidRPr="00400AF6">
        <w:rPr>
          <w:sz w:val="24"/>
          <w:szCs w:val="24"/>
        </w:rPr>
        <w:t>Neurosurg</w:t>
      </w:r>
      <w:proofErr w:type="spellEnd"/>
      <w:r w:rsidRPr="00400AF6">
        <w:rPr>
          <w:sz w:val="24"/>
          <w:szCs w:val="24"/>
        </w:rPr>
        <w:t>. 2002</w:t>
      </w:r>
      <w:proofErr w:type="gramStart"/>
      <w:r w:rsidRPr="00400AF6">
        <w:rPr>
          <w:sz w:val="24"/>
          <w:szCs w:val="24"/>
        </w:rPr>
        <w:t>;97:307</w:t>
      </w:r>
      <w:proofErr w:type="gramEnd"/>
      <w:r w:rsidRPr="00400AF6">
        <w:rPr>
          <w:sz w:val="24"/>
          <w:szCs w:val="24"/>
        </w:rPr>
        <w:t>-314.</w:t>
      </w:r>
    </w:p>
    <w:p w:rsidR="005E38B8" w:rsidRPr="005E38B8" w:rsidRDefault="005E38B8" w:rsidP="005E38B8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r w:rsidRPr="005E38B8">
        <w:rPr>
          <w:sz w:val="24"/>
          <w:szCs w:val="24"/>
        </w:rPr>
        <w:lastRenderedPageBreak/>
        <w:t xml:space="preserve">Vance ML, </w:t>
      </w:r>
      <w:proofErr w:type="spellStart"/>
      <w:r w:rsidRPr="005E38B8">
        <w:rPr>
          <w:sz w:val="24"/>
          <w:szCs w:val="24"/>
        </w:rPr>
        <w:t>Thorner</w:t>
      </w:r>
      <w:proofErr w:type="spellEnd"/>
      <w:r w:rsidRPr="005E38B8">
        <w:rPr>
          <w:sz w:val="24"/>
          <w:szCs w:val="24"/>
        </w:rPr>
        <w:t xml:space="preserve"> MO. Prolactinomas. </w:t>
      </w:r>
      <w:proofErr w:type="spellStart"/>
      <w:r w:rsidRPr="005E38B8">
        <w:rPr>
          <w:sz w:val="24"/>
          <w:szCs w:val="24"/>
        </w:rPr>
        <w:t>Endocrinol</w:t>
      </w:r>
      <w:proofErr w:type="spellEnd"/>
      <w:r w:rsidRPr="005E38B8">
        <w:rPr>
          <w:sz w:val="24"/>
          <w:szCs w:val="24"/>
        </w:rPr>
        <w:t xml:space="preserve"> </w:t>
      </w:r>
      <w:proofErr w:type="spellStart"/>
      <w:r w:rsidRPr="005E38B8">
        <w:rPr>
          <w:sz w:val="24"/>
          <w:szCs w:val="24"/>
        </w:rPr>
        <w:t>Metab</w:t>
      </w:r>
      <w:proofErr w:type="spellEnd"/>
      <w:r w:rsidRPr="005E38B8">
        <w:rPr>
          <w:sz w:val="24"/>
          <w:szCs w:val="24"/>
        </w:rPr>
        <w:t xml:space="preserve"> </w:t>
      </w:r>
      <w:proofErr w:type="spellStart"/>
      <w:r w:rsidRPr="005E38B8">
        <w:rPr>
          <w:sz w:val="24"/>
          <w:szCs w:val="24"/>
        </w:rPr>
        <w:t>Clin</w:t>
      </w:r>
      <w:proofErr w:type="spellEnd"/>
      <w:r w:rsidRPr="005E38B8">
        <w:rPr>
          <w:sz w:val="24"/>
          <w:szCs w:val="24"/>
        </w:rPr>
        <w:t xml:space="preserve"> North Am. 1987</w:t>
      </w:r>
      <w:proofErr w:type="gramStart"/>
      <w:r w:rsidRPr="005E38B8">
        <w:rPr>
          <w:sz w:val="24"/>
          <w:szCs w:val="24"/>
        </w:rPr>
        <w:t>;16:731</w:t>
      </w:r>
      <w:proofErr w:type="gramEnd"/>
      <w:r w:rsidRPr="005E38B8">
        <w:rPr>
          <w:sz w:val="24"/>
          <w:szCs w:val="24"/>
        </w:rPr>
        <w:t>-753.</w:t>
      </w:r>
    </w:p>
    <w:p w:rsidR="00835E08" w:rsidRPr="00226944" w:rsidRDefault="006367A6" w:rsidP="00835E08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sz w:val="24"/>
          <w:szCs w:val="24"/>
        </w:rPr>
      </w:pPr>
      <w:hyperlink r:id="rId77" w:history="1">
        <w:r w:rsidR="00835E08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>Lesser RL</w:t>
        </w:r>
      </w:hyperlink>
      <w:r w:rsidR="00835E08" w:rsidRPr="00226944">
        <w:rPr>
          <w:rFonts w:cs="Arial"/>
          <w:sz w:val="24"/>
          <w:szCs w:val="24"/>
        </w:rPr>
        <w:t xml:space="preserve">, </w:t>
      </w:r>
      <w:hyperlink r:id="rId78" w:history="1">
        <w:proofErr w:type="spellStart"/>
        <w:r w:rsidR="00835E08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>Zheutlin</w:t>
        </w:r>
        <w:proofErr w:type="spellEnd"/>
        <w:r w:rsidR="00835E08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JD</w:t>
        </w:r>
      </w:hyperlink>
      <w:r w:rsidR="00835E08" w:rsidRPr="00226944">
        <w:rPr>
          <w:rFonts w:cs="Arial"/>
          <w:sz w:val="24"/>
          <w:szCs w:val="24"/>
        </w:rPr>
        <w:t xml:space="preserve">, </w:t>
      </w:r>
      <w:hyperlink r:id="rId79" w:history="1">
        <w:proofErr w:type="spellStart"/>
        <w:r w:rsidR="00835E08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>Boghen</w:t>
        </w:r>
        <w:proofErr w:type="spellEnd"/>
        <w:r w:rsidR="00835E08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D</w:t>
        </w:r>
      </w:hyperlink>
      <w:r w:rsidR="00835E08" w:rsidRPr="00226944">
        <w:rPr>
          <w:rFonts w:cs="Arial"/>
          <w:sz w:val="24"/>
          <w:szCs w:val="24"/>
        </w:rPr>
        <w:t xml:space="preserve">, </w:t>
      </w:r>
      <w:hyperlink r:id="rId80" w:history="1">
        <w:proofErr w:type="spellStart"/>
        <w:r w:rsidR="00835E08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>Odel</w:t>
        </w:r>
        <w:proofErr w:type="spellEnd"/>
        <w:r w:rsidR="00835E08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JG</w:t>
        </w:r>
      </w:hyperlink>
      <w:r w:rsidR="00835E08" w:rsidRPr="00226944">
        <w:rPr>
          <w:rFonts w:cs="Arial"/>
          <w:sz w:val="24"/>
          <w:szCs w:val="24"/>
        </w:rPr>
        <w:t xml:space="preserve">, </w:t>
      </w:r>
      <w:hyperlink r:id="rId81" w:history="1">
        <w:r w:rsidR="00835E08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>Robbins RJ</w:t>
        </w:r>
      </w:hyperlink>
      <w:r w:rsidR="00835E08" w:rsidRPr="00226944">
        <w:rPr>
          <w:rFonts w:cs="Arial"/>
          <w:sz w:val="24"/>
          <w:szCs w:val="24"/>
        </w:rPr>
        <w:t xml:space="preserve">. Visual function improvement in patients with </w:t>
      </w:r>
      <w:proofErr w:type="spellStart"/>
      <w:r w:rsidR="00835E08" w:rsidRPr="00226944">
        <w:rPr>
          <w:rFonts w:cs="Arial"/>
          <w:sz w:val="24"/>
          <w:szCs w:val="24"/>
        </w:rPr>
        <w:t>macroprolactinomas</w:t>
      </w:r>
      <w:proofErr w:type="spellEnd"/>
      <w:r w:rsidR="00835E08" w:rsidRPr="00226944">
        <w:rPr>
          <w:rFonts w:cs="Arial"/>
          <w:sz w:val="24"/>
          <w:szCs w:val="24"/>
        </w:rPr>
        <w:t xml:space="preserve"> treated with bromocriptine.</w:t>
      </w:r>
      <w:r w:rsidR="00835E08" w:rsidRPr="00226944">
        <w:rPr>
          <w:sz w:val="24"/>
          <w:szCs w:val="24"/>
        </w:rPr>
        <w:t xml:space="preserve"> </w:t>
      </w:r>
      <w:hyperlink r:id="rId82" w:tooltip="American journal of ophthalmology." w:history="1">
        <w:r w:rsidR="00835E08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Am J </w:t>
        </w:r>
        <w:proofErr w:type="spellStart"/>
        <w:r w:rsidR="00835E08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>Ophthalmol</w:t>
        </w:r>
        <w:proofErr w:type="spellEnd"/>
        <w:r w:rsidR="00835E08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>.</w:t>
        </w:r>
      </w:hyperlink>
      <w:r w:rsidR="00835E08" w:rsidRPr="00226944">
        <w:rPr>
          <w:rFonts w:cs="Arial"/>
          <w:sz w:val="24"/>
          <w:szCs w:val="24"/>
        </w:rPr>
        <w:t xml:space="preserve"> 1990</w:t>
      </w:r>
      <w:proofErr w:type="gramStart"/>
      <w:r w:rsidR="00835E08" w:rsidRPr="00226944">
        <w:rPr>
          <w:rFonts w:cs="Arial"/>
          <w:sz w:val="24"/>
          <w:szCs w:val="24"/>
        </w:rPr>
        <w:t>;109</w:t>
      </w:r>
      <w:proofErr w:type="gramEnd"/>
      <w:r w:rsidR="00835E08" w:rsidRPr="00226944">
        <w:rPr>
          <w:rFonts w:cs="Arial"/>
          <w:sz w:val="24"/>
          <w:szCs w:val="24"/>
        </w:rPr>
        <w:t>(5):535-543.</w:t>
      </w:r>
    </w:p>
    <w:p w:rsidR="00B56FAA" w:rsidRPr="001F45D4" w:rsidRDefault="00D961F4" w:rsidP="001F45D4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sz w:val="24"/>
          <w:szCs w:val="24"/>
        </w:rPr>
      </w:pPr>
      <w:proofErr w:type="spellStart"/>
      <w:r w:rsidRPr="00D961F4">
        <w:rPr>
          <w:sz w:val="24"/>
          <w:szCs w:val="24"/>
        </w:rPr>
        <w:t>Landolt</w:t>
      </w:r>
      <w:proofErr w:type="spellEnd"/>
      <w:r w:rsidRPr="00D961F4">
        <w:rPr>
          <w:sz w:val="24"/>
          <w:szCs w:val="24"/>
        </w:rPr>
        <w:t xml:space="preserve"> </w:t>
      </w:r>
      <w:proofErr w:type="gramStart"/>
      <w:r w:rsidRPr="00D961F4">
        <w:rPr>
          <w:sz w:val="24"/>
          <w:szCs w:val="24"/>
        </w:rPr>
        <w:t>Am,</w:t>
      </w:r>
      <w:proofErr w:type="gramEnd"/>
      <w:r w:rsidRPr="00D961F4">
        <w:rPr>
          <w:sz w:val="24"/>
          <w:szCs w:val="24"/>
        </w:rPr>
        <w:t xml:space="preserve"> Lomax N. Gamma knife radiosurgery for prolactinomas. J </w:t>
      </w:r>
      <w:proofErr w:type="spellStart"/>
      <w:r w:rsidRPr="00B56FAA">
        <w:rPr>
          <w:sz w:val="24"/>
          <w:szCs w:val="24"/>
        </w:rPr>
        <w:t>Neurosurg</w:t>
      </w:r>
      <w:proofErr w:type="spellEnd"/>
      <w:r w:rsidRPr="00B56FAA">
        <w:rPr>
          <w:sz w:val="24"/>
          <w:szCs w:val="24"/>
        </w:rPr>
        <w:t>. 2000</w:t>
      </w:r>
      <w:proofErr w:type="gramStart"/>
      <w:r w:rsidRPr="00B56FAA">
        <w:rPr>
          <w:sz w:val="24"/>
          <w:szCs w:val="24"/>
        </w:rPr>
        <w:t>;93</w:t>
      </w:r>
      <w:proofErr w:type="gramEnd"/>
      <w:r w:rsidRPr="00B56FAA">
        <w:rPr>
          <w:sz w:val="24"/>
          <w:szCs w:val="24"/>
        </w:rPr>
        <w:t>(</w:t>
      </w:r>
      <w:proofErr w:type="spellStart"/>
      <w:r w:rsidRPr="00B56FAA">
        <w:rPr>
          <w:sz w:val="24"/>
          <w:szCs w:val="24"/>
        </w:rPr>
        <w:t>suppl</w:t>
      </w:r>
      <w:proofErr w:type="spellEnd"/>
      <w:r w:rsidRPr="00B56FAA">
        <w:rPr>
          <w:sz w:val="24"/>
          <w:szCs w:val="24"/>
        </w:rPr>
        <w:t xml:space="preserve"> 3):14-18.</w:t>
      </w:r>
    </w:p>
    <w:p w:rsidR="00B673EF" w:rsidRPr="00B673EF" w:rsidRDefault="006367A6" w:rsidP="00B56FAA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hyperlink r:id="rId83" w:history="1">
        <w:proofErr w:type="spellStart"/>
        <w:r w:rsidR="00B673EF" w:rsidRPr="00D961F4">
          <w:rPr>
            <w:rStyle w:val="Hyperlink"/>
            <w:rFonts w:cs="Arial"/>
            <w:color w:val="auto"/>
            <w:sz w:val="24"/>
            <w:szCs w:val="24"/>
            <w:u w:val="none"/>
          </w:rPr>
          <w:t>Gökalp</w:t>
        </w:r>
        <w:proofErr w:type="spellEnd"/>
        <w:r w:rsidR="00B673EF" w:rsidRPr="00D961F4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HZ</w:t>
        </w:r>
      </w:hyperlink>
      <w:r w:rsidR="00B673EF" w:rsidRPr="00D961F4">
        <w:rPr>
          <w:rFonts w:cs="Arial"/>
          <w:sz w:val="24"/>
          <w:szCs w:val="24"/>
        </w:rPr>
        <w:t xml:space="preserve">, </w:t>
      </w:r>
      <w:hyperlink r:id="rId84" w:history="1">
        <w:proofErr w:type="spellStart"/>
        <w:r w:rsidR="00B673EF" w:rsidRPr="00D961F4">
          <w:rPr>
            <w:rStyle w:val="Hyperlink"/>
            <w:rFonts w:cs="Arial"/>
            <w:color w:val="auto"/>
            <w:sz w:val="24"/>
            <w:szCs w:val="24"/>
            <w:u w:val="none"/>
          </w:rPr>
          <w:t>Deda</w:t>
        </w:r>
        <w:proofErr w:type="spellEnd"/>
        <w:r w:rsidR="00B673EF" w:rsidRPr="00D961F4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H</w:t>
        </w:r>
      </w:hyperlink>
      <w:r w:rsidR="00B673EF" w:rsidRPr="00D961F4">
        <w:rPr>
          <w:rFonts w:cs="Arial"/>
          <w:sz w:val="24"/>
          <w:szCs w:val="24"/>
        </w:rPr>
        <w:t xml:space="preserve">, </w:t>
      </w:r>
      <w:hyperlink r:id="rId85" w:history="1">
        <w:r w:rsidR="00B673EF" w:rsidRPr="00D961F4">
          <w:rPr>
            <w:rStyle w:val="Hyperlink"/>
            <w:rFonts w:cs="Arial"/>
            <w:color w:val="auto"/>
            <w:sz w:val="24"/>
            <w:szCs w:val="24"/>
            <w:u w:val="none"/>
          </w:rPr>
          <w:t>Attar A</w:t>
        </w:r>
      </w:hyperlink>
      <w:r w:rsidR="00B673EF" w:rsidRPr="00D961F4">
        <w:rPr>
          <w:rFonts w:cs="Arial"/>
          <w:sz w:val="24"/>
          <w:szCs w:val="24"/>
        </w:rPr>
        <w:t xml:space="preserve">, </w:t>
      </w:r>
      <w:hyperlink r:id="rId86" w:history="1">
        <w:proofErr w:type="spellStart"/>
        <w:r w:rsidR="00B673EF" w:rsidRPr="00D961F4">
          <w:rPr>
            <w:rStyle w:val="Hyperlink"/>
            <w:rFonts w:cs="Arial"/>
            <w:color w:val="auto"/>
            <w:sz w:val="24"/>
            <w:szCs w:val="24"/>
            <w:u w:val="none"/>
          </w:rPr>
          <w:t>Uğur</w:t>
        </w:r>
        <w:proofErr w:type="spellEnd"/>
        <w:r w:rsidR="00B673EF" w:rsidRPr="00D961F4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HC</w:t>
        </w:r>
      </w:hyperlink>
      <w:r w:rsidR="00B673EF" w:rsidRPr="00D961F4">
        <w:rPr>
          <w:rFonts w:cs="Arial"/>
          <w:sz w:val="24"/>
          <w:szCs w:val="24"/>
        </w:rPr>
        <w:t xml:space="preserve">, </w:t>
      </w:r>
      <w:hyperlink r:id="rId87" w:history="1">
        <w:proofErr w:type="spellStart"/>
        <w:r w:rsidR="00B673EF" w:rsidRPr="00D961F4">
          <w:rPr>
            <w:rStyle w:val="Hyperlink"/>
            <w:rFonts w:cs="Arial"/>
            <w:color w:val="auto"/>
            <w:sz w:val="24"/>
            <w:szCs w:val="24"/>
            <w:u w:val="none"/>
          </w:rPr>
          <w:t>Arasil</w:t>
        </w:r>
        <w:proofErr w:type="spellEnd"/>
        <w:r w:rsidR="00B673EF" w:rsidRPr="00D961F4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E</w:t>
        </w:r>
      </w:hyperlink>
      <w:r w:rsidR="00B673EF" w:rsidRPr="00D961F4">
        <w:rPr>
          <w:rFonts w:cs="Arial"/>
          <w:sz w:val="24"/>
          <w:szCs w:val="24"/>
        </w:rPr>
        <w:t xml:space="preserve">, </w:t>
      </w:r>
      <w:hyperlink r:id="rId88" w:history="1">
        <w:proofErr w:type="spellStart"/>
        <w:r w:rsidR="00B673EF" w:rsidRPr="00D961F4">
          <w:rPr>
            <w:rStyle w:val="Hyperlink"/>
            <w:rFonts w:cs="Arial"/>
            <w:color w:val="auto"/>
            <w:sz w:val="24"/>
            <w:szCs w:val="24"/>
            <w:u w:val="none"/>
          </w:rPr>
          <w:t>Egemen</w:t>
        </w:r>
        <w:proofErr w:type="spellEnd"/>
        <w:r w:rsidR="00B673EF" w:rsidRPr="00D961F4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N</w:t>
        </w:r>
      </w:hyperlink>
      <w:r w:rsidR="00B673EF" w:rsidRPr="00D961F4">
        <w:rPr>
          <w:rFonts w:cs="Arial"/>
          <w:sz w:val="24"/>
          <w:szCs w:val="24"/>
        </w:rPr>
        <w:t>. The neurosurgical management of prolactinomas.</w:t>
      </w:r>
      <w:r w:rsidR="00B673EF" w:rsidRPr="00D961F4">
        <w:rPr>
          <w:sz w:val="24"/>
          <w:szCs w:val="24"/>
        </w:rPr>
        <w:t xml:space="preserve"> </w:t>
      </w:r>
      <w:hyperlink r:id="rId89" w:tooltip="Journal of neurosurgical sciences." w:history="1">
        <w:r w:rsidR="00B673EF" w:rsidRPr="00D961F4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J </w:t>
        </w:r>
        <w:proofErr w:type="spellStart"/>
        <w:r w:rsidR="00B673EF" w:rsidRPr="00D961F4">
          <w:rPr>
            <w:rStyle w:val="Hyperlink"/>
            <w:rFonts w:cs="Arial"/>
            <w:color w:val="auto"/>
            <w:sz w:val="24"/>
            <w:szCs w:val="24"/>
            <w:u w:val="none"/>
          </w:rPr>
          <w:t>Neurosurg</w:t>
        </w:r>
        <w:proofErr w:type="spellEnd"/>
        <w:r w:rsidR="00B673EF" w:rsidRPr="00D961F4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Sci.</w:t>
        </w:r>
      </w:hyperlink>
      <w:r w:rsidR="00B673EF" w:rsidRPr="00D961F4">
        <w:rPr>
          <w:rFonts w:cs="Arial"/>
          <w:sz w:val="24"/>
          <w:szCs w:val="24"/>
        </w:rPr>
        <w:t xml:space="preserve"> 2000</w:t>
      </w:r>
      <w:proofErr w:type="gramStart"/>
      <w:r w:rsidR="00B673EF" w:rsidRPr="00D961F4">
        <w:rPr>
          <w:rFonts w:cs="Arial"/>
          <w:sz w:val="24"/>
          <w:szCs w:val="24"/>
        </w:rPr>
        <w:t>;44</w:t>
      </w:r>
      <w:proofErr w:type="gramEnd"/>
      <w:r w:rsidR="00B673EF" w:rsidRPr="00D961F4">
        <w:rPr>
          <w:rFonts w:cs="Arial"/>
          <w:sz w:val="24"/>
          <w:szCs w:val="24"/>
        </w:rPr>
        <w:t>(3):128-132.</w:t>
      </w:r>
    </w:p>
    <w:p w:rsidR="00D61592" w:rsidRPr="00D61592" w:rsidRDefault="00D61592" w:rsidP="00D61592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proofErr w:type="spellStart"/>
      <w:r w:rsidRPr="00D61592">
        <w:rPr>
          <w:rFonts w:cs="Arial"/>
          <w:sz w:val="24"/>
          <w:szCs w:val="24"/>
        </w:rPr>
        <w:t>Krisht</w:t>
      </w:r>
      <w:proofErr w:type="spellEnd"/>
      <w:r w:rsidRPr="00D61592">
        <w:rPr>
          <w:rFonts w:cs="Arial"/>
          <w:sz w:val="24"/>
          <w:szCs w:val="24"/>
        </w:rPr>
        <w:t xml:space="preserve"> A, </w:t>
      </w:r>
      <w:proofErr w:type="spellStart"/>
      <w:r w:rsidRPr="00D61592">
        <w:rPr>
          <w:rFonts w:cs="Arial"/>
          <w:sz w:val="24"/>
          <w:szCs w:val="24"/>
        </w:rPr>
        <w:t>Tindall</w:t>
      </w:r>
      <w:proofErr w:type="spellEnd"/>
      <w:r w:rsidRPr="00D61592">
        <w:rPr>
          <w:rFonts w:cs="Arial"/>
          <w:sz w:val="24"/>
          <w:szCs w:val="24"/>
        </w:rPr>
        <w:t xml:space="preserve"> GT. Results of therapy for invasive pituitary </w:t>
      </w:r>
      <w:proofErr w:type="gramStart"/>
      <w:r w:rsidRPr="00D61592">
        <w:rPr>
          <w:rFonts w:cs="Arial"/>
          <w:sz w:val="24"/>
          <w:szCs w:val="24"/>
        </w:rPr>
        <w:t>adenomas :</w:t>
      </w:r>
      <w:proofErr w:type="gramEnd"/>
      <w:r w:rsidRPr="00D61592">
        <w:rPr>
          <w:rFonts w:cs="Arial"/>
          <w:sz w:val="24"/>
          <w:szCs w:val="24"/>
        </w:rPr>
        <w:t xml:space="preserve"> A review of 33 cases. Neurosurgery. 1992</w:t>
      </w:r>
      <w:proofErr w:type="gramStart"/>
      <w:r w:rsidRPr="00D61592">
        <w:rPr>
          <w:rFonts w:cs="Arial"/>
          <w:sz w:val="24"/>
          <w:szCs w:val="24"/>
        </w:rPr>
        <w:t>;30</w:t>
      </w:r>
      <w:proofErr w:type="gramEnd"/>
      <w:r w:rsidRPr="00D61592">
        <w:rPr>
          <w:rFonts w:cs="Arial"/>
          <w:sz w:val="24"/>
          <w:szCs w:val="24"/>
        </w:rPr>
        <w:t>(5):808.</w:t>
      </w:r>
    </w:p>
    <w:p w:rsidR="00091D9B" w:rsidRPr="00226944" w:rsidRDefault="006367A6" w:rsidP="00B673EF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hyperlink r:id="rId90" w:history="1">
        <w:r w:rsidR="00091D9B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>Wu ZB</w:t>
        </w:r>
      </w:hyperlink>
      <w:r w:rsidR="00091D9B" w:rsidRPr="00226944">
        <w:rPr>
          <w:rFonts w:cs="Arial"/>
          <w:sz w:val="24"/>
          <w:szCs w:val="24"/>
        </w:rPr>
        <w:t xml:space="preserve">, </w:t>
      </w:r>
      <w:hyperlink r:id="rId91" w:history="1">
        <w:r w:rsidR="00091D9B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>Yu CJ</w:t>
        </w:r>
      </w:hyperlink>
      <w:r w:rsidR="00091D9B" w:rsidRPr="00226944">
        <w:rPr>
          <w:rFonts w:cs="Arial"/>
          <w:sz w:val="24"/>
          <w:szCs w:val="24"/>
        </w:rPr>
        <w:t xml:space="preserve">, </w:t>
      </w:r>
      <w:hyperlink r:id="rId92" w:history="1">
        <w:r w:rsidR="00091D9B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>Su ZP</w:t>
        </w:r>
      </w:hyperlink>
      <w:r w:rsidR="00091D9B" w:rsidRPr="00226944">
        <w:rPr>
          <w:rFonts w:cs="Arial"/>
          <w:sz w:val="24"/>
          <w:szCs w:val="24"/>
        </w:rPr>
        <w:t xml:space="preserve">, </w:t>
      </w:r>
      <w:hyperlink r:id="rId93" w:history="1">
        <w:proofErr w:type="spellStart"/>
        <w:r w:rsidR="00091D9B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>Zhuge</w:t>
        </w:r>
        <w:proofErr w:type="spellEnd"/>
        <w:r w:rsidR="00091D9B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QC</w:t>
        </w:r>
      </w:hyperlink>
      <w:r w:rsidR="00091D9B" w:rsidRPr="00226944">
        <w:rPr>
          <w:rFonts w:cs="Arial"/>
          <w:sz w:val="24"/>
          <w:szCs w:val="24"/>
        </w:rPr>
        <w:t xml:space="preserve">, </w:t>
      </w:r>
      <w:hyperlink r:id="rId94" w:history="1">
        <w:r w:rsidR="00091D9B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>Wu JS</w:t>
        </w:r>
      </w:hyperlink>
      <w:r w:rsidR="00091D9B" w:rsidRPr="00226944">
        <w:rPr>
          <w:rFonts w:cs="Arial"/>
          <w:sz w:val="24"/>
          <w:szCs w:val="24"/>
        </w:rPr>
        <w:t xml:space="preserve">, </w:t>
      </w:r>
      <w:hyperlink r:id="rId95" w:history="1">
        <w:proofErr w:type="spellStart"/>
        <w:r w:rsidR="00091D9B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>Zheng</w:t>
        </w:r>
        <w:proofErr w:type="spellEnd"/>
        <w:r w:rsidR="00091D9B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WM</w:t>
        </w:r>
      </w:hyperlink>
      <w:r w:rsidR="00091D9B" w:rsidRPr="00226944">
        <w:rPr>
          <w:rFonts w:cs="Arial"/>
          <w:sz w:val="24"/>
          <w:szCs w:val="24"/>
        </w:rPr>
        <w:t xml:space="preserve">. Bromocriptine treatment of invasive giant prolactinomas involving the cavernous sinus: results of a long-term follow up. </w:t>
      </w:r>
      <w:hyperlink r:id="rId96" w:tooltip="Journal of neurosurgery." w:history="1">
        <w:r w:rsidR="00091D9B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J </w:t>
        </w:r>
        <w:proofErr w:type="spellStart"/>
        <w:r w:rsidR="00091D9B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>Neurosurg</w:t>
        </w:r>
        <w:proofErr w:type="spellEnd"/>
        <w:r w:rsidR="00091D9B" w:rsidRPr="00226944">
          <w:rPr>
            <w:rStyle w:val="Hyperlink"/>
            <w:rFonts w:cs="Arial"/>
            <w:color w:val="auto"/>
            <w:sz w:val="24"/>
            <w:szCs w:val="24"/>
            <w:u w:val="none"/>
          </w:rPr>
          <w:t>.</w:t>
        </w:r>
      </w:hyperlink>
      <w:r w:rsidR="00091D9B" w:rsidRPr="00226944">
        <w:rPr>
          <w:rFonts w:cs="Arial"/>
          <w:sz w:val="24"/>
          <w:szCs w:val="24"/>
        </w:rPr>
        <w:t xml:space="preserve"> 2006</w:t>
      </w:r>
      <w:proofErr w:type="gramStart"/>
      <w:r w:rsidR="00091D9B" w:rsidRPr="00226944">
        <w:rPr>
          <w:rFonts w:cs="Arial"/>
          <w:sz w:val="24"/>
          <w:szCs w:val="24"/>
        </w:rPr>
        <w:t>;104</w:t>
      </w:r>
      <w:proofErr w:type="gramEnd"/>
      <w:r w:rsidR="00091D9B" w:rsidRPr="00226944">
        <w:rPr>
          <w:rFonts w:cs="Arial"/>
          <w:sz w:val="24"/>
          <w:szCs w:val="24"/>
        </w:rPr>
        <w:t>(1):54-61.</w:t>
      </w:r>
    </w:p>
    <w:p w:rsidR="00AC1D64" w:rsidRPr="00226944" w:rsidRDefault="00AC1D64" w:rsidP="00226944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sz w:val="24"/>
          <w:szCs w:val="24"/>
        </w:rPr>
      </w:pPr>
      <w:r w:rsidRPr="00226944">
        <w:rPr>
          <w:sz w:val="24"/>
          <w:szCs w:val="24"/>
        </w:rPr>
        <w:t xml:space="preserve">Frankel H, </w:t>
      </w:r>
      <w:proofErr w:type="spellStart"/>
      <w:r w:rsidRPr="00226944">
        <w:rPr>
          <w:sz w:val="24"/>
          <w:szCs w:val="24"/>
        </w:rPr>
        <w:t>Tindall</w:t>
      </w:r>
      <w:proofErr w:type="spellEnd"/>
      <w:r w:rsidRPr="00226944">
        <w:rPr>
          <w:sz w:val="24"/>
          <w:szCs w:val="24"/>
        </w:rPr>
        <w:t xml:space="preserve"> GT. Prolactinomas. In </w:t>
      </w:r>
      <w:proofErr w:type="spellStart"/>
      <w:r w:rsidRPr="00226944">
        <w:rPr>
          <w:sz w:val="24"/>
          <w:szCs w:val="24"/>
        </w:rPr>
        <w:t>Krisht</w:t>
      </w:r>
      <w:proofErr w:type="spellEnd"/>
      <w:r w:rsidRPr="00226944">
        <w:rPr>
          <w:sz w:val="24"/>
          <w:szCs w:val="24"/>
        </w:rPr>
        <w:t xml:space="preserve"> AF, </w:t>
      </w:r>
      <w:proofErr w:type="spellStart"/>
      <w:r w:rsidRPr="00226944">
        <w:rPr>
          <w:sz w:val="24"/>
          <w:szCs w:val="24"/>
        </w:rPr>
        <w:t>Tindall</w:t>
      </w:r>
      <w:proofErr w:type="spellEnd"/>
      <w:r w:rsidRPr="00226944">
        <w:rPr>
          <w:sz w:val="24"/>
          <w:szCs w:val="24"/>
        </w:rPr>
        <w:t xml:space="preserve"> GT (</w:t>
      </w:r>
      <w:proofErr w:type="spellStart"/>
      <w:proofErr w:type="gramStart"/>
      <w:r w:rsidRPr="00226944">
        <w:rPr>
          <w:sz w:val="24"/>
          <w:szCs w:val="24"/>
        </w:rPr>
        <w:t>eds</w:t>
      </w:r>
      <w:proofErr w:type="spellEnd"/>
      <w:proofErr w:type="gramEnd"/>
      <w:r w:rsidRPr="00226944">
        <w:rPr>
          <w:sz w:val="24"/>
          <w:szCs w:val="24"/>
        </w:rPr>
        <w:t>): Pituitary Disorders: Comprehensive Management. Baltimore: Lippincott Williams &amp; Wilkins, 1999</w:t>
      </w:r>
      <w:proofErr w:type="gramStart"/>
      <w:r w:rsidRPr="00226944">
        <w:rPr>
          <w:sz w:val="24"/>
          <w:szCs w:val="24"/>
        </w:rPr>
        <w:t>;199</w:t>
      </w:r>
      <w:proofErr w:type="gramEnd"/>
      <w:r w:rsidRPr="00226944">
        <w:rPr>
          <w:sz w:val="24"/>
          <w:szCs w:val="24"/>
        </w:rPr>
        <w:t>-207.</w:t>
      </w:r>
    </w:p>
    <w:p w:rsidR="00FE0042" w:rsidRPr="00FE0042" w:rsidRDefault="006367A6" w:rsidP="00FE0042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hyperlink r:id="rId97" w:history="1">
        <w:r w:rsidR="00FE0042" w:rsidRPr="00FE0042">
          <w:rPr>
            <w:rStyle w:val="Hyperlink"/>
            <w:rFonts w:cs="Arial"/>
            <w:color w:val="auto"/>
            <w:sz w:val="24"/>
            <w:szCs w:val="24"/>
            <w:u w:val="none"/>
          </w:rPr>
          <w:t>Barrow DL</w:t>
        </w:r>
      </w:hyperlink>
      <w:r w:rsidR="00FE0042" w:rsidRPr="00FE0042">
        <w:rPr>
          <w:rFonts w:cs="Arial"/>
          <w:sz w:val="24"/>
          <w:szCs w:val="24"/>
        </w:rPr>
        <w:t xml:space="preserve">, </w:t>
      </w:r>
      <w:hyperlink r:id="rId98" w:history="1">
        <w:r w:rsidR="00FE0042" w:rsidRPr="00FE0042">
          <w:rPr>
            <w:rStyle w:val="Hyperlink"/>
            <w:rFonts w:cs="Arial"/>
            <w:color w:val="auto"/>
            <w:sz w:val="24"/>
            <w:szCs w:val="24"/>
            <w:u w:val="none"/>
          </w:rPr>
          <w:t>Mizuno J</w:t>
        </w:r>
      </w:hyperlink>
      <w:r w:rsidR="00FE0042" w:rsidRPr="00FE0042">
        <w:rPr>
          <w:rFonts w:cs="Arial"/>
          <w:sz w:val="24"/>
          <w:szCs w:val="24"/>
        </w:rPr>
        <w:t xml:space="preserve">, </w:t>
      </w:r>
      <w:hyperlink r:id="rId99" w:history="1">
        <w:proofErr w:type="spellStart"/>
        <w:r w:rsidR="00FE0042" w:rsidRPr="00FE0042">
          <w:rPr>
            <w:rStyle w:val="Hyperlink"/>
            <w:rFonts w:cs="Arial"/>
            <w:color w:val="auto"/>
            <w:sz w:val="24"/>
            <w:szCs w:val="24"/>
            <w:u w:val="none"/>
          </w:rPr>
          <w:t>Tindall</w:t>
        </w:r>
        <w:proofErr w:type="spellEnd"/>
        <w:r w:rsidR="00FE0042" w:rsidRPr="00FE0042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 GT</w:t>
        </w:r>
      </w:hyperlink>
      <w:r w:rsidR="00FE0042" w:rsidRPr="00FE0042">
        <w:rPr>
          <w:rFonts w:cs="Arial"/>
          <w:sz w:val="24"/>
          <w:szCs w:val="24"/>
        </w:rPr>
        <w:t xml:space="preserve"> Management of prolactinomas associated with very high serum prolactin levels.</w:t>
      </w:r>
      <w:r w:rsidR="00FE0042" w:rsidRPr="00FE0042">
        <w:rPr>
          <w:sz w:val="24"/>
          <w:szCs w:val="24"/>
        </w:rPr>
        <w:t xml:space="preserve"> </w:t>
      </w:r>
      <w:hyperlink r:id="rId100" w:tooltip="Journal of neurosurgery." w:history="1">
        <w:r w:rsidR="00FE0042" w:rsidRPr="00FE0042">
          <w:rPr>
            <w:rStyle w:val="Hyperlink"/>
            <w:rFonts w:cs="Arial"/>
            <w:color w:val="auto"/>
            <w:sz w:val="24"/>
            <w:szCs w:val="24"/>
            <w:u w:val="none"/>
          </w:rPr>
          <w:t xml:space="preserve">J </w:t>
        </w:r>
        <w:proofErr w:type="spellStart"/>
        <w:r w:rsidR="00FE0042" w:rsidRPr="00FE0042">
          <w:rPr>
            <w:rStyle w:val="Hyperlink"/>
            <w:rFonts w:cs="Arial"/>
            <w:color w:val="auto"/>
            <w:sz w:val="24"/>
            <w:szCs w:val="24"/>
            <w:u w:val="none"/>
          </w:rPr>
          <w:t>Neurosurg</w:t>
        </w:r>
        <w:proofErr w:type="spellEnd"/>
        <w:r w:rsidR="00FE0042" w:rsidRPr="00FE0042">
          <w:rPr>
            <w:rStyle w:val="Hyperlink"/>
            <w:rFonts w:cs="Arial"/>
            <w:color w:val="auto"/>
            <w:sz w:val="24"/>
            <w:szCs w:val="24"/>
            <w:u w:val="none"/>
          </w:rPr>
          <w:t>.</w:t>
        </w:r>
      </w:hyperlink>
      <w:r w:rsidR="00FE0042" w:rsidRPr="00FE0042">
        <w:rPr>
          <w:rFonts w:cs="Arial"/>
          <w:sz w:val="24"/>
          <w:szCs w:val="24"/>
        </w:rPr>
        <w:t xml:space="preserve"> 1988</w:t>
      </w:r>
      <w:proofErr w:type="gramStart"/>
      <w:r w:rsidR="00FE0042" w:rsidRPr="00FE0042">
        <w:rPr>
          <w:rFonts w:cs="Arial"/>
          <w:sz w:val="24"/>
          <w:szCs w:val="24"/>
        </w:rPr>
        <w:t>;68</w:t>
      </w:r>
      <w:proofErr w:type="gramEnd"/>
      <w:r w:rsidR="00FE0042" w:rsidRPr="00FE0042">
        <w:rPr>
          <w:rFonts w:cs="Arial"/>
          <w:sz w:val="24"/>
          <w:szCs w:val="24"/>
        </w:rPr>
        <w:t>(4):554-558.</w:t>
      </w:r>
    </w:p>
    <w:p w:rsidR="000C5B6A" w:rsidRPr="00B673EF" w:rsidRDefault="00681E5E" w:rsidP="00B673EF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proofErr w:type="spellStart"/>
      <w:r w:rsidRPr="00681E5E">
        <w:rPr>
          <w:rFonts w:cs="Arial"/>
          <w:sz w:val="24"/>
          <w:szCs w:val="24"/>
        </w:rPr>
        <w:t>Dehdashti</w:t>
      </w:r>
      <w:proofErr w:type="spellEnd"/>
      <w:r w:rsidRPr="00681E5E">
        <w:rPr>
          <w:rFonts w:cs="Arial"/>
          <w:sz w:val="24"/>
          <w:szCs w:val="24"/>
        </w:rPr>
        <w:t xml:space="preserve"> A, </w:t>
      </w:r>
      <w:proofErr w:type="spellStart"/>
      <w:r w:rsidRPr="00681E5E">
        <w:rPr>
          <w:rFonts w:cs="Arial"/>
          <w:sz w:val="24"/>
          <w:szCs w:val="24"/>
        </w:rPr>
        <w:t>Ganna</w:t>
      </w:r>
      <w:proofErr w:type="spellEnd"/>
      <w:r w:rsidRPr="00681E5E">
        <w:rPr>
          <w:rFonts w:cs="Arial"/>
          <w:sz w:val="24"/>
          <w:szCs w:val="24"/>
        </w:rPr>
        <w:t xml:space="preserve"> A, </w:t>
      </w:r>
      <w:proofErr w:type="spellStart"/>
      <w:r w:rsidRPr="00681E5E">
        <w:rPr>
          <w:rFonts w:cs="Arial"/>
          <w:sz w:val="24"/>
          <w:szCs w:val="24"/>
        </w:rPr>
        <w:t>Karabatsou</w:t>
      </w:r>
      <w:proofErr w:type="spellEnd"/>
      <w:r w:rsidRPr="00681E5E">
        <w:rPr>
          <w:rFonts w:cs="Arial"/>
          <w:sz w:val="24"/>
          <w:szCs w:val="24"/>
        </w:rPr>
        <w:t xml:space="preserve"> K, </w:t>
      </w:r>
      <w:proofErr w:type="spellStart"/>
      <w:r w:rsidRPr="00681E5E">
        <w:rPr>
          <w:rFonts w:cs="Arial"/>
          <w:sz w:val="24"/>
          <w:szCs w:val="24"/>
        </w:rPr>
        <w:t>Gentili</w:t>
      </w:r>
      <w:proofErr w:type="spellEnd"/>
      <w:r w:rsidRPr="00681E5E">
        <w:rPr>
          <w:rFonts w:cs="Arial"/>
          <w:sz w:val="24"/>
          <w:szCs w:val="24"/>
        </w:rPr>
        <w:t xml:space="preserve"> F. Pure endoscopic endonasal approach for pituitary adenomas: Early surgical results in 200 patients and comparison with previous microsurgical series. Neurosurgery. 2008</w:t>
      </w:r>
      <w:proofErr w:type="gramStart"/>
      <w:r w:rsidRPr="00681E5E">
        <w:rPr>
          <w:rFonts w:cs="Arial"/>
          <w:sz w:val="24"/>
          <w:szCs w:val="24"/>
        </w:rPr>
        <w:t>;62</w:t>
      </w:r>
      <w:proofErr w:type="gramEnd"/>
      <w:r w:rsidRPr="00681E5E">
        <w:rPr>
          <w:rFonts w:cs="Arial"/>
          <w:sz w:val="24"/>
          <w:szCs w:val="24"/>
        </w:rPr>
        <w:t>(5):1006-1017.</w:t>
      </w:r>
    </w:p>
    <w:p w:rsidR="000C5B6A" w:rsidRPr="000C5B6A" w:rsidRDefault="00945379" w:rsidP="000C5B6A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proofErr w:type="spellStart"/>
      <w:r w:rsidRPr="000C5B6A">
        <w:rPr>
          <w:sz w:val="24"/>
          <w:szCs w:val="24"/>
        </w:rPr>
        <w:t>Goel</w:t>
      </w:r>
      <w:proofErr w:type="spellEnd"/>
      <w:r w:rsidRPr="000C5B6A">
        <w:rPr>
          <w:sz w:val="24"/>
          <w:szCs w:val="24"/>
        </w:rPr>
        <w:t xml:space="preserve"> </w:t>
      </w:r>
      <w:r w:rsidRPr="000C5B6A">
        <w:rPr>
          <w:rStyle w:val="ej-keyword-highlight"/>
          <w:sz w:val="24"/>
          <w:szCs w:val="24"/>
        </w:rPr>
        <w:t>A</w:t>
      </w:r>
      <w:r w:rsidRPr="000C5B6A">
        <w:rPr>
          <w:sz w:val="24"/>
          <w:szCs w:val="24"/>
        </w:rPr>
        <w:t xml:space="preserve">, </w:t>
      </w:r>
      <w:proofErr w:type="spellStart"/>
      <w:r w:rsidRPr="000C5B6A">
        <w:rPr>
          <w:sz w:val="24"/>
          <w:szCs w:val="24"/>
        </w:rPr>
        <w:t>Nadkarni</w:t>
      </w:r>
      <w:proofErr w:type="spellEnd"/>
      <w:r w:rsidRPr="000C5B6A">
        <w:rPr>
          <w:sz w:val="24"/>
          <w:szCs w:val="24"/>
        </w:rPr>
        <w:t xml:space="preserve"> T, </w:t>
      </w:r>
      <w:proofErr w:type="spellStart"/>
      <w:r w:rsidRPr="000C5B6A">
        <w:rPr>
          <w:sz w:val="24"/>
          <w:szCs w:val="24"/>
        </w:rPr>
        <w:t>Muzumdar</w:t>
      </w:r>
      <w:proofErr w:type="spellEnd"/>
      <w:r w:rsidRPr="000C5B6A">
        <w:rPr>
          <w:sz w:val="24"/>
          <w:szCs w:val="24"/>
        </w:rPr>
        <w:t xml:space="preserve"> D, Desai K, </w:t>
      </w:r>
      <w:proofErr w:type="spellStart"/>
      <w:r w:rsidRPr="000C5B6A">
        <w:rPr>
          <w:sz w:val="24"/>
          <w:szCs w:val="24"/>
        </w:rPr>
        <w:t>Phalke</w:t>
      </w:r>
      <w:proofErr w:type="spellEnd"/>
      <w:r w:rsidRPr="000C5B6A">
        <w:rPr>
          <w:sz w:val="24"/>
          <w:szCs w:val="24"/>
        </w:rPr>
        <w:t xml:space="preserve"> U, Sharma P: Giant pituitary tumors: </w:t>
      </w:r>
      <w:r w:rsidRPr="000C5B6A">
        <w:rPr>
          <w:rStyle w:val="ej-keyword-highlight"/>
          <w:sz w:val="24"/>
          <w:szCs w:val="24"/>
        </w:rPr>
        <w:t>A</w:t>
      </w:r>
      <w:r w:rsidRPr="000C5B6A">
        <w:rPr>
          <w:sz w:val="24"/>
          <w:szCs w:val="24"/>
        </w:rPr>
        <w:t xml:space="preserve"> study based on </w:t>
      </w:r>
      <w:r w:rsidRPr="000C5B6A">
        <w:rPr>
          <w:rStyle w:val="ej-keyword-highlight"/>
          <w:sz w:val="24"/>
          <w:szCs w:val="24"/>
        </w:rPr>
        <w:t>surgical</w:t>
      </w:r>
      <w:r w:rsidRPr="000C5B6A">
        <w:rPr>
          <w:sz w:val="24"/>
          <w:szCs w:val="24"/>
        </w:rPr>
        <w:t xml:space="preserve"> </w:t>
      </w:r>
      <w:r w:rsidRPr="000C5B6A">
        <w:rPr>
          <w:rStyle w:val="ej-keyword-highlight"/>
          <w:sz w:val="24"/>
          <w:szCs w:val="24"/>
        </w:rPr>
        <w:t>treatment</w:t>
      </w:r>
      <w:r w:rsidRPr="000C5B6A">
        <w:rPr>
          <w:sz w:val="24"/>
          <w:szCs w:val="24"/>
        </w:rPr>
        <w:t xml:space="preserve"> </w:t>
      </w:r>
      <w:r w:rsidRPr="000C5B6A">
        <w:rPr>
          <w:rStyle w:val="ej-keyword-highlight"/>
          <w:sz w:val="24"/>
          <w:szCs w:val="24"/>
        </w:rPr>
        <w:t>of</w:t>
      </w:r>
      <w:r w:rsidRPr="000C5B6A">
        <w:rPr>
          <w:sz w:val="24"/>
          <w:szCs w:val="24"/>
        </w:rPr>
        <w:t xml:space="preserve"> 118 case</w:t>
      </w:r>
      <w:r w:rsidR="000C5B6A" w:rsidRPr="000C5B6A">
        <w:rPr>
          <w:sz w:val="24"/>
          <w:szCs w:val="24"/>
        </w:rPr>
        <w:t>s.</w:t>
      </w:r>
      <w:r w:rsidRPr="000C5B6A">
        <w:rPr>
          <w:b/>
          <w:bCs/>
          <w:sz w:val="24"/>
          <w:szCs w:val="24"/>
        </w:rPr>
        <w:t xml:space="preserve"> </w:t>
      </w:r>
      <w:proofErr w:type="spellStart"/>
      <w:r w:rsidRPr="000C5B6A">
        <w:rPr>
          <w:rStyle w:val="Strong"/>
          <w:b w:val="0"/>
          <w:bCs w:val="0"/>
          <w:sz w:val="24"/>
          <w:szCs w:val="24"/>
        </w:rPr>
        <w:t>Surg</w:t>
      </w:r>
      <w:proofErr w:type="spellEnd"/>
      <w:r w:rsidRPr="000C5B6A">
        <w:rPr>
          <w:rStyle w:val="Strong"/>
          <w:b w:val="0"/>
          <w:bCs w:val="0"/>
          <w:sz w:val="24"/>
          <w:szCs w:val="24"/>
        </w:rPr>
        <w:t xml:space="preserve"> Neurol</w:t>
      </w:r>
      <w:r w:rsidR="000C5B6A" w:rsidRPr="000C5B6A">
        <w:rPr>
          <w:rStyle w:val="Strong"/>
          <w:b w:val="0"/>
          <w:bCs w:val="0"/>
          <w:sz w:val="24"/>
          <w:szCs w:val="24"/>
        </w:rPr>
        <w:t>. 2004</w:t>
      </w:r>
      <w:proofErr w:type="gramStart"/>
      <w:r w:rsidR="000C5B6A" w:rsidRPr="000C5B6A">
        <w:rPr>
          <w:rStyle w:val="Strong"/>
          <w:b w:val="0"/>
          <w:bCs w:val="0"/>
          <w:sz w:val="24"/>
          <w:szCs w:val="24"/>
        </w:rPr>
        <w:t>;</w:t>
      </w:r>
      <w:r w:rsidR="000C5B6A" w:rsidRPr="000C5B6A">
        <w:rPr>
          <w:sz w:val="24"/>
          <w:szCs w:val="24"/>
        </w:rPr>
        <w:t>61:436</w:t>
      </w:r>
      <w:proofErr w:type="gramEnd"/>
      <w:r w:rsidR="000C5B6A" w:rsidRPr="000C5B6A">
        <w:rPr>
          <w:sz w:val="24"/>
          <w:szCs w:val="24"/>
        </w:rPr>
        <w:t>-446</w:t>
      </w:r>
      <w:r w:rsidRPr="000C5B6A">
        <w:rPr>
          <w:sz w:val="24"/>
          <w:szCs w:val="24"/>
        </w:rPr>
        <w:t>.</w:t>
      </w:r>
    </w:p>
    <w:p w:rsidR="000F38E3" w:rsidRPr="000F38E3" w:rsidRDefault="000F38E3" w:rsidP="000C5B6A">
      <w:pPr>
        <w:pStyle w:val="ListParagraph"/>
        <w:numPr>
          <w:ilvl w:val="0"/>
          <w:numId w:val="1"/>
        </w:numPr>
        <w:shd w:val="clear" w:color="auto" w:fill="FFFFFF"/>
        <w:bidi w:val="0"/>
        <w:rPr>
          <w:rFonts w:cs="Arial"/>
          <w:sz w:val="24"/>
          <w:szCs w:val="24"/>
        </w:rPr>
      </w:pPr>
      <w:proofErr w:type="spellStart"/>
      <w:r w:rsidRPr="000F38E3">
        <w:rPr>
          <w:rFonts w:cs="Arial"/>
          <w:sz w:val="24"/>
          <w:szCs w:val="24"/>
        </w:rPr>
        <w:t>Mortini</w:t>
      </w:r>
      <w:proofErr w:type="spellEnd"/>
      <w:r w:rsidRPr="000F38E3">
        <w:rPr>
          <w:rFonts w:cs="Arial"/>
          <w:sz w:val="24"/>
          <w:szCs w:val="24"/>
        </w:rPr>
        <w:t xml:space="preserve"> P, </w:t>
      </w:r>
      <w:proofErr w:type="spellStart"/>
      <w:r w:rsidRPr="000F38E3">
        <w:rPr>
          <w:rFonts w:cs="Arial"/>
          <w:sz w:val="24"/>
          <w:szCs w:val="24"/>
        </w:rPr>
        <w:t>Barzaghi</w:t>
      </w:r>
      <w:proofErr w:type="spellEnd"/>
      <w:r w:rsidRPr="000F38E3">
        <w:rPr>
          <w:rFonts w:cs="Arial"/>
          <w:sz w:val="24"/>
          <w:szCs w:val="24"/>
        </w:rPr>
        <w:t xml:space="preserve"> R, </w:t>
      </w:r>
      <w:proofErr w:type="spellStart"/>
      <w:r w:rsidRPr="000F38E3">
        <w:rPr>
          <w:rFonts w:cs="Arial"/>
          <w:sz w:val="24"/>
          <w:szCs w:val="24"/>
        </w:rPr>
        <w:t>Losa</w:t>
      </w:r>
      <w:proofErr w:type="spellEnd"/>
      <w:r w:rsidRPr="000F38E3">
        <w:rPr>
          <w:rFonts w:cs="Arial"/>
          <w:sz w:val="24"/>
          <w:szCs w:val="24"/>
        </w:rPr>
        <w:t xml:space="preserve"> M, </w:t>
      </w:r>
      <w:proofErr w:type="spellStart"/>
      <w:r w:rsidRPr="000F38E3">
        <w:rPr>
          <w:rFonts w:cs="Arial"/>
          <w:sz w:val="24"/>
          <w:szCs w:val="24"/>
        </w:rPr>
        <w:t>Boari</w:t>
      </w:r>
      <w:proofErr w:type="spellEnd"/>
      <w:r w:rsidRPr="000F38E3">
        <w:rPr>
          <w:rFonts w:cs="Arial"/>
          <w:sz w:val="24"/>
          <w:szCs w:val="24"/>
        </w:rPr>
        <w:t xml:space="preserve"> N, </w:t>
      </w:r>
      <w:proofErr w:type="spellStart"/>
      <w:r w:rsidRPr="000F38E3">
        <w:rPr>
          <w:rFonts w:cs="Arial"/>
          <w:sz w:val="24"/>
          <w:szCs w:val="24"/>
        </w:rPr>
        <w:t>Giovanelli</w:t>
      </w:r>
      <w:proofErr w:type="spellEnd"/>
      <w:r w:rsidRPr="000F38E3">
        <w:rPr>
          <w:rFonts w:cs="Arial"/>
          <w:sz w:val="24"/>
          <w:szCs w:val="24"/>
        </w:rPr>
        <w:t xml:space="preserve"> M. Surgical treatment of giant pituitary adenomas: Strategies and results in a series of 95 consecutive patients. Neurosurgery. 2007</w:t>
      </w:r>
      <w:proofErr w:type="gramStart"/>
      <w:r w:rsidRPr="000F38E3">
        <w:rPr>
          <w:rFonts w:cs="Arial"/>
          <w:sz w:val="24"/>
          <w:szCs w:val="24"/>
        </w:rPr>
        <w:t>;60</w:t>
      </w:r>
      <w:proofErr w:type="gramEnd"/>
      <w:r w:rsidRPr="000F38E3">
        <w:rPr>
          <w:rFonts w:cs="Arial"/>
          <w:sz w:val="24"/>
          <w:szCs w:val="24"/>
        </w:rPr>
        <w:t>(6):993-1004.</w:t>
      </w:r>
    </w:p>
    <w:p w:rsidR="00226944" w:rsidRPr="00EE7D57" w:rsidRDefault="0065013B" w:rsidP="00EE7D57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rPr>
          <w:sz w:val="24"/>
          <w:szCs w:val="24"/>
        </w:rPr>
      </w:pPr>
      <w:proofErr w:type="spellStart"/>
      <w:r w:rsidRPr="00EE7D57">
        <w:rPr>
          <w:sz w:val="24"/>
          <w:szCs w:val="24"/>
        </w:rPr>
        <w:t>Couldwell</w:t>
      </w:r>
      <w:proofErr w:type="spellEnd"/>
      <w:r w:rsidRPr="00EE7D57">
        <w:rPr>
          <w:sz w:val="24"/>
          <w:szCs w:val="24"/>
        </w:rPr>
        <w:t xml:space="preserve"> WT. Transsphenoidal and transcranial surgery for pituitary adenomas. J </w:t>
      </w:r>
      <w:proofErr w:type="spellStart"/>
      <w:r w:rsidRPr="00EE7D57">
        <w:rPr>
          <w:sz w:val="24"/>
          <w:szCs w:val="24"/>
        </w:rPr>
        <w:t>Neurooncol</w:t>
      </w:r>
      <w:proofErr w:type="spellEnd"/>
      <w:r w:rsidRPr="00EE7D57">
        <w:rPr>
          <w:sz w:val="24"/>
          <w:szCs w:val="24"/>
        </w:rPr>
        <w:t>. 2004</w:t>
      </w:r>
      <w:proofErr w:type="gramStart"/>
      <w:r w:rsidRPr="00EE7D57">
        <w:rPr>
          <w:sz w:val="24"/>
          <w:szCs w:val="24"/>
        </w:rPr>
        <w:t>;69:237</w:t>
      </w:r>
      <w:proofErr w:type="gramEnd"/>
      <w:r w:rsidRPr="00EE7D57">
        <w:rPr>
          <w:sz w:val="24"/>
          <w:szCs w:val="24"/>
        </w:rPr>
        <w:t>-256.</w:t>
      </w:r>
    </w:p>
    <w:p w:rsidR="00611F40" w:rsidRPr="00EE7D57" w:rsidRDefault="00611F40" w:rsidP="00EE7D57">
      <w:pPr>
        <w:shd w:val="clear" w:color="auto" w:fill="FFFFFF"/>
        <w:bidi w:val="0"/>
        <w:rPr>
          <w:rFonts w:cs="Arial"/>
          <w:sz w:val="24"/>
          <w:szCs w:val="24"/>
        </w:rPr>
      </w:pPr>
    </w:p>
    <w:p w:rsidR="000E12FB" w:rsidRPr="00B9078E" w:rsidRDefault="000E12FB" w:rsidP="000E12FB">
      <w:pPr>
        <w:shd w:val="clear" w:color="auto" w:fill="FFFFFF"/>
        <w:bidi w:val="0"/>
        <w:spacing w:line="432" w:lineRule="atLeast"/>
        <w:rPr>
          <w:rFonts w:cs="Arial"/>
          <w:sz w:val="24"/>
          <w:szCs w:val="24"/>
        </w:rPr>
      </w:pPr>
    </w:p>
    <w:sectPr w:rsidR="000E12FB" w:rsidRPr="00B9078E" w:rsidSect="001F4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705"/>
    <w:multiLevelType w:val="hybridMultilevel"/>
    <w:tmpl w:val="1B7C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E6942"/>
    <w:multiLevelType w:val="hybridMultilevel"/>
    <w:tmpl w:val="1B7C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E0C08"/>
    <w:multiLevelType w:val="multilevel"/>
    <w:tmpl w:val="7920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D3FD9"/>
    <w:multiLevelType w:val="hybridMultilevel"/>
    <w:tmpl w:val="1B7C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24C73"/>
    <w:multiLevelType w:val="hybridMultilevel"/>
    <w:tmpl w:val="1B7C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47F3D"/>
    <w:multiLevelType w:val="hybridMultilevel"/>
    <w:tmpl w:val="1B7C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B20A5"/>
    <w:multiLevelType w:val="hybridMultilevel"/>
    <w:tmpl w:val="1B7C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E3AA6"/>
    <w:multiLevelType w:val="hybridMultilevel"/>
    <w:tmpl w:val="1B7C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975D1"/>
    <w:multiLevelType w:val="hybridMultilevel"/>
    <w:tmpl w:val="1B7C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16CF7"/>
    <w:multiLevelType w:val="multilevel"/>
    <w:tmpl w:val="116A7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8D5556"/>
    <w:multiLevelType w:val="multilevel"/>
    <w:tmpl w:val="3CC4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163E6"/>
    <w:rsid w:val="0000652F"/>
    <w:rsid w:val="00007BC1"/>
    <w:rsid w:val="00012D3F"/>
    <w:rsid w:val="00017669"/>
    <w:rsid w:val="0002068D"/>
    <w:rsid w:val="0004685D"/>
    <w:rsid w:val="0005418C"/>
    <w:rsid w:val="00057FF3"/>
    <w:rsid w:val="00061EE5"/>
    <w:rsid w:val="0007043F"/>
    <w:rsid w:val="00076486"/>
    <w:rsid w:val="00076882"/>
    <w:rsid w:val="00077C25"/>
    <w:rsid w:val="00085FE1"/>
    <w:rsid w:val="00091D9B"/>
    <w:rsid w:val="00094930"/>
    <w:rsid w:val="0009670C"/>
    <w:rsid w:val="000A142E"/>
    <w:rsid w:val="000A3986"/>
    <w:rsid w:val="000B0E7B"/>
    <w:rsid w:val="000B11BB"/>
    <w:rsid w:val="000B194A"/>
    <w:rsid w:val="000C5B6A"/>
    <w:rsid w:val="000C7895"/>
    <w:rsid w:val="000D75E6"/>
    <w:rsid w:val="000D7A17"/>
    <w:rsid w:val="000D7E9E"/>
    <w:rsid w:val="000E12FB"/>
    <w:rsid w:val="000E1732"/>
    <w:rsid w:val="000E21FA"/>
    <w:rsid w:val="000E3AEB"/>
    <w:rsid w:val="000F2188"/>
    <w:rsid w:val="000F38E3"/>
    <w:rsid w:val="000F3A7C"/>
    <w:rsid w:val="000F6ACE"/>
    <w:rsid w:val="00100539"/>
    <w:rsid w:val="00104886"/>
    <w:rsid w:val="00106C5C"/>
    <w:rsid w:val="0010740A"/>
    <w:rsid w:val="001104F7"/>
    <w:rsid w:val="00116F5C"/>
    <w:rsid w:val="00123A7B"/>
    <w:rsid w:val="00123C34"/>
    <w:rsid w:val="001548CF"/>
    <w:rsid w:val="00154EE7"/>
    <w:rsid w:val="001600CA"/>
    <w:rsid w:val="00167199"/>
    <w:rsid w:val="00174DF7"/>
    <w:rsid w:val="001761E0"/>
    <w:rsid w:val="001903BF"/>
    <w:rsid w:val="00193F72"/>
    <w:rsid w:val="001A0E6E"/>
    <w:rsid w:val="001A1088"/>
    <w:rsid w:val="001A14C0"/>
    <w:rsid w:val="001A556B"/>
    <w:rsid w:val="001D099A"/>
    <w:rsid w:val="001E014D"/>
    <w:rsid w:val="001E27E0"/>
    <w:rsid w:val="001E728A"/>
    <w:rsid w:val="001F41D3"/>
    <w:rsid w:val="001F45D4"/>
    <w:rsid w:val="001F6550"/>
    <w:rsid w:val="00207E74"/>
    <w:rsid w:val="0021042C"/>
    <w:rsid w:val="00210A47"/>
    <w:rsid w:val="00226944"/>
    <w:rsid w:val="002310CD"/>
    <w:rsid w:val="00232D2B"/>
    <w:rsid w:val="00235E7F"/>
    <w:rsid w:val="0024263F"/>
    <w:rsid w:val="00250275"/>
    <w:rsid w:val="00251B19"/>
    <w:rsid w:val="0025512D"/>
    <w:rsid w:val="00260822"/>
    <w:rsid w:val="00263373"/>
    <w:rsid w:val="00267AFD"/>
    <w:rsid w:val="00275387"/>
    <w:rsid w:val="002E0190"/>
    <w:rsid w:val="002E2150"/>
    <w:rsid w:val="002F3DDB"/>
    <w:rsid w:val="002F7BDF"/>
    <w:rsid w:val="0030741E"/>
    <w:rsid w:val="003124DB"/>
    <w:rsid w:val="0031441D"/>
    <w:rsid w:val="003171E0"/>
    <w:rsid w:val="00317FB8"/>
    <w:rsid w:val="00324D24"/>
    <w:rsid w:val="003262F1"/>
    <w:rsid w:val="00331EE8"/>
    <w:rsid w:val="00332652"/>
    <w:rsid w:val="00334B9E"/>
    <w:rsid w:val="003370C6"/>
    <w:rsid w:val="00337882"/>
    <w:rsid w:val="0034725E"/>
    <w:rsid w:val="0035287E"/>
    <w:rsid w:val="00354A62"/>
    <w:rsid w:val="00360385"/>
    <w:rsid w:val="00364700"/>
    <w:rsid w:val="0036526A"/>
    <w:rsid w:val="00372566"/>
    <w:rsid w:val="00383E49"/>
    <w:rsid w:val="00386338"/>
    <w:rsid w:val="003871EC"/>
    <w:rsid w:val="003879CE"/>
    <w:rsid w:val="00393E70"/>
    <w:rsid w:val="00395BEF"/>
    <w:rsid w:val="003977D2"/>
    <w:rsid w:val="003A3883"/>
    <w:rsid w:val="003B0563"/>
    <w:rsid w:val="003B5BF7"/>
    <w:rsid w:val="003C19E2"/>
    <w:rsid w:val="003C570B"/>
    <w:rsid w:val="003D52AE"/>
    <w:rsid w:val="003E6007"/>
    <w:rsid w:val="003E6525"/>
    <w:rsid w:val="003F0F7D"/>
    <w:rsid w:val="003F2BB2"/>
    <w:rsid w:val="003F570D"/>
    <w:rsid w:val="00400AF6"/>
    <w:rsid w:val="00407997"/>
    <w:rsid w:val="00426711"/>
    <w:rsid w:val="00427796"/>
    <w:rsid w:val="00431C56"/>
    <w:rsid w:val="004375D4"/>
    <w:rsid w:val="00444B4A"/>
    <w:rsid w:val="0045231F"/>
    <w:rsid w:val="00452CC1"/>
    <w:rsid w:val="00462F83"/>
    <w:rsid w:val="00464403"/>
    <w:rsid w:val="00464C96"/>
    <w:rsid w:val="00475407"/>
    <w:rsid w:val="00484269"/>
    <w:rsid w:val="004870DC"/>
    <w:rsid w:val="00487F3C"/>
    <w:rsid w:val="0049039C"/>
    <w:rsid w:val="00491D48"/>
    <w:rsid w:val="00494845"/>
    <w:rsid w:val="004A1BD5"/>
    <w:rsid w:val="004A24FC"/>
    <w:rsid w:val="004A3FCE"/>
    <w:rsid w:val="004A48D2"/>
    <w:rsid w:val="004A790C"/>
    <w:rsid w:val="004B10C7"/>
    <w:rsid w:val="004B15F6"/>
    <w:rsid w:val="004C0214"/>
    <w:rsid w:val="004C2958"/>
    <w:rsid w:val="004D52B0"/>
    <w:rsid w:val="004D7E3F"/>
    <w:rsid w:val="004E286B"/>
    <w:rsid w:val="004F048F"/>
    <w:rsid w:val="004F1191"/>
    <w:rsid w:val="004F275E"/>
    <w:rsid w:val="004F3E3D"/>
    <w:rsid w:val="004F51B7"/>
    <w:rsid w:val="004F57BB"/>
    <w:rsid w:val="0050121F"/>
    <w:rsid w:val="0050148E"/>
    <w:rsid w:val="00503901"/>
    <w:rsid w:val="005129A7"/>
    <w:rsid w:val="00514837"/>
    <w:rsid w:val="005225E5"/>
    <w:rsid w:val="005226D7"/>
    <w:rsid w:val="005237F4"/>
    <w:rsid w:val="00533F68"/>
    <w:rsid w:val="00535B1B"/>
    <w:rsid w:val="005377A6"/>
    <w:rsid w:val="0054497C"/>
    <w:rsid w:val="0054594A"/>
    <w:rsid w:val="0054770B"/>
    <w:rsid w:val="00547752"/>
    <w:rsid w:val="005508AB"/>
    <w:rsid w:val="0055774D"/>
    <w:rsid w:val="00571417"/>
    <w:rsid w:val="00581799"/>
    <w:rsid w:val="00581A6C"/>
    <w:rsid w:val="00582726"/>
    <w:rsid w:val="00583E77"/>
    <w:rsid w:val="00586D2E"/>
    <w:rsid w:val="00591A75"/>
    <w:rsid w:val="005A65BC"/>
    <w:rsid w:val="005A6E16"/>
    <w:rsid w:val="005B097B"/>
    <w:rsid w:val="005B6C58"/>
    <w:rsid w:val="005C04AB"/>
    <w:rsid w:val="005D7610"/>
    <w:rsid w:val="005E082D"/>
    <w:rsid w:val="005E123D"/>
    <w:rsid w:val="005E190E"/>
    <w:rsid w:val="005E3134"/>
    <w:rsid w:val="005E31E8"/>
    <w:rsid w:val="005E38B8"/>
    <w:rsid w:val="005E3A6E"/>
    <w:rsid w:val="005F5D5B"/>
    <w:rsid w:val="005F738E"/>
    <w:rsid w:val="006008C9"/>
    <w:rsid w:val="00605B12"/>
    <w:rsid w:val="00611F40"/>
    <w:rsid w:val="00616D23"/>
    <w:rsid w:val="00622822"/>
    <w:rsid w:val="006247A3"/>
    <w:rsid w:val="00624E35"/>
    <w:rsid w:val="00632DA6"/>
    <w:rsid w:val="006367A6"/>
    <w:rsid w:val="006417B8"/>
    <w:rsid w:val="0065013B"/>
    <w:rsid w:val="00664960"/>
    <w:rsid w:val="00664E8E"/>
    <w:rsid w:val="00667352"/>
    <w:rsid w:val="006708DA"/>
    <w:rsid w:val="0067192B"/>
    <w:rsid w:val="00672C15"/>
    <w:rsid w:val="006757FD"/>
    <w:rsid w:val="0068047C"/>
    <w:rsid w:val="00681E5E"/>
    <w:rsid w:val="00692869"/>
    <w:rsid w:val="00692B96"/>
    <w:rsid w:val="00695BCC"/>
    <w:rsid w:val="00696BC6"/>
    <w:rsid w:val="006A210B"/>
    <w:rsid w:val="006A2475"/>
    <w:rsid w:val="006A4856"/>
    <w:rsid w:val="006B5B2B"/>
    <w:rsid w:val="006E45E5"/>
    <w:rsid w:val="006E50EE"/>
    <w:rsid w:val="006E554D"/>
    <w:rsid w:val="006F39D1"/>
    <w:rsid w:val="006F5693"/>
    <w:rsid w:val="00702B82"/>
    <w:rsid w:val="00704002"/>
    <w:rsid w:val="00712665"/>
    <w:rsid w:val="00714571"/>
    <w:rsid w:val="00724FCE"/>
    <w:rsid w:val="007260DB"/>
    <w:rsid w:val="0073052F"/>
    <w:rsid w:val="00734DA9"/>
    <w:rsid w:val="007412AD"/>
    <w:rsid w:val="00742AFA"/>
    <w:rsid w:val="00743C32"/>
    <w:rsid w:val="00754BE6"/>
    <w:rsid w:val="0075716C"/>
    <w:rsid w:val="00775C40"/>
    <w:rsid w:val="00781DA9"/>
    <w:rsid w:val="0078628D"/>
    <w:rsid w:val="007869DB"/>
    <w:rsid w:val="00787E7A"/>
    <w:rsid w:val="00790477"/>
    <w:rsid w:val="007943B9"/>
    <w:rsid w:val="00797D56"/>
    <w:rsid w:val="00797F76"/>
    <w:rsid w:val="007B44E8"/>
    <w:rsid w:val="007C0F35"/>
    <w:rsid w:val="007C2354"/>
    <w:rsid w:val="007D1BF7"/>
    <w:rsid w:val="007D6090"/>
    <w:rsid w:val="007E0847"/>
    <w:rsid w:val="007E6D24"/>
    <w:rsid w:val="007F1975"/>
    <w:rsid w:val="007F54B8"/>
    <w:rsid w:val="007F6FFB"/>
    <w:rsid w:val="007F770E"/>
    <w:rsid w:val="00802B87"/>
    <w:rsid w:val="00811B38"/>
    <w:rsid w:val="00815368"/>
    <w:rsid w:val="008156B5"/>
    <w:rsid w:val="00832881"/>
    <w:rsid w:val="00835E08"/>
    <w:rsid w:val="00835E3E"/>
    <w:rsid w:val="00837790"/>
    <w:rsid w:val="00843D5B"/>
    <w:rsid w:val="00846CEE"/>
    <w:rsid w:val="00850744"/>
    <w:rsid w:val="008514A4"/>
    <w:rsid w:val="00855CFC"/>
    <w:rsid w:val="008641D9"/>
    <w:rsid w:val="008650C4"/>
    <w:rsid w:val="008654C5"/>
    <w:rsid w:val="00865E13"/>
    <w:rsid w:val="00870FD5"/>
    <w:rsid w:val="0087114E"/>
    <w:rsid w:val="008716AE"/>
    <w:rsid w:val="0087428B"/>
    <w:rsid w:val="00874CF9"/>
    <w:rsid w:val="00875D3D"/>
    <w:rsid w:val="00881B89"/>
    <w:rsid w:val="008850E4"/>
    <w:rsid w:val="00893666"/>
    <w:rsid w:val="008A5F56"/>
    <w:rsid w:val="008A71AD"/>
    <w:rsid w:val="008B0964"/>
    <w:rsid w:val="008B2363"/>
    <w:rsid w:val="008B7FE4"/>
    <w:rsid w:val="008C07EF"/>
    <w:rsid w:val="008D3E4B"/>
    <w:rsid w:val="008D4790"/>
    <w:rsid w:val="008E04BB"/>
    <w:rsid w:val="008E0A6B"/>
    <w:rsid w:val="008E315D"/>
    <w:rsid w:val="008E45B8"/>
    <w:rsid w:val="008F0B65"/>
    <w:rsid w:val="008F4744"/>
    <w:rsid w:val="009007DE"/>
    <w:rsid w:val="009029A1"/>
    <w:rsid w:val="00903E6C"/>
    <w:rsid w:val="0090744A"/>
    <w:rsid w:val="00920C9D"/>
    <w:rsid w:val="00924111"/>
    <w:rsid w:val="00925A00"/>
    <w:rsid w:val="00944D72"/>
    <w:rsid w:val="00945379"/>
    <w:rsid w:val="009456CC"/>
    <w:rsid w:val="009463D9"/>
    <w:rsid w:val="00947BF2"/>
    <w:rsid w:val="00953679"/>
    <w:rsid w:val="00954811"/>
    <w:rsid w:val="00954F7C"/>
    <w:rsid w:val="00961490"/>
    <w:rsid w:val="00970E83"/>
    <w:rsid w:val="00971680"/>
    <w:rsid w:val="00974187"/>
    <w:rsid w:val="009765F7"/>
    <w:rsid w:val="0098057C"/>
    <w:rsid w:val="00996749"/>
    <w:rsid w:val="009B5C92"/>
    <w:rsid w:val="009B75A4"/>
    <w:rsid w:val="009C0454"/>
    <w:rsid w:val="009C44AD"/>
    <w:rsid w:val="009C465F"/>
    <w:rsid w:val="009C485B"/>
    <w:rsid w:val="009C5C34"/>
    <w:rsid w:val="009C662E"/>
    <w:rsid w:val="009C6ED5"/>
    <w:rsid w:val="009D1C00"/>
    <w:rsid w:val="009E0123"/>
    <w:rsid w:val="009E54A4"/>
    <w:rsid w:val="009E6960"/>
    <w:rsid w:val="009E7645"/>
    <w:rsid w:val="009E7AC9"/>
    <w:rsid w:val="009F1ABE"/>
    <w:rsid w:val="009F3D6D"/>
    <w:rsid w:val="009F3F88"/>
    <w:rsid w:val="00A053AD"/>
    <w:rsid w:val="00A06AE0"/>
    <w:rsid w:val="00A10243"/>
    <w:rsid w:val="00A163E6"/>
    <w:rsid w:val="00A167BB"/>
    <w:rsid w:val="00A2230C"/>
    <w:rsid w:val="00A22BCA"/>
    <w:rsid w:val="00A23DBF"/>
    <w:rsid w:val="00A31A4C"/>
    <w:rsid w:val="00A37E8A"/>
    <w:rsid w:val="00A41683"/>
    <w:rsid w:val="00A46CE7"/>
    <w:rsid w:val="00A53A82"/>
    <w:rsid w:val="00A53DF8"/>
    <w:rsid w:val="00A5506A"/>
    <w:rsid w:val="00A7116B"/>
    <w:rsid w:val="00A76093"/>
    <w:rsid w:val="00A7629B"/>
    <w:rsid w:val="00A92304"/>
    <w:rsid w:val="00AA0E08"/>
    <w:rsid w:val="00AA4518"/>
    <w:rsid w:val="00AA66DD"/>
    <w:rsid w:val="00AC0C56"/>
    <w:rsid w:val="00AC189D"/>
    <w:rsid w:val="00AC1D64"/>
    <w:rsid w:val="00AD5DCE"/>
    <w:rsid w:val="00AE06E7"/>
    <w:rsid w:val="00AE240E"/>
    <w:rsid w:val="00AF27BE"/>
    <w:rsid w:val="00AF56B9"/>
    <w:rsid w:val="00B01C44"/>
    <w:rsid w:val="00B02D4B"/>
    <w:rsid w:val="00B07FB0"/>
    <w:rsid w:val="00B10C8B"/>
    <w:rsid w:val="00B11724"/>
    <w:rsid w:val="00B124AD"/>
    <w:rsid w:val="00B14049"/>
    <w:rsid w:val="00B157EE"/>
    <w:rsid w:val="00B2001B"/>
    <w:rsid w:val="00B20EB1"/>
    <w:rsid w:val="00B2460D"/>
    <w:rsid w:val="00B2478C"/>
    <w:rsid w:val="00B25022"/>
    <w:rsid w:val="00B30FDC"/>
    <w:rsid w:val="00B323F7"/>
    <w:rsid w:val="00B3483F"/>
    <w:rsid w:val="00B417CD"/>
    <w:rsid w:val="00B44C3F"/>
    <w:rsid w:val="00B46209"/>
    <w:rsid w:val="00B52863"/>
    <w:rsid w:val="00B52A5E"/>
    <w:rsid w:val="00B53965"/>
    <w:rsid w:val="00B5400D"/>
    <w:rsid w:val="00B56FAA"/>
    <w:rsid w:val="00B605C2"/>
    <w:rsid w:val="00B60775"/>
    <w:rsid w:val="00B64C86"/>
    <w:rsid w:val="00B673EF"/>
    <w:rsid w:val="00B70E3B"/>
    <w:rsid w:val="00B7114B"/>
    <w:rsid w:val="00B73A8C"/>
    <w:rsid w:val="00B7619C"/>
    <w:rsid w:val="00B80B01"/>
    <w:rsid w:val="00B82A32"/>
    <w:rsid w:val="00B82B43"/>
    <w:rsid w:val="00B9017C"/>
    <w:rsid w:val="00B9078E"/>
    <w:rsid w:val="00B9320C"/>
    <w:rsid w:val="00B97DF5"/>
    <w:rsid w:val="00BA1B77"/>
    <w:rsid w:val="00BA6A7F"/>
    <w:rsid w:val="00BB20A7"/>
    <w:rsid w:val="00BC3C23"/>
    <w:rsid w:val="00BC6D65"/>
    <w:rsid w:val="00BD41DB"/>
    <w:rsid w:val="00BD62AD"/>
    <w:rsid w:val="00BE439B"/>
    <w:rsid w:val="00C01579"/>
    <w:rsid w:val="00C02BF9"/>
    <w:rsid w:val="00C04325"/>
    <w:rsid w:val="00C04333"/>
    <w:rsid w:val="00C06563"/>
    <w:rsid w:val="00C10C77"/>
    <w:rsid w:val="00C1258C"/>
    <w:rsid w:val="00C201D5"/>
    <w:rsid w:val="00C201FD"/>
    <w:rsid w:val="00C223F1"/>
    <w:rsid w:val="00C24B62"/>
    <w:rsid w:val="00C2544A"/>
    <w:rsid w:val="00C35E68"/>
    <w:rsid w:val="00C44F2E"/>
    <w:rsid w:val="00C46800"/>
    <w:rsid w:val="00C506B4"/>
    <w:rsid w:val="00C50AB8"/>
    <w:rsid w:val="00C63F9A"/>
    <w:rsid w:val="00C71082"/>
    <w:rsid w:val="00C77F5C"/>
    <w:rsid w:val="00C842C3"/>
    <w:rsid w:val="00C849BE"/>
    <w:rsid w:val="00C852C0"/>
    <w:rsid w:val="00CA34B9"/>
    <w:rsid w:val="00CB0EE9"/>
    <w:rsid w:val="00CB67CA"/>
    <w:rsid w:val="00CC63CD"/>
    <w:rsid w:val="00CC69A0"/>
    <w:rsid w:val="00CD3C92"/>
    <w:rsid w:val="00CE596D"/>
    <w:rsid w:val="00CE6FF4"/>
    <w:rsid w:val="00CF04B7"/>
    <w:rsid w:val="00CF2BB3"/>
    <w:rsid w:val="00D0156B"/>
    <w:rsid w:val="00D01A55"/>
    <w:rsid w:val="00D04132"/>
    <w:rsid w:val="00D0646C"/>
    <w:rsid w:val="00D07716"/>
    <w:rsid w:val="00D226B3"/>
    <w:rsid w:val="00D26D6B"/>
    <w:rsid w:val="00D34945"/>
    <w:rsid w:val="00D35420"/>
    <w:rsid w:val="00D42F2F"/>
    <w:rsid w:val="00D43570"/>
    <w:rsid w:val="00D5060F"/>
    <w:rsid w:val="00D543C6"/>
    <w:rsid w:val="00D572B4"/>
    <w:rsid w:val="00D61592"/>
    <w:rsid w:val="00D63A3E"/>
    <w:rsid w:val="00D90FD6"/>
    <w:rsid w:val="00D94C19"/>
    <w:rsid w:val="00D961F4"/>
    <w:rsid w:val="00D964AF"/>
    <w:rsid w:val="00DA2E0E"/>
    <w:rsid w:val="00DA2EB1"/>
    <w:rsid w:val="00DA7295"/>
    <w:rsid w:val="00DA7668"/>
    <w:rsid w:val="00DA78FE"/>
    <w:rsid w:val="00DB5AAD"/>
    <w:rsid w:val="00DB7C7A"/>
    <w:rsid w:val="00DC5ADA"/>
    <w:rsid w:val="00DC6202"/>
    <w:rsid w:val="00DF079A"/>
    <w:rsid w:val="00DF1DDC"/>
    <w:rsid w:val="00DF370A"/>
    <w:rsid w:val="00E0448F"/>
    <w:rsid w:val="00E1229D"/>
    <w:rsid w:val="00E20FDE"/>
    <w:rsid w:val="00E57641"/>
    <w:rsid w:val="00E57AB4"/>
    <w:rsid w:val="00E73D84"/>
    <w:rsid w:val="00E75AD1"/>
    <w:rsid w:val="00E83A75"/>
    <w:rsid w:val="00E90DDA"/>
    <w:rsid w:val="00E91F7F"/>
    <w:rsid w:val="00E96249"/>
    <w:rsid w:val="00E97A58"/>
    <w:rsid w:val="00EA1DAF"/>
    <w:rsid w:val="00EA4554"/>
    <w:rsid w:val="00EB18DE"/>
    <w:rsid w:val="00EB21AF"/>
    <w:rsid w:val="00EB51EA"/>
    <w:rsid w:val="00EC23F1"/>
    <w:rsid w:val="00EE1F91"/>
    <w:rsid w:val="00EE249D"/>
    <w:rsid w:val="00EE7CC2"/>
    <w:rsid w:val="00EE7D57"/>
    <w:rsid w:val="00EF058F"/>
    <w:rsid w:val="00EF3333"/>
    <w:rsid w:val="00F01E7A"/>
    <w:rsid w:val="00F043AE"/>
    <w:rsid w:val="00F067FB"/>
    <w:rsid w:val="00F07987"/>
    <w:rsid w:val="00F108BF"/>
    <w:rsid w:val="00F14120"/>
    <w:rsid w:val="00F1647B"/>
    <w:rsid w:val="00F24B58"/>
    <w:rsid w:val="00F27B86"/>
    <w:rsid w:val="00F35635"/>
    <w:rsid w:val="00F37C4D"/>
    <w:rsid w:val="00F40B79"/>
    <w:rsid w:val="00F52D33"/>
    <w:rsid w:val="00F5473D"/>
    <w:rsid w:val="00F606B7"/>
    <w:rsid w:val="00F60E42"/>
    <w:rsid w:val="00F6220D"/>
    <w:rsid w:val="00F72DFB"/>
    <w:rsid w:val="00F821C0"/>
    <w:rsid w:val="00F87A18"/>
    <w:rsid w:val="00F9323C"/>
    <w:rsid w:val="00F94C54"/>
    <w:rsid w:val="00F97808"/>
    <w:rsid w:val="00FA4219"/>
    <w:rsid w:val="00FA42C7"/>
    <w:rsid w:val="00FB0BA2"/>
    <w:rsid w:val="00FB1221"/>
    <w:rsid w:val="00FB1DAA"/>
    <w:rsid w:val="00FC43E8"/>
    <w:rsid w:val="00FD0384"/>
    <w:rsid w:val="00FD1879"/>
    <w:rsid w:val="00FD5E89"/>
    <w:rsid w:val="00FD5F20"/>
    <w:rsid w:val="00FD79A8"/>
    <w:rsid w:val="00FE0042"/>
    <w:rsid w:val="00FE2B49"/>
    <w:rsid w:val="00FE3655"/>
    <w:rsid w:val="00FE634C"/>
    <w:rsid w:val="00FE6969"/>
    <w:rsid w:val="00FF18EF"/>
    <w:rsid w:val="00FF2870"/>
    <w:rsid w:val="00FF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D3"/>
    <w:pPr>
      <w:bidi/>
    </w:pPr>
  </w:style>
  <w:style w:type="paragraph" w:styleId="Heading1">
    <w:name w:val="heading 1"/>
    <w:basedOn w:val="Normal"/>
    <w:link w:val="Heading1Char"/>
    <w:uiPriority w:val="9"/>
    <w:qFormat/>
    <w:rsid w:val="00C24B62"/>
    <w:pPr>
      <w:bidi w:val="0"/>
      <w:spacing w:before="100" w:beforeAutospacing="1" w:after="100" w:afterAutospacing="1" w:line="264" w:lineRule="atLeast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F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6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24B62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24B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47A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3F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j-keyword-highlight1">
    <w:name w:val="ej-keyword-highlight1"/>
    <w:basedOn w:val="DefaultParagraphFont"/>
    <w:rsid w:val="00533F68"/>
    <w:rPr>
      <w:shd w:val="clear" w:color="auto" w:fill="FFFF99"/>
    </w:rPr>
  </w:style>
  <w:style w:type="character" w:styleId="Strong">
    <w:name w:val="Strong"/>
    <w:basedOn w:val="DefaultParagraphFont"/>
    <w:uiPriority w:val="22"/>
    <w:qFormat/>
    <w:rsid w:val="00971680"/>
    <w:rPr>
      <w:b/>
      <w:bCs/>
    </w:rPr>
  </w:style>
  <w:style w:type="character" w:styleId="Emphasis">
    <w:name w:val="Emphasis"/>
    <w:basedOn w:val="DefaultParagraphFont"/>
    <w:uiPriority w:val="20"/>
    <w:qFormat/>
    <w:rsid w:val="00C10C7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6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B82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B56FAA"/>
    <w:rPr>
      <w:i/>
      <w:iCs/>
    </w:rPr>
  </w:style>
  <w:style w:type="character" w:customStyle="1" w:styleId="cit-pub-date">
    <w:name w:val="cit-pub-date"/>
    <w:basedOn w:val="DefaultParagraphFont"/>
    <w:rsid w:val="00B56FAA"/>
  </w:style>
  <w:style w:type="character" w:customStyle="1" w:styleId="cit-source">
    <w:name w:val="cit-source"/>
    <w:basedOn w:val="DefaultParagraphFont"/>
    <w:rsid w:val="00B56FAA"/>
  </w:style>
  <w:style w:type="character" w:customStyle="1" w:styleId="cit-vol3">
    <w:name w:val="cit-vol3"/>
    <w:basedOn w:val="DefaultParagraphFont"/>
    <w:rsid w:val="00B56FAA"/>
  </w:style>
  <w:style w:type="character" w:customStyle="1" w:styleId="cit-fpage">
    <w:name w:val="cit-fpage"/>
    <w:basedOn w:val="DefaultParagraphFont"/>
    <w:rsid w:val="00B56FAA"/>
  </w:style>
  <w:style w:type="character" w:customStyle="1" w:styleId="ej-keyword-highlight">
    <w:name w:val="ej-keyword-highlight"/>
    <w:basedOn w:val="DefaultParagraphFont"/>
    <w:rsid w:val="00945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754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46">
              <w:marLeft w:val="0"/>
              <w:marRight w:val="0"/>
              <w:marTop w:val="0"/>
              <w:marBottom w:val="0"/>
              <w:divBdr>
                <w:top w:val="single" w:sz="24" w:space="7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4206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10650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448798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542355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7515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3297">
              <w:marLeft w:val="0"/>
              <w:marRight w:val="0"/>
              <w:marTop w:val="0"/>
              <w:marBottom w:val="0"/>
              <w:divBdr>
                <w:top w:val="single" w:sz="24" w:space="7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00696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80023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80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4457">
              <w:marLeft w:val="0"/>
              <w:marRight w:val="0"/>
              <w:marTop w:val="0"/>
              <w:marBottom w:val="0"/>
              <w:divBdr>
                <w:top w:val="single" w:sz="24" w:space="7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7583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34901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4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8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7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7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49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1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49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22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2080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14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3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14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2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0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9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25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75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6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1808">
                          <w:marLeft w:val="18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1103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26" w:color="333333"/>
                                <w:right w:val="single" w:sz="12" w:space="18" w:color="333333"/>
                              </w:divBdr>
                              <w:divsChild>
                                <w:div w:id="12490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4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1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3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cbi.nlm.nih.gov/pubmed?term=%22Maiter%20D%22%5BAuthor%5D" TargetMode="External"/><Relationship Id="rId21" Type="http://schemas.openxmlformats.org/officeDocument/2006/relationships/hyperlink" Target="http://www.ncbi.nlm.nih.gov/pubmed?term=%22Lombardi%20G%22%5BAuthor%5D" TargetMode="External"/><Relationship Id="rId34" Type="http://schemas.openxmlformats.org/officeDocument/2006/relationships/hyperlink" Target="javascript:AL_get(this,%20'jour',%20'Eur%20J%20Endocrinol.');" TargetMode="External"/><Relationship Id="rId42" Type="http://schemas.openxmlformats.org/officeDocument/2006/relationships/hyperlink" Target="http://www.ncbi.nlm.nih.gov/pubmed?term=%22Mbanya%20JC%22%5BAuthor%5D" TargetMode="External"/><Relationship Id="rId47" Type="http://schemas.openxmlformats.org/officeDocument/2006/relationships/hyperlink" Target="http://www.ncbi.nlm.nih.gov/pubmed?term=%22Kendall-Taylor%20P%22%5BAuthor%5D" TargetMode="External"/><Relationship Id="rId50" Type="http://schemas.openxmlformats.org/officeDocument/2006/relationships/hyperlink" Target="http://www.ncbi.nlm.nih.gov/pubmed?term=%22Davis%20JR%22%5BAuthor%5D" TargetMode="External"/><Relationship Id="rId55" Type="http://schemas.openxmlformats.org/officeDocument/2006/relationships/hyperlink" Target="http://www.ncbi.nlm.nih.gov/pubmed?term=%22Jaquet%20P%22%5BAuthor%5D" TargetMode="External"/><Relationship Id="rId63" Type="http://schemas.openxmlformats.org/officeDocument/2006/relationships/hyperlink" Target="http://www.ncbi.nlm.nih.gov/pubmed?term=%22Molitch%20ME%22%5BAuthor%5D" TargetMode="External"/><Relationship Id="rId68" Type="http://schemas.openxmlformats.org/officeDocument/2006/relationships/hyperlink" Target="http://www.ncbi.nlm.nih.gov/pubmed?term=%22Scanlon%20MF%22%5BAuthor%5D" TargetMode="External"/><Relationship Id="rId76" Type="http://schemas.openxmlformats.org/officeDocument/2006/relationships/hyperlink" Target="javascript:AL_get(this,%20'jour',%20'Neurosurg%20Focus.');" TargetMode="External"/><Relationship Id="rId84" Type="http://schemas.openxmlformats.org/officeDocument/2006/relationships/hyperlink" Target="http://www.ncbi.nlm.nih.gov/pubmed?term=%22Deda%20H%22%5BAuthor%5D" TargetMode="External"/><Relationship Id="rId89" Type="http://schemas.openxmlformats.org/officeDocument/2006/relationships/hyperlink" Target="javascript:AL_get(this,%20'jour',%20'J%20Neurosurg%20Sci.');" TargetMode="External"/><Relationship Id="rId97" Type="http://schemas.openxmlformats.org/officeDocument/2006/relationships/hyperlink" Target="http://www.ncbi.nlm.nih.gov/pubmed?term=%22Barrow%20DL%22%5BAuthor%5D" TargetMode="External"/><Relationship Id="rId7" Type="http://schemas.openxmlformats.org/officeDocument/2006/relationships/chart" Target="charts/chart1.xml"/><Relationship Id="rId71" Type="http://schemas.openxmlformats.org/officeDocument/2006/relationships/hyperlink" Target="http://www.ncbi.nlm.nih.gov/pubmed?term=%22Buchfelder%20M%22%5BAuthor%5D" TargetMode="External"/><Relationship Id="rId92" Type="http://schemas.openxmlformats.org/officeDocument/2006/relationships/hyperlink" Target="http://www.ncbi.nlm.nih.gov/pubmed?term=%22Su%20ZP%22%5BAuthor%5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%22Verhelst%20J%22%5BAuthor%5D" TargetMode="External"/><Relationship Id="rId29" Type="http://schemas.openxmlformats.org/officeDocument/2006/relationships/hyperlink" Target="http://www.ncbi.nlm.nih.gov/pubmed?term=%22Schlechte%20J%22%5BAuthor%5D" TargetMode="External"/><Relationship Id="rId11" Type="http://schemas.openxmlformats.org/officeDocument/2006/relationships/hyperlink" Target="http://www.ncbi.nlm.nih.gov/pubmed?term=%22Mah%20PM%22%5BAuthor%5D" TargetMode="External"/><Relationship Id="rId24" Type="http://schemas.openxmlformats.org/officeDocument/2006/relationships/hyperlink" Target="http://www.ncbi.nlm.nih.gov/pubmed?term=%22Verhelst%20J%22%5BAuthor%5D" TargetMode="External"/><Relationship Id="rId32" Type="http://schemas.openxmlformats.org/officeDocument/2006/relationships/hyperlink" Target="http://www.ncbi.nlm.nih.gov/pubmed?term=%22Buslei%20R%22%5BAuthor%5D" TargetMode="External"/><Relationship Id="rId37" Type="http://schemas.openxmlformats.org/officeDocument/2006/relationships/hyperlink" Target="http://www.ncbi.nlm.nih.gov/pubmed?term=%22Brown%20PD%22%5BAuthor%5D" TargetMode="External"/><Relationship Id="rId40" Type="http://schemas.openxmlformats.org/officeDocument/2006/relationships/hyperlink" Target="http://www.ncbi.nlm.nih.gov/pubmed?term=%22Pollock%20BE%22%5BAuthor%5D" TargetMode="External"/><Relationship Id="rId45" Type="http://schemas.openxmlformats.org/officeDocument/2006/relationships/hyperlink" Target="http://www.ncbi.nlm.nih.gov/pubmed?term=%22Hall%20K%22%5BAuthor%5D" TargetMode="External"/><Relationship Id="rId53" Type="http://schemas.openxmlformats.org/officeDocument/2006/relationships/hyperlink" Target="http://www.ncbi.nlm.nih.gov/pubmed?term=%22Dufour%20H%22%5BAuthor%5D" TargetMode="External"/><Relationship Id="rId58" Type="http://schemas.openxmlformats.org/officeDocument/2006/relationships/hyperlink" Target="http://www.ncbi.nlm.nih.gov/pubmed?term=%22Mortini%20P%22%5BAuthor%5D" TargetMode="External"/><Relationship Id="rId66" Type="http://schemas.openxmlformats.org/officeDocument/2006/relationships/hyperlink" Target="http://www.ncbi.nlm.nih.gov/pubmed?term=%22Webster%20J%22%5BAuthor%5D" TargetMode="External"/><Relationship Id="rId74" Type="http://schemas.openxmlformats.org/officeDocument/2006/relationships/hyperlink" Target="http://www.ncbi.nlm.nih.gov/pubmed?term=%22Liu%20JK%22%5BAuthor%5D" TargetMode="External"/><Relationship Id="rId79" Type="http://schemas.openxmlformats.org/officeDocument/2006/relationships/hyperlink" Target="http://www.ncbi.nlm.nih.gov/pubmed?term=%22Boghen%20D%22%5BAuthor%5D" TargetMode="External"/><Relationship Id="rId87" Type="http://schemas.openxmlformats.org/officeDocument/2006/relationships/hyperlink" Target="http://www.ncbi.nlm.nih.gov/pubmed?term=%22Arasil%20E%22%5BAuthor%5D" TargetMode="External"/><Relationship Id="rId102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://www.ncbi.nlm.nih.gov/pubmed?term=%22Giovanelli%20M%22%5BAuthor%5D" TargetMode="External"/><Relationship Id="rId82" Type="http://schemas.openxmlformats.org/officeDocument/2006/relationships/hyperlink" Target="javascript:AL_get(this,%20'jour',%20'Am%20J%20Ophthalmol.');" TargetMode="External"/><Relationship Id="rId90" Type="http://schemas.openxmlformats.org/officeDocument/2006/relationships/hyperlink" Target="http://www.ncbi.nlm.nih.gov/pubmed?term=%22Wu%20ZB%22%5BAuthor%5D" TargetMode="External"/><Relationship Id="rId95" Type="http://schemas.openxmlformats.org/officeDocument/2006/relationships/hyperlink" Target="http://www.ncbi.nlm.nih.gov/pubmed?term=%22Zheng%20WM%22%5BAuthor%5D" TargetMode="External"/><Relationship Id="rId19" Type="http://schemas.openxmlformats.org/officeDocument/2006/relationships/hyperlink" Target="http://www.ncbi.nlm.nih.gov/pubmed?term=%22Gillam%20MP%22%5BAuthor%5D" TargetMode="External"/><Relationship Id="rId14" Type="http://schemas.openxmlformats.org/officeDocument/2006/relationships/hyperlink" Target="http://www.ncbi.nlm.nih.gov/pubmed?term=%22Molitch%20ME%22%5BAuthor%5D" TargetMode="External"/><Relationship Id="rId22" Type="http://schemas.openxmlformats.org/officeDocument/2006/relationships/hyperlink" Target="http://www.ncbi.nlm.nih.gov/pubmed?term=%22Colao%20A%22%5BAuthor%5D" TargetMode="External"/><Relationship Id="rId27" Type="http://schemas.openxmlformats.org/officeDocument/2006/relationships/hyperlink" Target="javascript:AL_get(this,%20'jour',%20'J%20Clin%20Endocrinol%20Metab.');" TargetMode="External"/><Relationship Id="rId30" Type="http://schemas.openxmlformats.org/officeDocument/2006/relationships/hyperlink" Target="javascript:AL_get(this,%20'jour',%20'Nat%20Clin%20Pract%20Endocrinol%20Metab.');" TargetMode="External"/><Relationship Id="rId35" Type="http://schemas.openxmlformats.org/officeDocument/2006/relationships/hyperlink" Target="http://www.ncbi.nlm.nih.gov/pubmed?term=%22Tanaka%20S%22%5BAuthor%5D" TargetMode="External"/><Relationship Id="rId43" Type="http://schemas.openxmlformats.org/officeDocument/2006/relationships/hyperlink" Target="http://www.ncbi.nlm.nih.gov/pubmed?term=%22Mendelow%20AD%22%5BAuthor%5D" TargetMode="External"/><Relationship Id="rId48" Type="http://schemas.openxmlformats.org/officeDocument/2006/relationships/hyperlink" Target="javascript:AL_get(this,%20'jour',%20'Br%20J%20Neurosurg.');" TargetMode="External"/><Relationship Id="rId56" Type="http://schemas.openxmlformats.org/officeDocument/2006/relationships/hyperlink" Target="javascript:AL_get(this,%20'jour',%20'Ann%20Endocrinol%20(Paris).');" TargetMode="External"/><Relationship Id="rId64" Type="http://schemas.openxmlformats.org/officeDocument/2006/relationships/hyperlink" Target="javascript:AL_get(this,%20'jour',%20'J%20Reprod%20Med.');" TargetMode="External"/><Relationship Id="rId69" Type="http://schemas.openxmlformats.org/officeDocument/2006/relationships/hyperlink" Target="javascript:AL_get(this,%20'jour',%20'Endocr%20Rev.');" TargetMode="External"/><Relationship Id="rId77" Type="http://schemas.openxmlformats.org/officeDocument/2006/relationships/hyperlink" Target="http://www.ncbi.nlm.nih.gov/pubmed?term=%22Lesser%20RL%22%5BAuthor%5D" TargetMode="External"/><Relationship Id="rId100" Type="http://schemas.openxmlformats.org/officeDocument/2006/relationships/hyperlink" Target="javascript:AL_get(this,%20'jour',%20'J%20Neurosurg.');" TargetMode="External"/><Relationship Id="rId8" Type="http://schemas.openxmlformats.org/officeDocument/2006/relationships/chart" Target="charts/chart2.xml"/><Relationship Id="rId51" Type="http://schemas.openxmlformats.org/officeDocument/2006/relationships/hyperlink" Target="javascript:AL_get(this,%20'jour',%20'Best%20Pract%20Res%20Clin%20Obstet%20Gynaecol.');" TargetMode="External"/><Relationship Id="rId72" Type="http://schemas.openxmlformats.org/officeDocument/2006/relationships/hyperlink" Target="http://www.ncbi.nlm.nih.gov/pubmed?term=%22Fahlbusch%20R%22%5BAuthor%5D" TargetMode="External"/><Relationship Id="rId80" Type="http://schemas.openxmlformats.org/officeDocument/2006/relationships/hyperlink" Target="http://www.ncbi.nlm.nih.gov/pubmed?term=%22Odel%20JG%22%5BAuthor%5D" TargetMode="External"/><Relationship Id="rId85" Type="http://schemas.openxmlformats.org/officeDocument/2006/relationships/hyperlink" Target="http://www.ncbi.nlm.nih.gov/pubmed?term=%22Attar%20A%22%5BAuthor%5D" TargetMode="External"/><Relationship Id="rId93" Type="http://schemas.openxmlformats.org/officeDocument/2006/relationships/hyperlink" Target="http://www.ncbi.nlm.nih.gov/pubmed?term=%22Zhuge%20QC%22%5BAuthor%5D" TargetMode="External"/><Relationship Id="rId98" Type="http://schemas.openxmlformats.org/officeDocument/2006/relationships/hyperlink" Target="http://www.ncbi.nlm.nih.gov/pubmed?term=%22Mizuno%20J%22%5BAuthor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cbi.nlm.nih.gov/pubmed?term=%22Webster%20J%22%5BAuthor%5D" TargetMode="External"/><Relationship Id="rId17" Type="http://schemas.openxmlformats.org/officeDocument/2006/relationships/hyperlink" Target="http://www.ncbi.nlm.nih.gov/pubmed?term=%22Abs%20R%22%5BAuthor%5D" TargetMode="External"/><Relationship Id="rId25" Type="http://schemas.openxmlformats.org/officeDocument/2006/relationships/hyperlink" Target="http://www.ncbi.nlm.nih.gov/pubmed?term=%22Abs%20R%22%5BAuthor%5D" TargetMode="External"/><Relationship Id="rId33" Type="http://schemas.openxmlformats.org/officeDocument/2006/relationships/hyperlink" Target="http://www.ncbi.nlm.nih.gov/pubmed?term=%22Wallaschofski%20H%22%5BAuthor%5D" TargetMode="External"/><Relationship Id="rId38" Type="http://schemas.openxmlformats.org/officeDocument/2006/relationships/hyperlink" Target="http://www.ncbi.nlm.nih.gov/pubmed?term=%22Stafford%20SL%22%5BAuthor%5D" TargetMode="External"/><Relationship Id="rId46" Type="http://schemas.openxmlformats.org/officeDocument/2006/relationships/hyperlink" Target="http://www.ncbi.nlm.nih.gov/pubmed?term=%22Dewar%20JH%22%5BAuthor%5D" TargetMode="External"/><Relationship Id="rId59" Type="http://schemas.openxmlformats.org/officeDocument/2006/relationships/hyperlink" Target="http://www.ncbi.nlm.nih.gov/pubmed?term=%22Barzaghi%20R%22%5BAuthor%5D" TargetMode="External"/><Relationship Id="rId67" Type="http://schemas.openxmlformats.org/officeDocument/2006/relationships/hyperlink" Target="http://www.ncbi.nlm.nih.gov/pubmed?term=%22Burke%20CW%22%5BAuthor%5D" TargetMode="External"/><Relationship Id="rId20" Type="http://schemas.openxmlformats.org/officeDocument/2006/relationships/hyperlink" Target="http://www.ncbi.nlm.nih.gov/pubmed?term=%22Molitch%20ME%22%5BAuthor%5D" TargetMode="External"/><Relationship Id="rId41" Type="http://schemas.openxmlformats.org/officeDocument/2006/relationships/hyperlink" Target="javascript:AL_get(this,%20'jour',%20'World%20Neurosurg.');" TargetMode="External"/><Relationship Id="rId54" Type="http://schemas.openxmlformats.org/officeDocument/2006/relationships/hyperlink" Target="http://www.ncbi.nlm.nih.gov/pubmed?term=%22Brue%20T%22%5BAuthor%5D" TargetMode="External"/><Relationship Id="rId62" Type="http://schemas.openxmlformats.org/officeDocument/2006/relationships/hyperlink" Target="javascript:AL_get(this,%20'jour',%20'J%20Clin%20Endocrinol%20Metab.');" TargetMode="External"/><Relationship Id="rId70" Type="http://schemas.openxmlformats.org/officeDocument/2006/relationships/hyperlink" Target="http://www.ncbi.nlm.nih.gov/pubmed?term=%22Nomikos%20P%22%5BAuthor%5D" TargetMode="External"/><Relationship Id="rId75" Type="http://schemas.openxmlformats.org/officeDocument/2006/relationships/hyperlink" Target="http://www.ncbi.nlm.nih.gov/pubmed?term=%22Couldwell%20WT%22%5BAuthor%5D" TargetMode="External"/><Relationship Id="rId83" Type="http://schemas.openxmlformats.org/officeDocument/2006/relationships/hyperlink" Target="http://www.ncbi.nlm.nih.gov/pubmed?term=%22G%C3%B6kalp%20HZ%22%5BAuthor%5D" TargetMode="External"/><Relationship Id="rId88" Type="http://schemas.openxmlformats.org/officeDocument/2006/relationships/hyperlink" Target="http://www.ncbi.nlm.nih.gov/pubmed?term=%22Egemen%20N%22%5BAuthor%5D" TargetMode="External"/><Relationship Id="rId91" Type="http://schemas.openxmlformats.org/officeDocument/2006/relationships/hyperlink" Target="http://www.ncbi.nlm.nih.gov/pubmed?term=%22Yu%20CJ%22%5BAuthor%5D" TargetMode="External"/><Relationship Id="rId96" Type="http://schemas.openxmlformats.org/officeDocument/2006/relationships/hyperlink" Target="javascript:AL_get(this,%20'jour',%20'J%20Neurosurg.');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javascript:AL_get(this,%20'jour',%20'Pituitary.');" TargetMode="External"/><Relationship Id="rId23" Type="http://schemas.openxmlformats.org/officeDocument/2006/relationships/hyperlink" Target="http://www.ncbi.nlm.nih.gov/pubmed/16705142" TargetMode="External"/><Relationship Id="rId28" Type="http://schemas.openxmlformats.org/officeDocument/2006/relationships/hyperlink" Target="http://www.ncbi.nlm.nih.gov/pubmed?term=%22Olafsdottir%20A%22%5BAuthor%5D" TargetMode="External"/><Relationship Id="rId36" Type="http://schemas.openxmlformats.org/officeDocument/2006/relationships/hyperlink" Target="http://www.ncbi.nlm.nih.gov/pubmed?term=%22Link%20MJ%22%5BAuthor%5D" TargetMode="External"/><Relationship Id="rId49" Type="http://schemas.openxmlformats.org/officeDocument/2006/relationships/hyperlink" Target="http://www.ncbi.nlm.nih.gov/pubmed?term=%22Prabhakar%20VK%22%5BAuthor%5D" TargetMode="External"/><Relationship Id="rId57" Type="http://schemas.openxmlformats.org/officeDocument/2006/relationships/hyperlink" Target="http://www.ncbi.nlm.nih.gov/pubmed?term=%22Losa%20M%22%5BAuthor%5D" TargetMode="External"/><Relationship Id="rId10" Type="http://schemas.openxmlformats.org/officeDocument/2006/relationships/hyperlink" Target="javascript:AL_get(this,%20'jour',%20'Pituitary.');" TargetMode="External"/><Relationship Id="rId31" Type="http://schemas.openxmlformats.org/officeDocument/2006/relationships/hyperlink" Target="http://www.ncbi.nlm.nih.gov/pubmed?term=%22Kreutzer%20J%22%5BAuthor%5D" TargetMode="External"/><Relationship Id="rId44" Type="http://schemas.openxmlformats.org/officeDocument/2006/relationships/hyperlink" Target="http://www.ncbi.nlm.nih.gov/pubmed?term=%22Crawford%20PJ%22%5BAuthor%5D" TargetMode="External"/><Relationship Id="rId52" Type="http://schemas.openxmlformats.org/officeDocument/2006/relationships/hyperlink" Target="http://www.ncbi.nlm.nih.gov/pubmed?term=%22Jan%20M%22%5BAuthor%5D" TargetMode="External"/><Relationship Id="rId60" Type="http://schemas.openxmlformats.org/officeDocument/2006/relationships/hyperlink" Target="http://www.ncbi.nlm.nih.gov/pubmed?term=%22Gioia%20L%22%5BAuthor%5D" TargetMode="External"/><Relationship Id="rId65" Type="http://schemas.openxmlformats.org/officeDocument/2006/relationships/hyperlink" Target="http://www.ncbi.nlm.nih.gov/pubmed?term=%22Bevan%20JS%22%5BAuthor%5D" TargetMode="External"/><Relationship Id="rId73" Type="http://schemas.openxmlformats.org/officeDocument/2006/relationships/hyperlink" Target="javascript:AL_get(this,%20'jour',%20'J%20Neurooncol.');" TargetMode="External"/><Relationship Id="rId78" Type="http://schemas.openxmlformats.org/officeDocument/2006/relationships/hyperlink" Target="http://www.ncbi.nlm.nih.gov/pubmed?term=%22Zheutlin%20JD%22%5BAuthor%5D" TargetMode="External"/><Relationship Id="rId81" Type="http://schemas.openxmlformats.org/officeDocument/2006/relationships/hyperlink" Target="http://www.ncbi.nlm.nih.gov/pubmed?term=%22Robbins%20RJ%22%5BAuthor%5D" TargetMode="External"/><Relationship Id="rId86" Type="http://schemas.openxmlformats.org/officeDocument/2006/relationships/hyperlink" Target="http://www.ncbi.nlm.nih.gov/pubmed?term=%22U%C4%9Fur%20HC%22%5BAuthor%5D" TargetMode="External"/><Relationship Id="rId94" Type="http://schemas.openxmlformats.org/officeDocument/2006/relationships/hyperlink" Target="http://www.ncbi.nlm.nih.gov/pubmed?term=%22Wu%20JS%22%5BAuthor%5D" TargetMode="External"/><Relationship Id="rId99" Type="http://schemas.openxmlformats.org/officeDocument/2006/relationships/hyperlink" Target="http://www.ncbi.nlm.nih.gov/pubmed?term=%22Tindall%20GT%22%5BAuthor%5D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%22Bronstein%20MD%22%5BAuthor%5D" TargetMode="External"/><Relationship Id="rId13" Type="http://schemas.openxmlformats.org/officeDocument/2006/relationships/hyperlink" Target="javascript:AL_get(this,%20'jour',%20'Semin%20Reprod%20Med.');" TargetMode="External"/><Relationship Id="rId18" Type="http://schemas.openxmlformats.org/officeDocument/2006/relationships/hyperlink" Target="javascript:AL_get(this,%20'jour',%20'Treat%20Endocrinol.');" TargetMode="External"/><Relationship Id="rId39" Type="http://schemas.openxmlformats.org/officeDocument/2006/relationships/hyperlink" Target="http://www.ncbi.nlm.nih.gov/pubmed?term=%22Young%20WF%20Jr%22%5BAuthor%5D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mohamed%20stuff\prolactinoma\Boo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mohamed%20stuff\prolactinoma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EG"/>
  <c:chart>
    <c:plotArea>
      <c:layout>
        <c:manualLayout>
          <c:layoutTarget val="inner"/>
          <c:xMode val="edge"/>
          <c:yMode val="edge"/>
          <c:x val="0.49696445773368286"/>
          <c:y val="6.2386925301787181E-2"/>
          <c:w val="0.36221589973156532"/>
          <c:h val="0.46814396220379351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Cured patients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Microadenomas</c:v>
                </c:pt>
                <c:pt idx="1">
                  <c:v>Macroadenomas</c:v>
                </c:pt>
                <c:pt idx="2">
                  <c:v>Giant adenomas</c:v>
                </c:pt>
                <c:pt idx="3">
                  <c:v>Invasive adenomas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Non-cured patients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Microadenomas</c:v>
                </c:pt>
                <c:pt idx="1">
                  <c:v>Macroadenomas</c:v>
                </c:pt>
                <c:pt idx="2">
                  <c:v>Giant adenomas</c:v>
                </c:pt>
                <c:pt idx="3">
                  <c:v>Invasive adenomas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</c:v>
                </c:pt>
                <c:pt idx="1">
                  <c:v>10</c:v>
                </c:pt>
                <c:pt idx="2">
                  <c:v>4</c:v>
                </c:pt>
                <c:pt idx="3">
                  <c:v>9</c:v>
                </c:pt>
              </c:numCache>
            </c:numRef>
          </c:val>
        </c:ser>
        <c:axId val="75957376"/>
        <c:axId val="75959296"/>
      </c:barChart>
      <c:catAx>
        <c:axId val="75957376"/>
        <c:scaling>
          <c:orientation val="maxMin"/>
        </c:scaling>
        <c:axPos val="b"/>
        <c:tickLblPos val="nextTo"/>
        <c:crossAx val="75959296"/>
        <c:crosses val="autoZero"/>
        <c:auto val="1"/>
        <c:lblAlgn val="ctr"/>
        <c:lblOffset val="100"/>
      </c:catAx>
      <c:valAx>
        <c:axId val="75959296"/>
        <c:scaling>
          <c:orientation val="minMax"/>
        </c:scaling>
        <c:axPos val="r"/>
        <c:majorGridlines/>
        <c:numFmt formatCode="General" sourceLinked="1"/>
        <c:tickLblPos val="nextTo"/>
        <c:crossAx val="75957376"/>
        <c:crosses val="autoZero"/>
        <c:crossBetween val="between"/>
      </c:valAx>
    </c:plotArea>
    <c:legend>
      <c:legendPos val="l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EG"/>
  <c:chart>
    <c:view3D>
      <c:rotY val="34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Sheet1!$B$12</c:f>
              <c:strCache>
                <c:ptCount val="1"/>
                <c:pt idx="0">
                  <c:v>Cured patients</c:v>
                </c:pt>
              </c:strCache>
            </c:strRef>
          </c:tx>
          <c:cat>
            <c:strRef>
              <c:f>Sheet1!$A$13:$A$15</c:f>
              <c:strCache>
                <c:ptCount val="3"/>
                <c:pt idx="0">
                  <c:v>Prolactin &lt; 200 ng/ml</c:v>
                </c:pt>
                <c:pt idx="1">
                  <c:v>Prolactin 200-1000 ng/ml</c:v>
                </c:pt>
                <c:pt idx="2">
                  <c:v>Prolactin &gt;1000 ng/ml</c:v>
                </c:pt>
              </c:strCache>
            </c:strRef>
          </c:cat>
          <c:val>
            <c:numRef>
              <c:f>Sheet1!$B$13:$B$15</c:f>
              <c:numCache>
                <c:formatCode>General</c:formatCode>
                <c:ptCount val="3"/>
                <c:pt idx="0">
                  <c:v>2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Sheet1!$C$12</c:f>
              <c:strCache>
                <c:ptCount val="1"/>
                <c:pt idx="0">
                  <c:v>Non-cured patients</c:v>
                </c:pt>
              </c:strCache>
            </c:strRef>
          </c:tx>
          <c:cat>
            <c:strRef>
              <c:f>Sheet1!$A$13:$A$15</c:f>
              <c:strCache>
                <c:ptCount val="3"/>
                <c:pt idx="0">
                  <c:v>Prolactin &lt; 200 ng/ml</c:v>
                </c:pt>
                <c:pt idx="1">
                  <c:v>Prolactin 200-1000 ng/ml</c:v>
                </c:pt>
                <c:pt idx="2">
                  <c:v>Prolactin &gt;1000 ng/ml</c:v>
                </c:pt>
              </c:strCache>
            </c:strRef>
          </c:cat>
          <c:val>
            <c:numRef>
              <c:f>Sheet1!$C$13:$C$15</c:f>
              <c:numCache>
                <c:formatCode>General</c:formatCode>
                <c:ptCount val="3"/>
                <c:pt idx="0">
                  <c:v>0</c:v>
                </c:pt>
                <c:pt idx="1">
                  <c:v>7</c:v>
                </c:pt>
                <c:pt idx="2">
                  <c:v>8</c:v>
                </c:pt>
              </c:numCache>
            </c:numRef>
          </c:val>
        </c:ser>
        <c:shape val="box"/>
        <c:axId val="79365632"/>
        <c:axId val="79367552"/>
        <c:axId val="0"/>
      </c:bar3DChart>
      <c:catAx>
        <c:axId val="79365632"/>
        <c:scaling>
          <c:orientation val="maxMin"/>
        </c:scaling>
        <c:axPos val="b"/>
        <c:tickLblPos val="nextTo"/>
        <c:crossAx val="79367552"/>
        <c:crosses val="autoZero"/>
        <c:auto val="1"/>
        <c:lblAlgn val="ctr"/>
        <c:lblOffset val="100"/>
      </c:catAx>
      <c:valAx>
        <c:axId val="79367552"/>
        <c:scaling>
          <c:orientation val="minMax"/>
        </c:scaling>
        <c:axPos val="r"/>
        <c:majorGridlines/>
        <c:numFmt formatCode="General" sourceLinked="1"/>
        <c:tickLblPos val="nextTo"/>
        <c:crossAx val="79365632"/>
        <c:crosses val="autoZero"/>
        <c:crossBetween val="between"/>
      </c:valAx>
    </c:plotArea>
    <c:legend>
      <c:legendPos val="l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5878</Words>
  <Characters>33506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14</cp:revision>
  <dcterms:created xsi:type="dcterms:W3CDTF">2011-06-19T13:52:00Z</dcterms:created>
  <dcterms:modified xsi:type="dcterms:W3CDTF">2011-06-21T13:03:00Z</dcterms:modified>
</cp:coreProperties>
</file>