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3A5" w:rsidRPr="003D1BFD" w:rsidRDefault="007B0EFD" w:rsidP="004273A5">
      <w:pPr>
        <w:spacing w:after="360" w:line="240" w:lineRule="auto"/>
        <w:jc w:val="center"/>
        <w:rPr>
          <w:rFonts w:asciiTheme="majorBidi" w:hAnsiTheme="majorBidi" w:cstheme="majorBidi"/>
          <w:b/>
          <w:bCs/>
          <w:sz w:val="32"/>
          <w:szCs w:val="32"/>
        </w:rPr>
      </w:pPr>
      <w:r>
        <w:rPr>
          <w:rFonts w:asciiTheme="majorBidi" w:hAnsiTheme="majorBidi" w:cstheme="majorBidi"/>
          <w:b/>
          <w:bCs/>
          <w:noProof/>
          <w:sz w:val="32"/>
          <w:szCs w:val="32"/>
        </w:rPr>
        <mc:AlternateContent>
          <mc:Choice Requires="wps">
            <w:drawing>
              <wp:anchor distT="0" distB="0" distL="114300" distR="114300" simplePos="0" relativeHeight="251680768" behindDoc="0" locked="0" layoutInCell="1" allowOverlap="1">
                <wp:simplePos x="0" y="0"/>
                <wp:positionH relativeFrom="column">
                  <wp:posOffset>4700270</wp:posOffset>
                </wp:positionH>
                <wp:positionV relativeFrom="paragraph">
                  <wp:posOffset>-377190</wp:posOffset>
                </wp:positionV>
                <wp:extent cx="1571625" cy="238125"/>
                <wp:effectExtent l="0" t="0" r="9525" b="9525"/>
                <wp:wrapNone/>
                <wp:docPr id="5" name="Rectangle 5"/>
                <wp:cNvGraphicFramePr/>
                <a:graphic xmlns:a="http://schemas.openxmlformats.org/drawingml/2006/main">
                  <a:graphicData uri="http://schemas.microsoft.com/office/word/2010/wordprocessingShape">
                    <wps:wsp>
                      <wps:cNvSpPr/>
                      <wps:spPr>
                        <a:xfrm>
                          <a:off x="0" y="0"/>
                          <a:ext cx="157162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370.1pt;margin-top:-29.7pt;width:123.75pt;height:18.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" fillcolor="white [3212]" stroked="f" strokeweight="2pt"/>
            </w:pict>
          </mc:Fallback>
        </mc:AlternateContent>
      </w:r>
      <w:r w:rsidR="004273A5" w:rsidRPr="003D1BFD">
        <w:rPr>
          <w:rFonts w:asciiTheme="majorBidi" w:hAnsiTheme="majorBidi" w:cstheme="majorBidi"/>
          <w:b/>
          <w:bCs/>
          <w:sz w:val="32"/>
          <w:szCs w:val="32"/>
        </w:rPr>
        <w:t>-</w:t>
      </w:r>
      <w:r w:rsidR="00B878C5" w:rsidRPr="003D1BFD">
        <w:rPr>
          <w:rFonts w:asciiTheme="majorBidi" w:hAnsiTheme="majorBidi" w:cstheme="majorBidi"/>
          <w:b/>
          <w:bCs/>
          <w:sz w:val="32"/>
          <w:szCs w:val="32"/>
        </w:rPr>
        <w:t>3</w:t>
      </w:r>
      <w:r w:rsidR="004273A5" w:rsidRPr="003D1BFD">
        <w:rPr>
          <w:rFonts w:asciiTheme="majorBidi" w:hAnsiTheme="majorBidi" w:cstheme="majorBidi"/>
          <w:b/>
          <w:bCs/>
          <w:sz w:val="32"/>
          <w:szCs w:val="32"/>
        </w:rPr>
        <w:t>-</w:t>
      </w:r>
    </w:p>
    <w:p w:rsidR="00B878C5" w:rsidRPr="003D1BFD" w:rsidRDefault="00473566" w:rsidP="004273A5">
      <w:pPr>
        <w:spacing w:after="360" w:line="240" w:lineRule="auto"/>
        <w:jc w:val="center"/>
        <w:rPr>
          <w:rFonts w:asciiTheme="majorBidi" w:hAnsiTheme="majorBidi" w:cstheme="majorBidi"/>
          <w:b/>
          <w:bCs/>
          <w:sz w:val="32"/>
          <w:szCs w:val="32"/>
        </w:rPr>
      </w:pPr>
      <w:r>
        <w:rPr>
          <w:rFonts w:asciiTheme="majorBidi" w:hAnsiTheme="majorBidi" w:cstheme="majorBidi"/>
          <w:b/>
          <w:bCs/>
          <w:sz w:val="32"/>
          <w:szCs w:val="32"/>
        </w:rPr>
        <w:t xml:space="preserve">CERAMIC </w:t>
      </w:r>
      <w:r w:rsidR="00B878C5" w:rsidRPr="003D1BFD">
        <w:rPr>
          <w:rFonts w:asciiTheme="majorBidi" w:hAnsiTheme="majorBidi" w:cstheme="majorBidi"/>
          <w:b/>
          <w:bCs/>
          <w:sz w:val="32"/>
          <w:szCs w:val="32"/>
        </w:rPr>
        <w:t>RAW MATERIALS</w:t>
      </w:r>
    </w:p>
    <w:p w:rsidR="00B878C5" w:rsidRPr="004273A5" w:rsidRDefault="00B878C5" w:rsidP="004273A5">
      <w:pPr>
        <w:spacing w:after="0" w:line="240" w:lineRule="auto"/>
        <w:rPr>
          <w:rFonts w:asciiTheme="majorBidi" w:hAnsiTheme="majorBidi" w:cstheme="majorBidi"/>
          <w:b/>
          <w:bCs/>
          <w:sz w:val="28"/>
          <w:szCs w:val="28"/>
        </w:rPr>
      </w:pPr>
      <w:r w:rsidRPr="004273A5">
        <w:rPr>
          <w:rFonts w:asciiTheme="majorBidi" w:hAnsiTheme="majorBidi" w:cstheme="majorBidi"/>
          <w:b/>
          <w:bCs/>
          <w:sz w:val="28"/>
          <w:szCs w:val="28"/>
        </w:rPr>
        <w:t>3.1 Introduction</w:t>
      </w:r>
    </w:p>
    <w:p w:rsidR="004273A5" w:rsidRPr="004273A5" w:rsidRDefault="00B878C5" w:rsidP="004273A5">
      <w:pPr>
        <w:spacing w:after="60" w:line="240" w:lineRule="auto"/>
        <w:jc w:val="both"/>
        <w:rPr>
          <w:rFonts w:asciiTheme="majorBidi" w:hAnsiTheme="majorBidi" w:cstheme="majorBidi"/>
          <w:sz w:val="26"/>
          <w:szCs w:val="26"/>
        </w:rPr>
      </w:pPr>
      <w:r w:rsidRPr="004273A5">
        <w:rPr>
          <w:rFonts w:asciiTheme="majorBidi" w:hAnsiTheme="majorBidi" w:cstheme="majorBidi"/>
          <w:sz w:val="26"/>
          <w:szCs w:val="26"/>
        </w:rPr>
        <w:tab/>
      </w:r>
      <w:r w:rsidR="004273A5" w:rsidRPr="004273A5">
        <w:rPr>
          <w:rFonts w:asciiTheme="majorBidi" w:hAnsiTheme="majorBidi" w:cstheme="majorBidi"/>
          <w:sz w:val="26"/>
          <w:szCs w:val="26"/>
        </w:rPr>
        <w:t>Generally speaking, traditional ceramic industries use three main types of raw materials:</w:t>
      </w:r>
    </w:p>
    <w:p w:rsidR="004273A5" w:rsidRPr="004273A5" w:rsidRDefault="004273A5" w:rsidP="004273A5">
      <w:pPr>
        <w:spacing w:after="60" w:line="240" w:lineRule="auto"/>
        <w:jc w:val="both"/>
        <w:rPr>
          <w:rFonts w:asciiTheme="majorBidi" w:hAnsiTheme="majorBidi" w:cstheme="majorBidi"/>
          <w:sz w:val="26"/>
          <w:szCs w:val="26"/>
        </w:rPr>
      </w:pPr>
      <w:r w:rsidRPr="004273A5">
        <w:rPr>
          <w:rFonts w:asciiTheme="majorBidi" w:hAnsiTheme="majorBidi" w:cstheme="majorBidi"/>
          <w:b/>
          <w:bCs/>
          <w:sz w:val="26"/>
          <w:szCs w:val="26"/>
        </w:rPr>
        <w:t xml:space="preserve">- Clays </w:t>
      </w:r>
      <w:r w:rsidRPr="004273A5">
        <w:rPr>
          <w:rFonts w:asciiTheme="majorBidi" w:hAnsiTheme="majorBidi" w:cstheme="majorBidi"/>
          <w:sz w:val="26"/>
          <w:szCs w:val="26"/>
        </w:rPr>
        <w:t>which give the main body of the product and ensure enough plasticity for the body to be shaped.</w:t>
      </w:r>
    </w:p>
    <w:p w:rsidR="004273A5" w:rsidRPr="004273A5" w:rsidRDefault="004273A5" w:rsidP="004273A5">
      <w:pPr>
        <w:spacing w:after="60" w:line="240" w:lineRule="auto"/>
        <w:jc w:val="both"/>
        <w:rPr>
          <w:rFonts w:asciiTheme="majorBidi" w:hAnsiTheme="majorBidi" w:cstheme="majorBidi"/>
          <w:sz w:val="26"/>
          <w:szCs w:val="26"/>
        </w:rPr>
      </w:pPr>
      <w:r w:rsidRPr="004273A5">
        <w:rPr>
          <w:rFonts w:asciiTheme="majorBidi" w:hAnsiTheme="majorBidi" w:cstheme="majorBidi"/>
          <w:b/>
          <w:bCs/>
          <w:sz w:val="26"/>
          <w:szCs w:val="26"/>
        </w:rPr>
        <w:t xml:space="preserve">- Feldspars </w:t>
      </w:r>
      <w:r w:rsidRPr="004273A5">
        <w:rPr>
          <w:rFonts w:asciiTheme="majorBidi" w:hAnsiTheme="majorBidi" w:cstheme="majorBidi"/>
          <w:sz w:val="26"/>
          <w:szCs w:val="26"/>
        </w:rPr>
        <w:t>which represent fluxing components since they melt at relatively low temperatures.</w:t>
      </w:r>
    </w:p>
    <w:p w:rsidR="004273A5" w:rsidRPr="004273A5" w:rsidRDefault="004273A5" w:rsidP="004273A5">
      <w:pPr>
        <w:spacing w:after="60" w:line="240" w:lineRule="auto"/>
        <w:jc w:val="both"/>
        <w:rPr>
          <w:rFonts w:asciiTheme="majorBidi" w:hAnsiTheme="majorBidi" w:cstheme="majorBidi"/>
          <w:sz w:val="26"/>
          <w:szCs w:val="26"/>
        </w:rPr>
      </w:pPr>
      <w:r w:rsidRPr="004273A5">
        <w:rPr>
          <w:rFonts w:asciiTheme="majorBidi" w:hAnsiTheme="majorBidi" w:cstheme="majorBidi"/>
          <w:b/>
          <w:bCs/>
          <w:sz w:val="26"/>
          <w:szCs w:val="26"/>
        </w:rPr>
        <w:t xml:space="preserve">- Silica </w:t>
      </w:r>
      <w:r w:rsidRPr="004273A5">
        <w:rPr>
          <w:rFonts w:asciiTheme="majorBidi" w:hAnsiTheme="majorBidi" w:cstheme="majorBidi"/>
          <w:sz w:val="26"/>
          <w:szCs w:val="26"/>
        </w:rPr>
        <w:t>which is the main glass forming raw material.</w:t>
      </w:r>
    </w:p>
    <w:p w:rsidR="004273A5" w:rsidRPr="004273A5" w:rsidRDefault="004273A5" w:rsidP="004273A5">
      <w:pPr>
        <w:spacing w:after="60" w:line="240" w:lineRule="auto"/>
        <w:jc w:val="both"/>
        <w:rPr>
          <w:rFonts w:asciiTheme="majorBidi" w:hAnsiTheme="majorBidi" w:cstheme="majorBidi"/>
          <w:sz w:val="26"/>
          <w:szCs w:val="26"/>
        </w:rPr>
      </w:pPr>
      <w:r w:rsidRPr="004273A5">
        <w:rPr>
          <w:rFonts w:asciiTheme="majorBidi" w:hAnsiTheme="majorBidi" w:cstheme="majorBidi"/>
          <w:sz w:val="26"/>
          <w:szCs w:val="26"/>
        </w:rPr>
        <w:t xml:space="preserve">      In addition, other raw materials are often used, including limestone, magnesite (MgCO</w:t>
      </w:r>
      <w:r w:rsidRPr="004273A5">
        <w:rPr>
          <w:rFonts w:asciiTheme="majorBidi" w:hAnsiTheme="majorBidi" w:cstheme="majorBidi"/>
          <w:sz w:val="26"/>
          <w:szCs w:val="26"/>
          <w:vertAlign w:val="subscript"/>
        </w:rPr>
        <w:t>3</w:t>
      </w:r>
      <w:r w:rsidRPr="004273A5">
        <w:rPr>
          <w:rFonts w:asciiTheme="majorBidi" w:hAnsiTheme="majorBidi" w:cstheme="majorBidi"/>
          <w:sz w:val="26"/>
          <w:szCs w:val="26"/>
        </w:rPr>
        <w:t>), soda ash (Na</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CO</w:t>
      </w:r>
      <w:r w:rsidRPr="004273A5">
        <w:rPr>
          <w:rFonts w:asciiTheme="majorBidi" w:hAnsiTheme="majorBidi" w:cstheme="majorBidi"/>
          <w:sz w:val="26"/>
          <w:szCs w:val="26"/>
          <w:vertAlign w:val="subscript"/>
        </w:rPr>
        <w:t>3</w:t>
      </w:r>
      <w:r w:rsidRPr="004273A5">
        <w:rPr>
          <w:rFonts w:asciiTheme="majorBidi" w:hAnsiTheme="majorBidi" w:cstheme="majorBidi"/>
          <w:sz w:val="26"/>
          <w:szCs w:val="26"/>
        </w:rPr>
        <w:t>), bauxite (Al</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O</w:t>
      </w:r>
      <w:r w:rsidRPr="004273A5">
        <w:rPr>
          <w:rFonts w:asciiTheme="majorBidi" w:hAnsiTheme="majorBidi" w:cstheme="majorBidi"/>
          <w:sz w:val="26"/>
          <w:szCs w:val="26"/>
          <w:vertAlign w:val="subscript"/>
        </w:rPr>
        <w:t>3</w:t>
      </w:r>
      <w:r w:rsidRPr="004273A5">
        <w:rPr>
          <w:rFonts w:asciiTheme="majorBidi" w:hAnsiTheme="majorBidi" w:cstheme="majorBidi"/>
          <w:sz w:val="26"/>
          <w:szCs w:val="26"/>
        </w:rPr>
        <w:t>.xH</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O)</w:t>
      </w:r>
      <w:r>
        <w:rPr>
          <w:rFonts w:asciiTheme="majorBidi" w:hAnsiTheme="majorBidi" w:cstheme="majorBidi"/>
          <w:sz w:val="26"/>
          <w:szCs w:val="26"/>
        </w:rPr>
        <w:t>, borax (</w:t>
      </w:r>
      <w:r w:rsidRPr="004273A5">
        <w:rPr>
          <w:rFonts w:asciiTheme="majorBidi" w:hAnsiTheme="majorBidi" w:cstheme="majorBidi"/>
          <w:sz w:val="26"/>
          <w:szCs w:val="26"/>
        </w:rPr>
        <w:t>Na</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B</w:t>
      </w:r>
      <w:r w:rsidRPr="004273A5">
        <w:rPr>
          <w:rFonts w:asciiTheme="majorBidi" w:hAnsiTheme="majorBidi" w:cstheme="majorBidi"/>
          <w:sz w:val="26"/>
          <w:szCs w:val="26"/>
          <w:vertAlign w:val="subscript"/>
        </w:rPr>
        <w:t>4</w:t>
      </w:r>
      <w:r w:rsidRPr="004273A5">
        <w:rPr>
          <w:rFonts w:asciiTheme="majorBidi" w:hAnsiTheme="majorBidi" w:cstheme="majorBidi"/>
          <w:sz w:val="26"/>
          <w:szCs w:val="26"/>
        </w:rPr>
        <w:t>O</w:t>
      </w:r>
      <w:r w:rsidRPr="004273A5">
        <w:rPr>
          <w:rFonts w:asciiTheme="majorBidi" w:hAnsiTheme="majorBidi" w:cstheme="majorBidi"/>
          <w:sz w:val="26"/>
          <w:szCs w:val="26"/>
          <w:vertAlign w:val="subscript"/>
        </w:rPr>
        <w:t>7</w:t>
      </w:r>
      <w:r w:rsidRPr="004273A5">
        <w:rPr>
          <w:rFonts w:asciiTheme="majorBidi" w:hAnsiTheme="majorBidi" w:cstheme="majorBidi"/>
          <w:sz w:val="26"/>
          <w:szCs w:val="26"/>
        </w:rPr>
        <w:t>.10H</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O)</w:t>
      </w:r>
      <w:r>
        <w:rPr>
          <w:rFonts w:asciiTheme="majorBidi" w:hAnsiTheme="majorBidi" w:cstheme="majorBidi"/>
          <w:sz w:val="26"/>
          <w:szCs w:val="26"/>
        </w:rPr>
        <w:t xml:space="preserve"> etc. …</w:t>
      </w:r>
    </w:p>
    <w:p w:rsidR="00B878C5" w:rsidRPr="004273A5" w:rsidRDefault="004273A5" w:rsidP="004273A5">
      <w:pPr>
        <w:spacing w:after="60" w:line="240" w:lineRule="auto"/>
        <w:jc w:val="both"/>
        <w:rPr>
          <w:rFonts w:asciiTheme="majorBidi" w:hAnsiTheme="majorBidi" w:cstheme="majorBidi"/>
          <w:sz w:val="26"/>
          <w:szCs w:val="26"/>
        </w:rPr>
      </w:pPr>
      <w:r>
        <w:rPr>
          <w:rFonts w:asciiTheme="majorBidi" w:hAnsiTheme="majorBidi" w:cstheme="majorBidi"/>
          <w:b/>
          <w:bCs/>
          <w:sz w:val="26"/>
          <w:szCs w:val="26"/>
        </w:rPr>
        <w:tab/>
      </w:r>
      <w:r w:rsidR="00B878C5" w:rsidRPr="004273A5">
        <w:rPr>
          <w:rFonts w:asciiTheme="majorBidi" w:hAnsiTheme="majorBidi" w:cstheme="majorBidi"/>
          <w:sz w:val="26"/>
          <w:szCs w:val="26"/>
        </w:rPr>
        <w:t>A recurrent problem when dealing with ceramic raw materials in general is that their composition is rarely kept constant over long periods of time even if they are quarried from the same location. That is why it is important to have the following properties monitored so as to ensure that the final product abides by the standard requirements in a continuous way:</w:t>
      </w:r>
    </w:p>
    <w:p w:rsidR="00B878C5" w:rsidRPr="004273A5" w:rsidRDefault="00B878C5" w:rsidP="004273A5">
      <w:pPr>
        <w:pStyle w:val="BalloonText"/>
        <w:tabs>
          <w:tab w:val="left" w:pos="426"/>
        </w:tabs>
        <w:spacing w:after="240"/>
        <w:jc w:val="both"/>
        <w:rPr>
          <w:rFonts w:asciiTheme="majorBidi" w:hAnsiTheme="majorBidi" w:cstheme="majorBidi"/>
          <w:sz w:val="26"/>
          <w:szCs w:val="26"/>
        </w:rPr>
      </w:pPr>
      <w:r w:rsidRPr="004273A5">
        <w:rPr>
          <w:rFonts w:asciiTheme="majorBidi" w:hAnsiTheme="majorBidi" w:cstheme="majorBidi"/>
          <w:sz w:val="26"/>
          <w:szCs w:val="26"/>
        </w:rPr>
        <w:t>Chemical and mineralogical composition – Particle size distribution – Plasticity for clays and kaolin – Drying shrinkage for clays and kaolin – water absorption  - color, etc</w:t>
      </w:r>
      <w:r w:rsidR="004273A5">
        <w:rPr>
          <w:rFonts w:asciiTheme="majorBidi" w:hAnsiTheme="majorBidi" w:cstheme="majorBidi"/>
          <w:sz w:val="26"/>
          <w:szCs w:val="26"/>
        </w:rPr>
        <w:t xml:space="preserve">. </w:t>
      </w:r>
      <w:r w:rsidRPr="004273A5">
        <w:rPr>
          <w:rFonts w:asciiTheme="majorBidi" w:hAnsiTheme="majorBidi" w:cstheme="majorBidi"/>
          <w:sz w:val="26"/>
          <w:szCs w:val="26"/>
        </w:rPr>
        <w:t xml:space="preserve">… </w:t>
      </w:r>
    </w:p>
    <w:p w:rsidR="00B878C5" w:rsidRPr="004273A5" w:rsidRDefault="00B878C5" w:rsidP="004273A5">
      <w:pPr>
        <w:pStyle w:val="BalloonText"/>
        <w:tabs>
          <w:tab w:val="left" w:pos="426"/>
        </w:tabs>
        <w:jc w:val="both"/>
        <w:rPr>
          <w:rFonts w:asciiTheme="majorBidi" w:hAnsiTheme="majorBidi" w:cstheme="majorBidi"/>
          <w:b/>
          <w:bCs/>
          <w:sz w:val="28"/>
          <w:szCs w:val="28"/>
        </w:rPr>
      </w:pPr>
      <w:r w:rsidRPr="004273A5">
        <w:rPr>
          <w:rFonts w:asciiTheme="majorBidi" w:hAnsiTheme="majorBidi" w:cstheme="majorBidi"/>
          <w:b/>
          <w:bCs/>
          <w:sz w:val="28"/>
          <w:szCs w:val="28"/>
        </w:rPr>
        <w:t>3.2 Plastic raw materials</w:t>
      </w:r>
    </w:p>
    <w:p w:rsidR="00B878C5" w:rsidRPr="004273A5" w:rsidRDefault="00B878C5" w:rsidP="004273A5">
      <w:pPr>
        <w:pStyle w:val="BalloonText"/>
        <w:tabs>
          <w:tab w:val="left" w:pos="426"/>
        </w:tabs>
        <w:spacing w:after="120"/>
        <w:jc w:val="both"/>
        <w:rPr>
          <w:rFonts w:asciiTheme="majorBidi" w:hAnsiTheme="majorBidi" w:cstheme="majorBidi"/>
          <w:sz w:val="26"/>
          <w:szCs w:val="26"/>
        </w:rPr>
      </w:pPr>
      <w:r w:rsidRPr="004273A5">
        <w:rPr>
          <w:rFonts w:asciiTheme="majorBidi" w:hAnsiTheme="majorBidi" w:cstheme="majorBidi"/>
          <w:b/>
          <w:bCs/>
          <w:sz w:val="26"/>
          <w:szCs w:val="26"/>
        </w:rPr>
        <w:tab/>
      </w:r>
      <w:r w:rsidRPr="004273A5">
        <w:rPr>
          <w:rFonts w:asciiTheme="majorBidi" w:hAnsiTheme="majorBidi" w:cstheme="majorBidi"/>
          <w:b/>
          <w:bCs/>
          <w:sz w:val="26"/>
          <w:szCs w:val="26"/>
        </w:rPr>
        <w:tab/>
      </w:r>
      <w:r w:rsidRPr="004273A5">
        <w:rPr>
          <w:rFonts w:asciiTheme="majorBidi" w:hAnsiTheme="majorBidi" w:cstheme="majorBidi"/>
          <w:sz w:val="26"/>
          <w:szCs w:val="26"/>
        </w:rPr>
        <w:t xml:space="preserve">These </w:t>
      </w:r>
      <w:r w:rsidR="004273A5">
        <w:rPr>
          <w:rFonts w:asciiTheme="majorBidi" w:hAnsiTheme="majorBidi" w:cstheme="majorBidi"/>
          <w:sz w:val="26"/>
          <w:szCs w:val="26"/>
        </w:rPr>
        <w:t>may constitute</w:t>
      </w:r>
      <w:r w:rsidRPr="004273A5">
        <w:rPr>
          <w:rFonts w:asciiTheme="majorBidi" w:hAnsiTheme="majorBidi" w:cstheme="majorBidi"/>
          <w:sz w:val="26"/>
          <w:szCs w:val="26"/>
        </w:rPr>
        <w:t xml:space="preserve"> </w:t>
      </w:r>
      <w:r w:rsidR="004273A5">
        <w:rPr>
          <w:rFonts w:asciiTheme="majorBidi" w:hAnsiTheme="majorBidi" w:cstheme="majorBidi"/>
          <w:sz w:val="26"/>
          <w:szCs w:val="26"/>
        </w:rPr>
        <w:t>more than</w:t>
      </w:r>
      <w:r w:rsidRPr="004273A5">
        <w:rPr>
          <w:rFonts w:asciiTheme="majorBidi" w:hAnsiTheme="majorBidi" w:cstheme="majorBidi"/>
          <w:sz w:val="26"/>
          <w:szCs w:val="26"/>
        </w:rPr>
        <w:t xml:space="preserve"> 50% o</w:t>
      </w:r>
      <w:r w:rsidR="004273A5">
        <w:rPr>
          <w:rFonts w:asciiTheme="majorBidi" w:hAnsiTheme="majorBidi" w:cstheme="majorBidi"/>
          <w:sz w:val="26"/>
          <w:szCs w:val="26"/>
        </w:rPr>
        <w:t>f the composition of ceramic bodi</w:t>
      </w:r>
      <w:r w:rsidRPr="004273A5">
        <w:rPr>
          <w:rFonts w:asciiTheme="majorBidi" w:hAnsiTheme="majorBidi" w:cstheme="majorBidi"/>
          <w:sz w:val="26"/>
          <w:szCs w:val="26"/>
        </w:rPr>
        <w:t xml:space="preserve">es and are necessary for the formation of the main body of the </w:t>
      </w:r>
      <w:proofErr w:type="spellStart"/>
      <w:r w:rsidR="004273A5">
        <w:rPr>
          <w:rFonts w:asciiTheme="majorBidi" w:hAnsiTheme="majorBidi" w:cstheme="majorBidi"/>
          <w:sz w:val="26"/>
          <w:szCs w:val="26"/>
        </w:rPr>
        <w:t>prodcut</w:t>
      </w:r>
      <w:proofErr w:type="spellEnd"/>
      <w:r w:rsidRPr="004273A5">
        <w:rPr>
          <w:rFonts w:asciiTheme="majorBidi" w:hAnsiTheme="majorBidi" w:cstheme="majorBidi"/>
          <w:sz w:val="26"/>
          <w:szCs w:val="26"/>
        </w:rPr>
        <w:t>. Besides, they impart workability to the plastic mix formed by adding other materials such as feldspars and quartz. They are usually related to the mineral kaolinite of chemical composition Al</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O</w:t>
      </w:r>
      <w:r w:rsidRPr="004273A5">
        <w:rPr>
          <w:rFonts w:asciiTheme="majorBidi" w:hAnsiTheme="majorBidi" w:cstheme="majorBidi"/>
          <w:sz w:val="26"/>
          <w:szCs w:val="26"/>
          <w:vertAlign w:val="subscript"/>
        </w:rPr>
        <w:t>3</w:t>
      </w:r>
      <w:r w:rsidRPr="004273A5">
        <w:rPr>
          <w:rFonts w:asciiTheme="majorBidi" w:hAnsiTheme="majorBidi" w:cstheme="majorBidi"/>
          <w:sz w:val="26"/>
          <w:szCs w:val="26"/>
        </w:rPr>
        <w:t>.2SiO</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.2H</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 xml:space="preserve">O and to a lesser extent to the mineral </w:t>
      </w:r>
      <w:proofErr w:type="spellStart"/>
      <w:r w:rsidRPr="004273A5">
        <w:rPr>
          <w:rFonts w:asciiTheme="majorBidi" w:hAnsiTheme="majorBidi" w:cstheme="majorBidi"/>
          <w:sz w:val="26"/>
          <w:szCs w:val="26"/>
        </w:rPr>
        <w:t>pyrophyllite</w:t>
      </w:r>
      <w:proofErr w:type="spellEnd"/>
      <w:r w:rsidRPr="004273A5">
        <w:rPr>
          <w:rFonts w:asciiTheme="majorBidi" w:hAnsiTheme="majorBidi" w:cstheme="majorBidi"/>
          <w:sz w:val="26"/>
          <w:szCs w:val="26"/>
        </w:rPr>
        <w:t xml:space="preserve"> of chemical composition Al</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O</w:t>
      </w:r>
      <w:r w:rsidRPr="004273A5">
        <w:rPr>
          <w:rFonts w:asciiTheme="majorBidi" w:hAnsiTheme="majorBidi" w:cstheme="majorBidi"/>
          <w:sz w:val="26"/>
          <w:szCs w:val="26"/>
          <w:vertAlign w:val="subscript"/>
        </w:rPr>
        <w:t>3</w:t>
      </w:r>
      <w:r w:rsidRPr="004273A5">
        <w:rPr>
          <w:rFonts w:asciiTheme="majorBidi" w:hAnsiTheme="majorBidi" w:cstheme="majorBidi"/>
          <w:sz w:val="26"/>
          <w:szCs w:val="26"/>
        </w:rPr>
        <w:t>.4SiO</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.H</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O.</w:t>
      </w:r>
    </w:p>
    <w:p w:rsidR="00B878C5" w:rsidRPr="004273A5" w:rsidRDefault="00B878C5" w:rsidP="004273A5">
      <w:pPr>
        <w:pStyle w:val="BalloonText"/>
        <w:tabs>
          <w:tab w:val="left" w:pos="426"/>
        </w:tabs>
        <w:jc w:val="both"/>
        <w:rPr>
          <w:rFonts w:asciiTheme="majorBidi" w:hAnsiTheme="majorBidi" w:cstheme="majorBidi"/>
          <w:b/>
          <w:bCs/>
          <w:sz w:val="26"/>
          <w:szCs w:val="26"/>
        </w:rPr>
      </w:pPr>
      <w:r w:rsidRPr="004273A5">
        <w:rPr>
          <w:rFonts w:asciiTheme="majorBidi" w:hAnsiTheme="majorBidi" w:cstheme="majorBidi"/>
          <w:b/>
          <w:bCs/>
          <w:sz w:val="26"/>
          <w:szCs w:val="26"/>
        </w:rPr>
        <w:t>3.2.1 Structure of clay minerals</w:t>
      </w:r>
      <w:r w:rsidRPr="004273A5">
        <w:rPr>
          <w:rFonts w:asciiTheme="majorBidi" w:hAnsiTheme="majorBidi" w:cstheme="majorBidi"/>
          <w:b/>
          <w:bCs/>
          <w:sz w:val="26"/>
          <w:szCs w:val="26"/>
        </w:rPr>
        <w:tab/>
      </w:r>
      <w:r w:rsidRPr="004273A5">
        <w:rPr>
          <w:rFonts w:asciiTheme="majorBidi" w:hAnsiTheme="majorBidi" w:cstheme="majorBidi"/>
          <w:b/>
          <w:bCs/>
          <w:sz w:val="26"/>
          <w:szCs w:val="26"/>
        </w:rPr>
        <w:tab/>
      </w:r>
    </w:p>
    <w:p w:rsidR="00B878C5" w:rsidRPr="004273A5" w:rsidRDefault="00B878C5" w:rsidP="004273A5">
      <w:pPr>
        <w:pStyle w:val="BalloonText"/>
        <w:tabs>
          <w:tab w:val="left" w:pos="426"/>
        </w:tabs>
        <w:jc w:val="both"/>
        <w:rPr>
          <w:rFonts w:asciiTheme="majorBidi" w:hAnsiTheme="majorBidi" w:cstheme="majorBidi"/>
          <w:sz w:val="26"/>
          <w:szCs w:val="26"/>
        </w:rPr>
      </w:pPr>
      <w:r w:rsidRPr="004273A5">
        <w:rPr>
          <w:rFonts w:asciiTheme="majorBidi" w:hAnsiTheme="majorBidi" w:cstheme="majorBidi"/>
          <w:sz w:val="26"/>
          <w:szCs w:val="26"/>
        </w:rPr>
        <w:tab/>
      </w:r>
      <w:r w:rsidRPr="004273A5">
        <w:rPr>
          <w:rFonts w:asciiTheme="majorBidi" w:hAnsiTheme="majorBidi" w:cstheme="majorBidi"/>
          <w:sz w:val="26"/>
          <w:szCs w:val="26"/>
        </w:rPr>
        <w:tab/>
        <w:t>Both aforementioned minerals possess a sheet structure where Si – O tetrahedral and Al – O – OH octahedral are the main building units. Actually, both are characterized by the presence of a Si</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O</w:t>
      </w:r>
      <w:r w:rsidRPr="004273A5">
        <w:rPr>
          <w:rFonts w:asciiTheme="majorBidi" w:hAnsiTheme="majorBidi" w:cstheme="majorBidi"/>
          <w:sz w:val="26"/>
          <w:szCs w:val="26"/>
          <w:vertAlign w:val="subscript"/>
        </w:rPr>
        <w:t>5</w:t>
      </w:r>
      <w:r w:rsidRPr="004273A5">
        <w:rPr>
          <w:rFonts w:asciiTheme="majorBidi" w:hAnsiTheme="majorBidi" w:cstheme="majorBidi"/>
          <w:sz w:val="26"/>
          <w:szCs w:val="26"/>
        </w:rPr>
        <w:t xml:space="preserve"> unit characteristic of sheet structures; the formulas of kaolinite and </w:t>
      </w:r>
      <w:proofErr w:type="spellStart"/>
      <w:r w:rsidRPr="004273A5">
        <w:rPr>
          <w:rFonts w:asciiTheme="majorBidi" w:hAnsiTheme="majorBidi" w:cstheme="majorBidi"/>
          <w:sz w:val="26"/>
          <w:szCs w:val="26"/>
        </w:rPr>
        <w:t>pyrophyllite</w:t>
      </w:r>
      <w:proofErr w:type="spellEnd"/>
      <w:r w:rsidRPr="004273A5">
        <w:rPr>
          <w:rFonts w:asciiTheme="majorBidi" w:hAnsiTheme="majorBidi" w:cstheme="majorBidi"/>
          <w:sz w:val="26"/>
          <w:szCs w:val="26"/>
        </w:rPr>
        <w:t xml:space="preserve"> minerals can be written as </w:t>
      </w:r>
      <w:proofErr w:type="gramStart"/>
      <w:r w:rsidRPr="004273A5">
        <w:rPr>
          <w:rFonts w:asciiTheme="majorBidi" w:hAnsiTheme="majorBidi" w:cstheme="majorBidi"/>
          <w:sz w:val="26"/>
          <w:szCs w:val="26"/>
        </w:rPr>
        <w:t>Al</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Si</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O</w:t>
      </w:r>
      <w:r w:rsidRPr="004273A5">
        <w:rPr>
          <w:rFonts w:asciiTheme="majorBidi" w:hAnsiTheme="majorBidi" w:cstheme="majorBidi"/>
          <w:sz w:val="26"/>
          <w:szCs w:val="26"/>
          <w:vertAlign w:val="subscript"/>
        </w:rPr>
        <w:t>5</w:t>
      </w:r>
      <w:r w:rsidRPr="004273A5">
        <w:rPr>
          <w:rFonts w:asciiTheme="majorBidi" w:hAnsiTheme="majorBidi" w:cstheme="majorBidi"/>
          <w:sz w:val="26"/>
          <w:szCs w:val="26"/>
        </w:rPr>
        <w:t>(</w:t>
      </w:r>
      <w:proofErr w:type="gramEnd"/>
      <w:r w:rsidRPr="004273A5">
        <w:rPr>
          <w:rFonts w:asciiTheme="majorBidi" w:hAnsiTheme="majorBidi" w:cstheme="majorBidi"/>
          <w:sz w:val="26"/>
          <w:szCs w:val="26"/>
        </w:rPr>
        <w:t>OH)</w:t>
      </w:r>
      <w:r w:rsidRPr="004273A5">
        <w:rPr>
          <w:rFonts w:asciiTheme="majorBidi" w:hAnsiTheme="majorBidi" w:cstheme="majorBidi"/>
          <w:sz w:val="26"/>
          <w:szCs w:val="26"/>
          <w:vertAlign w:val="subscript"/>
        </w:rPr>
        <w:t>4</w:t>
      </w:r>
      <w:r w:rsidRPr="004273A5">
        <w:rPr>
          <w:rFonts w:asciiTheme="majorBidi" w:hAnsiTheme="majorBidi" w:cstheme="majorBidi"/>
          <w:sz w:val="26"/>
          <w:szCs w:val="26"/>
        </w:rPr>
        <w:t xml:space="preserve"> and Al</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Si</w:t>
      </w:r>
      <w:r w:rsidRPr="004273A5">
        <w:rPr>
          <w:rFonts w:asciiTheme="majorBidi" w:hAnsiTheme="majorBidi" w:cstheme="majorBidi"/>
          <w:sz w:val="26"/>
          <w:szCs w:val="26"/>
          <w:vertAlign w:val="subscript"/>
        </w:rPr>
        <w:t>4</w:t>
      </w:r>
      <w:r w:rsidRPr="004273A5">
        <w:rPr>
          <w:rFonts w:asciiTheme="majorBidi" w:hAnsiTheme="majorBidi" w:cstheme="majorBidi"/>
          <w:sz w:val="26"/>
          <w:szCs w:val="26"/>
        </w:rPr>
        <w:t>O</w:t>
      </w:r>
      <w:r w:rsidRPr="004273A5">
        <w:rPr>
          <w:rFonts w:asciiTheme="majorBidi" w:hAnsiTheme="majorBidi" w:cstheme="majorBidi"/>
          <w:sz w:val="26"/>
          <w:szCs w:val="26"/>
          <w:vertAlign w:val="subscript"/>
        </w:rPr>
        <w:t>10</w:t>
      </w:r>
      <w:r w:rsidRPr="004273A5">
        <w:rPr>
          <w:rFonts w:asciiTheme="majorBidi" w:hAnsiTheme="majorBidi" w:cstheme="majorBidi"/>
          <w:sz w:val="26"/>
          <w:szCs w:val="26"/>
        </w:rPr>
        <w:t>(OH)</w:t>
      </w:r>
      <w:r w:rsidRPr="004273A5">
        <w:rPr>
          <w:rFonts w:asciiTheme="majorBidi" w:hAnsiTheme="majorBidi" w:cstheme="majorBidi"/>
          <w:sz w:val="26"/>
          <w:szCs w:val="26"/>
          <w:vertAlign w:val="subscript"/>
        </w:rPr>
        <w:t xml:space="preserve">2 </w:t>
      </w:r>
      <w:r w:rsidRPr="004273A5">
        <w:rPr>
          <w:rFonts w:asciiTheme="majorBidi" w:hAnsiTheme="majorBidi" w:cstheme="majorBidi"/>
          <w:sz w:val="26"/>
          <w:szCs w:val="26"/>
        </w:rPr>
        <w:t>respectively.</w:t>
      </w:r>
    </w:p>
    <w:p w:rsidR="00B878C5" w:rsidRPr="004273A5" w:rsidRDefault="00B878C5" w:rsidP="004273A5">
      <w:pPr>
        <w:pStyle w:val="BalloonText"/>
        <w:tabs>
          <w:tab w:val="left" w:pos="426"/>
        </w:tabs>
        <w:jc w:val="both"/>
        <w:rPr>
          <w:rFonts w:asciiTheme="majorBidi" w:hAnsiTheme="majorBidi" w:cstheme="majorBidi"/>
          <w:b/>
          <w:bCs/>
          <w:sz w:val="26"/>
          <w:szCs w:val="26"/>
        </w:rPr>
      </w:pPr>
      <w:r w:rsidRPr="004273A5">
        <w:rPr>
          <w:rFonts w:asciiTheme="majorBidi" w:hAnsiTheme="majorBidi" w:cstheme="majorBidi"/>
          <w:sz w:val="26"/>
          <w:szCs w:val="26"/>
        </w:rPr>
        <w:tab/>
      </w:r>
      <w:r w:rsidRPr="004273A5">
        <w:rPr>
          <w:rFonts w:asciiTheme="majorBidi" w:hAnsiTheme="majorBidi" w:cstheme="majorBidi"/>
          <w:sz w:val="26"/>
          <w:szCs w:val="26"/>
        </w:rPr>
        <w:tab/>
        <w:t>Kaolinite mineral possesses a sheet structure in which the unit cell consists of one Si – O and one Al – O – OH layers (Fig</w:t>
      </w:r>
      <w:r w:rsidR="004273A5">
        <w:rPr>
          <w:rFonts w:asciiTheme="majorBidi" w:hAnsiTheme="majorBidi" w:cstheme="majorBidi"/>
          <w:sz w:val="26"/>
          <w:szCs w:val="26"/>
        </w:rPr>
        <w:t>ure</w:t>
      </w:r>
      <w:r w:rsidRPr="004273A5">
        <w:rPr>
          <w:rFonts w:asciiTheme="majorBidi" w:hAnsiTheme="majorBidi" w:cstheme="majorBidi"/>
          <w:sz w:val="26"/>
          <w:szCs w:val="26"/>
        </w:rPr>
        <w:t xml:space="preserve"> 3.1). That is why it is sometimes called a two layered type of clay. Adjacent groups of Si – O and Al – O – OH in adjacent sheets are bonded by moderately strong hydrogen bonds. That is why; water molecules insert themselves between the sheets with relative difficulty, which accounts for the limited plasticity of kaolinite based clays. Fig</w:t>
      </w:r>
      <w:r w:rsidR="004273A5">
        <w:rPr>
          <w:rFonts w:asciiTheme="majorBidi" w:hAnsiTheme="majorBidi" w:cstheme="majorBidi"/>
          <w:sz w:val="26"/>
          <w:szCs w:val="26"/>
        </w:rPr>
        <w:t>ure</w:t>
      </w:r>
      <w:r w:rsidRPr="004273A5">
        <w:rPr>
          <w:rFonts w:asciiTheme="majorBidi" w:hAnsiTheme="majorBidi" w:cstheme="majorBidi"/>
          <w:sz w:val="26"/>
          <w:szCs w:val="26"/>
        </w:rPr>
        <w:t xml:space="preserve"> (3.2) details kaolinite structure.</w:t>
      </w:r>
      <w:r w:rsidRPr="004273A5">
        <w:rPr>
          <w:rFonts w:asciiTheme="majorBidi" w:hAnsiTheme="majorBidi" w:cstheme="majorBidi"/>
          <w:b/>
          <w:bCs/>
          <w:sz w:val="26"/>
          <w:szCs w:val="26"/>
        </w:rPr>
        <w:tab/>
      </w:r>
    </w:p>
    <w:p w:rsidR="00B878C5" w:rsidRPr="004273A5" w:rsidRDefault="00B878C5" w:rsidP="004273A5">
      <w:pPr>
        <w:spacing w:line="240" w:lineRule="auto"/>
        <w:jc w:val="lowKashida"/>
        <w:rPr>
          <w:rFonts w:asciiTheme="majorBidi" w:hAnsiTheme="majorBidi" w:cstheme="majorBidi"/>
          <w:sz w:val="26"/>
          <w:szCs w:val="26"/>
        </w:rPr>
      </w:pPr>
      <w:r w:rsidRPr="004273A5">
        <w:rPr>
          <w:rFonts w:asciiTheme="majorBidi" w:hAnsiTheme="majorBidi" w:cstheme="majorBidi"/>
          <w:sz w:val="26"/>
          <w:szCs w:val="26"/>
        </w:rPr>
        <w:t xml:space="preserve"> </w:t>
      </w:r>
    </w:p>
    <w:p w:rsidR="00B878C5" w:rsidRPr="004273A5" w:rsidRDefault="00B878C5" w:rsidP="004273A5">
      <w:pPr>
        <w:spacing w:line="240" w:lineRule="auto"/>
        <w:jc w:val="lowKashida"/>
        <w:rPr>
          <w:rFonts w:asciiTheme="majorBidi" w:hAnsiTheme="majorBidi" w:cstheme="majorBidi"/>
          <w:sz w:val="26"/>
          <w:szCs w:val="26"/>
        </w:rPr>
      </w:pPr>
    </w:p>
    <w:p w:rsidR="00B878C5" w:rsidRPr="004273A5" w:rsidRDefault="004273A5" w:rsidP="004273A5">
      <w:pPr>
        <w:spacing w:line="240" w:lineRule="auto"/>
        <w:jc w:val="lowKashida"/>
        <w:rPr>
          <w:sz w:val="26"/>
          <w:szCs w:val="26"/>
        </w:rPr>
      </w:pPr>
      <w:r w:rsidRPr="004273A5">
        <w:rPr>
          <w:noProof/>
          <w:sz w:val="26"/>
          <w:szCs w:val="26"/>
        </w:rPr>
        <w:lastRenderedPageBreak/>
        <w:drawing>
          <wp:anchor distT="0" distB="0" distL="114300" distR="114300" simplePos="0" relativeHeight="251651072" behindDoc="0" locked="0" layoutInCell="1" allowOverlap="1" wp14:anchorId="66557273" wp14:editId="77149711">
            <wp:simplePos x="0" y="0"/>
            <wp:positionH relativeFrom="column">
              <wp:posOffset>3947795</wp:posOffset>
            </wp:positionH>
            <wp:positionV relativeFrom="paragraph">
              <wp:posOffset>321945</wp:posOffset>
            </wp:positionV>
            <wp:extent cx="1329055" cy="1981200"/>
            <wp:effectExtent l="0" t="0" r="4445" b="0"/>
            <wp:wrapSquare wrapText="bothSides"/>
            <wp:docPr id="2963" name="Picture 2963" descr="Ka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Kaol"/>
                    <pic:cNvPicPr>
                      <a:picLocks noChangeAspect="1" noChangeArrowheads="1"/>
                    </pic:cNvPicPr>
                  </pic:nvPicPr>
                  <pic:blipFill>
                    <a:blip r:embed="rId8" cstate="print"/>
                    <a:srcRect/>
                    <a:stretch>
                      <a:fillRect/>
                    </a:stretch>
                  </pic:blipFill>
                  <pic:spPr bwMode="auto">
                    <a:xfrm>
                      <a:off x="0" y="0"/>
                      <a:ext cx="1329055" cy="1981200"/>
                    </a:xfrm>
                    <a:prstGeom prst="rect">
                      <a:avLst/>
                    </a:prstGeom>
                    <a:noFill/>
                  </pic:spPr>
                </pic:pic>
              </a:graphicData>
            </a:graphic>
          </wp:anchor>
        </w:drawing>
      </w:r>
      <w:r w:rsidR="00CC799B">
        <w:rPr>
          <w:noProof/>
          <w:sz w:val="26"/>
          <w:szCs w:val="26"/>
        </w:rPr>
        <w:pict>
          <v:group id="_x0000_s1026" style="position:absolute;left:0;text-align:left;margin-left:41.6pt;margin-top:25.35pt;width:154.5pt;height:141pt;z-index:251657216;mso-position-horizontal-relative:text;mso-position-vertical-relative:text" coordorigin="1980,2931" coordsize="3090,2820">
            <v:shapetype id="_x0000_t202" coordsize="21600,21600" o:spt="202" path="m,l,21600r21600,l21600,xe">
              <v:stroke joinstyle="miter"/>
              <v:path gradientshapeok="t" o:connecttype="rect"/>
            </v:shapetype>
            <v:shape id="Text Box 14" o:spid="_x0000_s1027" type="#_x0000_t202" style="position:absolute;left:1980;top:3871;width:3090;height:9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" strokeweight="1.25pt">
              <v:textbox>
                <w:txbxContent>
                  <w:p w:rsidR="00B878C5" w:rsidRPr="00650C65" w:rsidRDefault="00B878C5" w:rsidP="00B878C5">
                    <w:pPr>
                      <w:jc w:val="center"/>
                      <w:rPr>
                        <w:rFonts w:asciiTheme="majorBidi" w:hAnsiTheme="majorBidi" w:cstheme="majorBidi"/>
                        <w:lang w:val="fr-FR"/>
                      </w:rPr>
                    </w:pPr>
                    <w:r w:rsidRPr="00650C65">
                      <w:rPr>
                        <w:rFonts w:asciiTheme="majorBidi" w:hAnsiTheme="majorBidi" w:cstheme="majorBidi"/>
                        <w:lang w:val="fr-FR"/>
                      </w:rPr>
                      <w:t>Si – O</w:t>
                    </w:r>
                  </w:p>
                  <w:p w:rsidR="00B878C5" w:rsidRPr="00650C65" w:rsidRDefault="00B878C5" w:rsidP="00B878C5">
                    <w:pPr>
                      <w:jc w:val="center"/>
                      <w:rPr>
                        <w:rFonts w:asciiTheme="majorBidi" w:hAnsiTheme="majorBidi" w:cstheme="majorBidi"/>
                        <w:lang w:val="fr-FR"/>
                      </w:rPr>
                    </w:pPr>
                    <w:r w:rsidRPr="00650C65">
                      <w:rPr>
                        <w:rFonts w:asciiTheme="majorBidi" w:hAnsiTheme="majorBidi" w:cstheme="majorBidi"/>
                        <w:lang w:val="fr-FR"/>
                      </w:rPr>
                      <w:t>Al – O – OH</w:t>
                    </w:r>
                  </w:p>
                  <w:p w:rsidR="00B878C5" w:rsidRPr="00AB7AAA" w:rsidRDefault="00B878C5" w:rsidP="00B878C5">
                    <w:pPr>
                      <w:jc w:val="center"/>
                      <w:rPr>
                        <w:lang w:val="fr-FR"/>
                      </w:rPr>
                    </w:pPr>
                    <w:r w:rsidRPr="00AB7AAA">
                      <w:rPr>
                        <w:lang w:val="fr-FR"/>
                      </w:rPr>
                      <w:t>Si - O</w:t>
                    </w:r>
                  </w:p>
                  <w:p w:rsidR="00B878C5" w:rsidRPr="009603B5" w:rsidRDefault="00B878C5" w:rsidP="00B878C5">
                    <w:pPr>
                      <w:rPr>
                        <w:lang w:val="fr-FR"/>
                      </w:rPr>
                    </w:pPr>
                  </w:p>
                </w:txbxContent>
              </v:textbox>
            </v:shape>
            <v:shape id="Text Box 15" o:spid="_x0000_s1028" type="#_x0000_t202" style="position:absolute;left:1980;top:4811;width:3090;height:9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" strokeweight="1.25pt">
              <v:textbox>
                <w:txbxContent>
                  <w:p w:rsidR="00B878C5" w:rsidRPr="00650C65" w:rsidRDefault="00B878C5" w:rsidP="00B878C5">
                    <w:pPr>
                      <w:jc w:val="center"/>
                      <w:rPr>
                        <w:rFonts w:asciiTheme="majorBidi" w:hAnsiTheme="majorBidi" w:cstheme="majorBidi"/>
                        <w:lang w:val="fr-FR"/>
                      </w:rPr>
                    </w:pPr>
                    <w:r w:rsidRPr="00650C65">
                      <w:rPr>
                        <w:rFonts w:asciiTheme="majorBidi" w:hAnsiTheme="majorBidi" w:cstheme="majorBidi"/>
                        <w:lang w:val="fr-FR"/>
                      </w:rPr>
                      <w:t>Si – O</w:t>
                    </w:r>
                  </w:p>
                  <w:p w:rsidR="00B878C5" w:rsidRPr="00650C65" w:rsidRDefault="00B878C5" w:rsidP="00B878C5">
                    <w:pPr>
                      <w:jc w:val="center"/>
                      <w:rPr>
                        <w:rFonts w:asciiTheme="majorBidi" w:hAnsiTheme="majorBidi" w:cstheme="majorBidi"/>
                        <w:lang w:val="fr-FR"/>
                      </w:rPr>
                    </w:pPr>
                    <w:r w:rsidRPr="00650C65">
                      <w:rPr>
                        <w:rFonts w:asciiTheme="majorBidi" w:hAnsiTheme="majorBidi" w:cstheme="majorBidi"/>
                        <w:lang w:val="fr-FR"/>
                      </w:rPr>
                      <w:t>Al – O – OH</w:t>
                    </w:r>
                  </w:p>
                  <w:p w:rsidR="00B878C5" w:rsidRPr="00AB7AAA" w:rsidRDefault="00B878C5" w:rsidP="00B878C5">
                    <w:pPr>
                      <w:jc w:val="center"/>
                      <w:rPr>
                        <w:lang w:val="fr-FR"/>
                      </w:rPr>
                    </w:pPr>
                    <w:r w:rsidRPr="00AB7AAA">
                      <w:rPr>
                        <w:lang w:val="fr-FR"/>
                      </w:rPr>
                      <w:t>Si - O</w:t>
                    </w:r>
                  </w:p>
                  <w:p w:rsidR="00B878C5" w:rsidRPr="009603B5" w:rsidRDefault="00B878C5" w:rsidP="00B878C5">
                    <w:pPr>
                      <w:rPr>
                        <w:lang w:val="fr-FR"/>
                      </w:rPr>
                    </w:pPr>
                  </w:p>
                </w:txbxContent>
              </v:textbox>
            </v:shape>
            <v:shape id="Text Box 16" o:spid="_x0000_s1029" type="#_x0000_t202" style="position:absolute;left:1980;top:2931;width:3090;height:9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" strokeweight="1.25pt">
              <v:textbox>
                <w:txbxContent>
                  <w:p w:rsidR="00B878C5" w:rsidRPr="00650C65" w:rsidRDefault="00B878C5" w:rsidP="00B878C5">
                    <w:pPr>
                      <w:jc w:val="center"/>
                      <w:rPr>
                        <w:rFonts w:asciiTheme="majorBidi" w:hAnsiTheme="majorBidi" w:cstheme="majorBidi"/>
                        <w:lang w:val="fr-FR"/>
                      </w:rPr>
                    </w:pPr>
                    <w:r w:rsidRPr="00650C65">
                      <w:rPr>
                        <w:rFonts w:asciiTheme="majorBidi" w:hAnsiTheme="majorBidi" w:cstheme="majorBidi"/>
                        <w:lang w:val="fr-FR"/>
                      </w:rPr>
                      <w:t>Si – O</w:t>
                    </w:r>
                  </w:p>
                  <w:p w:rsidR="00B878C5" w:rsidRPr="00650C65" w:rsidRDefault="00B878C5" w:rsidP="00B878C5">
                    <w:pPr>
                      <w:jc w:val="center"/>
                      <w:rPr>
                        <w:rFonts w:asciiTheme="majorBidi" w:hAnsiTheme="majorBidi" w:cstheme="majorBidi"/>
                        <w:lang w:val="fr-FR"/>
                      </w:rPr>
                    </w:pPr>
                    <w:r w:rsidRPr="00650C65">
                      <w:rPr>
                        <w:rFonts w:asciiTheme="majorBidi" w:hAnsiTheme="majorBidi" w:cstheme="majorBidi"/>
                        <w:lang w:val="fr-FR"/>
                      </w:rPr>
                      <w:t>Al – O – OH</w:t>
                    </w:r>
                  </w:p>
                  <w:p w:rsidR="00B878C5" w:rsidRPr="00AB7AAA" w:rsidRDefault="00B878C5" w:rsidP="00B878C5">
                    <w:pPr>
                      <w:jc w:val="center"/>
                      <w:rPr>
                        <w:lang w:val="fr-FR"/>
                      </w:rPr>
                    </w:pPr>
                    <w:r w:rsidRPr="00AB7AAA">
                      <w:rPr>
                        <w:lang w:val="fr-FR"/>
                      </w:rPr>
                      <w:t>Si - O</w:t>
                    </w:r>
                  </w:p>
                  <w:p w:rsidR="00B878C5" w:rsidRPr="009603B5" w:rsidRDefault="00B878C5" w:rsidP="00B878C5">
                    <w:pPr>
                      <w:rPr>
                        <w:lang w:val="fr-FR"/>
                      </w:rPr>
                    </w:pPr>
                  </w:p>
                </w:txbxContent>
              </v:textbox>
            </v:shape>
          </v:group>
        </w:pict>
      </w:r>
    </w:p>
    <w:p w:rsidR="00B878C5" w:rsidRPr="004273A5" w:rsidRDefault="00B878C5" w:rsidP="004273A5">
      <w:pPr>
        <w:spacing w:line="240" w:lineRule="auto"/>
        <w:ind w:left="1620"/>
        <w:jc w:val="lowKashida"/>
        <w:rPr>
          <w:sz w:val="26"/>
          <w:szCs w:val="26"/>
        </w:rPr>
      </w:pPr>
      <w:r w:rsidRPr="004273A5">
        <w:rPr>
          <w:sz w:val="26"/>
          <w:szCs w:val="26"/>
        </w:rPr>
        <w:t xml:space="preserve"> </w:t>
      </w:r>
    </w:p>
    <w:p w:rsidR="00B878C5" w:rsidRPr="004273A5" w:rsidRDefault="00B878C5" w:rsidP="004273A5">
      <w:pPr>
        <w:spacing w:line="240" w:lineRule="auto"/>
        <w:jc w:val="center"/>
        <w:rPr>
          <w:rFonts w:asciiTheme="majorBidi" w:hAnsiTheme="majorBidi" w:cstheme="majorBidi"/>
          <w:b/>
          <w:bCs/>
          <w:sz w:val="26"/>
          <w:szCs w:val="26"/>
        </w:rPr>
      </w:pPr>
    </w:p>
    <w:p w:rsidR="00B878C5" w:rsidRPr="004273A5" w:rsidRDefault="00B878C5" w:rsidP="004273A5">
      <w:pPr>
        <w:spacing w:after="0" w:line="240" w:lineRule="auto"/>
        <w:rPr>
          <w:rFonts w:asciiTheme="majorBidi" w:hAnsiTheme="majorBidi" w:cstheme="majorBidi"/>
          <w:b/>
          <w:bCs/>
          <w:sz w:val="26"/>
          <w:szCs w:val="26"/>
        </w:rPr>
      </w:pPr>
    </w:p>
    <w:p w:rsidR="00B878C5" w:rsidRPr="004273A5" w:rsidRDefault="00B878C5" w:rsidP="004273A5">
      <w:pPr>
        <w:tabs>
          <w:tab w:val="left" w:pos="3510"/>
        </w:tabs>
        <w:spacing w:after="0" w:line="240" w:lineRule="auto"/>
        <w:rPr>
          <w:rFonts w:asciiTheme="majorBidi" w:hAnsiTheme="majorBidi" w:cstheme="majorBidi"/>
          <w:b/>
          <w:bCs/>
          <w:sz w:val="26"/>
          <w:szCs w:val="26"/>
        </w:rPr>
      </w:pPr>
    </w:p>
    <w:p w:rsidR="004273A5" w:rsidRDefault="00B878C5" w:rsidP="004273A5">
      <w:pPr>
        <w:spacing w:after="240" w:line="240" w:lineRule="auto"/>
        <w:rPr>
          <w:rFonts w:asciiTheme="majorBidi" w:hAnsiTheme="majorBidi" w:cstheme="majorBidi"/>
          <w:b/>
          <w:bCs/>
          <w:sz w:val="26"/>
          <w:szCs w:val="26"/>
        </w:rPr>
      </w:pPr>
      <w:r w:rsidRPr="004273A5">
        <w:rPr>
          <w:rFonts w:asciiTheme="majorBidi" w:hAnsiTheme="majorBidi" w:cstheme="majorBidi"/>
          <w:b/>
          <w:bCs/>
          <w:sz w:val="26"/>
          <w:szCs w:val="26"/>
        </w:rPr>
        <w:t xml:space="preserve">        </w:t>
      </w:r>
    </w:p>
    <w:p w:rsidR="004273A5" w:rsidRDefault="004273A5" w:rsidP="004273A5">
      <w:pPr>
        <w:spacing w:after="240" w:line="240" w:lineRule="auto"/>
        <w:rPr>
          <w:rFonts w:asciiTheme="majorBidi" w:hAnsiTheme="majorBidi" w:cstheme="majorBidi"/>
          <w:b/>
          <w:bCs/>
          <w:sz w:val="26"/>
          <w:szCs w:val="26"/>
        </w:rPr>
      </w:pPr>
    </w:p>
    <w:p w:rsidR="004273A5" w:rsidRDefault="004273A5" w:rsidP="004273A5">
      <w:pPr>
        <w:spacing w:after="240" w:line="240" w:lineRule="auto"/>
        <w:rPr>
          <w:rFonts w:asciiTheme="majorBidi" w:hAnsiTheme="majorBidi" w:cstheme="majorBidi"/>
          <w:b/>
          <w:bCs/>
          <w:sz w:val="26"/>
          <w:szCs w:val="26"/>
        </w:rPr>
      </w:pPr>
    </w:p>
    <w:p w:rsidR="00B878C5" w:rsidRPr="0069201B" w:rsidRDefault="001F4301" w:rsidP="004273A5">
      <w:pPr>
        <w:spacing w:after="240" w:line="240" w:lineRule="auto"/>
        <w:rPr>
          <w:rFonts w:asciiTheme="majorBidi" w:hAnsiTheme="majorBidi" w:cstheme="majorBidi"/>
          <w:b/>
          <w:bCs/>
          <w:sz w:val="26"/>
          <w:szCs w:val="26"/>
        </w:rPr>
      </w:pPr>
      <w:r>
        <w:rPr>
          <w:rFonts w:asciiTheme="majorBidi" w:hAnsiTheme="majorBidi" w:cstheme="majorBidi"/>
          <w:b/>
          <w:bCs/>
          <w:sz w:val="26"/>
          <w:szCs w:val="26"/>
        </w:rPr>
        <w:t xml:space="preserve">      </w:t>
      </w:r>
      <w:r w:rsidRPr="0069201B">
        <w:rPr>
          <w:rFonts w:asciiTheme="majorBidi" w:hAnsiTheme="majorBidi" w:cstheme="majorBidi"/>
          <w:b/>
          <w:bCs/>
          <w:sz w:val="26"/>
          <w:szCs w:val="26"/>
        </w:rPr>
        <w:t xml:space="preserve"> Fig (3.1)</w:t>
      </w:r>
      <w:r w:rsidR="00B878C5" w:rsidRPr="0069201B">
        <w:rPr>
          <w:rFonts w:asciiTheme="majorBidi" w:hAnsiTheme="majorBidi" w:cstheme="majorBidi"/>
          <w:b/>
          <w:bCs/>
          <w:sz w:val="26"/>
          <w:szCs w:val="26"/>
        </w:rPr>
        <w:t xml:space="preserve"> 3 Uni</w:t>
      </w:r>
      <w:r w:rsidRPr="0069201B">
        <w:rPr>
          <w:rFonts w:asciiTheme="majorBidi" w:hAnsiTheme="majorBidi" w:cstheme="majorBidi"/>
          <w:b/>
          <w:bCs/>
          <w:sz w:val="26"/>
          <w:szCs w:val="26"/>
        </w:rPr>
        <w:t>t cells of kaolinite</w:t>
      </w:r>
      <w:r w:rsidRPr="0069201B">
        <w:rPr>
          <w:rFonts w:asciiTheme="majorBidi" w:hAnsiTheme="majorBidi" w:cstheme="majorBidi"/>
          <w:b/>
          <w:bCs/>
          <w:sz w:val="26"/>
          <w:szCs w:val="26"/>
        </w:rPr>
        <w:tab/>
      </w:r>
      <w:r w:rsidRPr="0069201B">
        <w:rPr>
          <w:rFonts w:asciiTheme="majorBidi" w:hAnsiTheme="majorBidi" w:cstheme="majorBidi"/>
          <w:b/>
          <w:bCs/>
          <w:sz w:val="26"/>
          <w:szCs w:val="26"/>
        </w:rPr>
        <w:tab/>
        <w:t>Fig (3.2)</w:t>
      </w:r>
      <w:r w:rsidR="00B878C5" w:rsidRPr="0069201B">
        <w:rPr>
          <w:rFonts w:asciiTheme="majorBidi" w:hAnsiTheme="majorBidi" w:cstheme="majorBidi"/>
          <w:b/>
          <w:bCs/>
          <w:sz w:val="26"/>
          <w:szCs w:val="26"/>
        </w:rPr>
        <w:t xml:space="preserve"> Two unit cells of kaolinite</w:t>
      </w:r>
    </w:p>
    <w:p w:rsidR="00B878C5" w:rsidRPr="004273A5" w:rsidRDefault="00B878C5" w:rsidP="004273A5">
      <w:pPr>
        <w:spacing w:line="240" w:lineRule="auto"/>
        <w:jc w:val="both"/>
        <w:rPr>
          <w:rFonts w:asciiTheme="majorBidi" w:hAnsiTheme="majorBidi" w:cstheme="majorBidi"/>
          <w:sz w:val="26"/>
          <w:szCs w:val="26"/>
        </w:rPr>
      </w:pPr>
      <w:r w:rsidRPr="004273A5">
        <w:rPr>
          <w:rFonts w:asciiTheme="majorBidi" w:hAnsiTheme="majorBidi" w:cstheme="majorBidi"/>
          <w:sz w:val="26"/>
          <w:szCs w:val="26"/>
        </w:rPr>
        <w:tab/>
        <w:t xml:space="preserve">On the other hand, </w:t>
      </w:r>
      <w:proofErr w:type="spellStart"/>
      <w:r w:rsidRPr="004273A5">
        <w:rPr>
          <w:rFonts w:asciiTheme="majorBidi" w:hAnsiTheme="majorBidi" w:cstheme="majorBidi"/>
          <w:sz w:val="26"/>
          <w:szCs w:val="26"/>
        </w:rPr>
        <w:t>pyrophyllite</w:t>
      </w:r>
      <w:proofErr w:type="spellEnd"/>
      <w:r w:rsidRPr="004273A5">
        <w:rPr>
          <w:rFonts w:asciiTheme="majorBidi" w:hAnsiTheme="majorBidi" w:cstheme="majorBidi"/>
          <w:sz w:val="26"/>
          <w:szCs w:val="26"/>
        </w:rPr>
        <w:t xml:space="preserve"> possesses a three layered structure where Al – O – OH </w:t>
      </w:r>
      <w:proofErr w:type="spellStart"/>
      <w:r w:rsidRPr="004273A5">
        <w:rPr>
          <w:rFonts w:asciiTheme="majorBidi" w:hAnsiTheme="majorBidi" w:cstheme="majorBidi"/>
          <w:sz w:val="26"/>
          <w:szCs w:val="26"/>
        </w:rPr>
        <w:t>octahedra</w:t>
      </w:r>
      <w:proofErr w:type="spellEnd"/>
      <w:r w:rsidRPr="004273A5">
        <w:rPr>
          <w:rFonts w:asciiTheme="majorBidi" w:hAnsiTheme="majorBidi" w:cstheme="majorBidi"/>
          <w:sz w:val="26"/>
          <w:szCs w:val="26"/>
        </w:rPr>
        <w:t xml:space="preserve"> are sandwiched between two layers of Si – O </w:t>
      </w:r>
      <w:proofErr w:type="spellStart"/>
      <w:r w:rsidRPr="004273A5">
        <w:rPr>
          <w:rFonts w:asciiTheme="majorBidi" w:hAnsiTheme="majorBidi" w:cstheme="majorBidi"/>
          <w:sz w:val="26"/>
          <w:szCs w:val="26"/>
        </w:rPr>
        <w:t>tetrahedra</w:t>
      </w:r>
      <w:proofErr w:type="spellEnd"/>
      <w:r w:rsidRPr="004273A5">
        <w:rPr>
          <w:rFonts w:asciiTheme="majorBidi" w:hAnsiTheme="majorBidi" w:cstheme="majorBidi"/>
          <w:sz w:val="26"/>
          <w:szCs w:val="26"/>
        </w:rPr>
        <w:t>. This results in the absence of hydrogen bonds between adjacent unit cells. The only bonds between these unit cells will be of the weak Van Der Waal type. This allows for much more water molecules to insert themselves between the sheets causing swelling of the clay – water mix. Clay ores constituted out of that mineral are highly expandable and are added in small amounts in conventional ceramic mixes to enhance plasticity, a typical example being bentonite. Fig</w:t>
      </w:r>
      <w:r w:rsidR="004273A5">
        <w:rPr>
          <w:rFonts w:asciiTheme="majorBidi" w:hAnsiTheme="majorBidi" w:cstheme="majorBidi"/>
          <w:sz w:val="26"/>
          <w:szCs w:val="26"/>
        </w:rPr>
        <w:t>ures</w:t>
      </w:r>
      <w:r w:rsidRPr="004273A5">
        <w:rPr>
          <w:rFonts w:asciiTheme="majorBidi" w:hAnsiTheme="majorBidi" w:cstheme="majorBidi"/>
          <w:sz w:val="26"/>
          <w:szCs w:val="26"/>
        </w:rPr>
        <w:t xml:space="preserve"> (3.3) and (3.4) illustrate the structure of this three layered mineral.</w:t>
      </w:r>
    </w:p>
    <w:p w:rsidR="00B878C5" w:rsidRPr="004273A5" w:rsidRDefault="004273A5" w:rsidP="004273A5">
      <w:pPr>
        <w:spacing w:line="240" w:lineRule="auto"/>
        <w:jc w:val="both"/>
        <w:rPr>
          <w:rFonts w:asciiTheme="majorBidi" w:hAnsiTheme="majorBidi" w:cstheme="majorBidi"/>
          <w:sz w:val="26"/>
          <w:szCs w:val="26"/>
        </w:rPr>
      </w:pPr>
      <w:r w:rsidRPr="004273A5">
        <w:rPr>
          <w:noProof/>
          <w:sz w:val="26"/>
          <w:szCs w:val="26"/>
        </w:rPr>
        <w:drawing>
          <wp:anchor distT="0" distB="0" distL="114300" distR="114300" simplePos="0" relativeHeight="251652096" behindDoc="0" locked="0" layoutInCell="1" allowOverlap="1" wp14:anchorId="021BAAC9" wp14:editId="7A738522">
            <wp:simplePos x="0" y="0"/>
            <wp:positionH relativeFrom="column">
              <wp:posOffset>3519170</wp:posOffset>
            </wp:positionH>
            <wp:positionV relativeFrom="paragraph">
              <wp:posOffset>114300</wp:posOffset>
            </wp:positionV>
            <wp:extent cx="1824990" cy="2082165"/>
            <wp:effectExtent l="0" t="0" r="3810" b="0"/>
            <wp:wrapSquare wrapText="bothSides"/>
            <wp:docPr id="7" name="Picture 7" descr="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Mica"/>
                    <pic:cNvPicPr>
                      <a:picLocks noChangeAspect="1" noChangeArrowheads="1"/>
                    </pic:cNvPicPr>
                  </pic:nvPicPr>
                  <pic:blipFill>
                    <a:blip r:embed="rId9" cstate="print"/>
                    <a:srcRect/>
                    <a:stretch>
                      <a:fillRect/>
                    </a:stretch>
                  </pic:blipFill>
                  <pic:spPr bwMode="auto">
                    <a:xfrm>
                      <a:off x="0" y="0"/>
                      <a:ext cx="1824990" cy="2082165"/>
                    </a:xfrm>
                    <a:prstGeom prst="rect">
                      <a:avLst/>
                    </a:prstGeom>
                    <a:noFill/>
                  </pic:spPr>
                </pic:pic>
              </a:graphicData>
            </a:graphic>
          </wp:anchor>
        </w:drawing>
      </w:r>
      <w:r w:rsidR="00CC799B">
        <w:rPr>
          <w:rFonts w:asciiTheme="majorBidi" w:hAnsiTheme="majorBidi" w:cstheme="majorBidi"/>
          <w:b/>
          <w:bCs/>
          <w:noProof/>
          <w:sz w:val="26"/>
          <w:szCs w:val="26"/>
        </w:rPr>
        <w:pict>
          <v:shape id="Text Box 27" o:spid="_x0000_s1031" type="#_x0000_t202" style="position:absolute;left:0;text-align:left;margin-left:33.35pt;margin-top:11.95pt;width:145.5pt;height:62.2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" fillcolor="white [3201]" strokecolor="black [3213]" strokeweight="1.5pt">
            <v:textbox style="mso-next-textbox:#Text Box 27">
              <w:txbxContent>
                <w:p w:rsidR="00B878C5" w:rsidRPr="00940D33" w:rsidRDefault="00B878C5" w:rsidP="00B878C5">
                  <w:pPr>
                    <w:spacing w:after="120" w:line="240" w:lineRule="auto"/>
                    <w:jc w:val="center"/>
                    <w:rPr>
                      <w:rFonts w:asciiTheme="majorBidi" w:hAnsiTheme="majorBidi" w:cstheme="majorBidi"/>
                      <w:lang w:val="fr-FR"/>
                    </w:rPr>
                  </w:pPr>
                  <w:r w:rsidRPr="00940D33">
                    <w:rPr>
                      <w:rFonts w:asciiTheme="majorBidi" w:hAnsiTheme="majorBidi" w:cstheme="majorBidi"/>
                      <w:lang w:val="fr-FR"/>
                    </w:rPr>
                    <w:t>Si – O</w:t>
                  </w:r>
                </w:p>
                <w:p w:rsidR="00B878C5" w:rsidRPr="00940D33" w:rsidRDefault="00B878C5" w:rsidP="00B878C5">
                  <w:pPr>
                    <w:spacing w:after="120" w:line="240" w:lineRule="auto"/>
                    <w:jc w:val="center"/>
                    <w:rPr>
                      <w:rFonts w:asciiTheme="majorBidi" w:hAnsiTheme="majorBidi" w:cstheme="majorBidi"/>
                      <w:lang w:val="fr-FR"/>
                    </w:rPr>
                  </w:pPr>
                  <w:r w:rsidRPr="00940D33">
                    <w:rPr>
                      <w:rFonts w:asciiTheme="majorBidi" w:hAnsiTheme="majorBidi" w:cstheme="majorBidi"/>
                      <w:lang w:val="fr-FR"/>
                    </w:rPr>
                    <w:t>Al – O – OH</w:t>
                  </w:r>
                </w:p>
                <w:p w:rsidR="00B878C5" w:rsidRPr="00940D33" w:rsidRDefault="00B878C5" w:rsidP="00B878C5">
                  <w:pPr>
                    <w:spacing w:after="120" w:line="240" w:lineRule="auto"/>
                    <w:jc w:val="center"/>
                    <w:rPr>
                      <w:rFonts w:asciiTheme="majorBidi" w:hAnsiTheme="majorBidi" w:cstheme="majorBidi"/>
                      <w:lang w:val="fr-FR"/>
                    </w:rPr>
                  </w:pPr>
                  <w:r w:rsidRPr="00940D33">
                    <w:rPr>
                      <w:rFonts w:asciiTheme="majorBidi" w:hAnsiTheme="majorBidi" w:cstheme="majorBidi"/>
                      <w:lang w:val="fr-FR"/>
                    </w:rPr>
                    <w:t xml:space="preserve">Si – O  </w:t>
                  </w:r>
                </w:p>
              </w:txbxContent>
            </v:textbox>
          </v:shape>
        </w:pict>
      </w:r>
    </w:p>
    <w:p w:rsidR="00B878C5" w:rsidRPr="004273A5" w:rsidRDefault="00B878C5" w:rsidP="004273A5">
      <w:pPr>
        <w:spacing w:after="0" w:line="240" w:lineRule="auto"/>
        <w:jc w:val="both"/>
        <w:rPr>
          <w:rFonts w:asciiTheme="majorBidi" w:hAnsiTheme="majorBidi" w:cstheme="majorBidi"/>
          <w:b/>
          <w:bCs/>
          <w:sz w:val="26"/>
          <w:szCs w:val="26"/>
        </w:rPr>
      </w:pPr>
    </w:p>
    <w:p w:rsidR="00B878C5" w:rsidRPr="004273A5" w:rsidRDefault="00B878C5" w:rsidP="004273A5">
      <w:pPr>
        <w:spacing w:after="0" w:line="240" w:lineRule="auto"/>
        <w:jc w:val="both"/>
        <w:rPr>
          <w:rFonts w:asciiTheme="majorBidi" w:hAnsiTheme="majorBidi" w:cstheme="majorBidi"/>
          <w:b/>
          <w:bCs/>
          <w:sz w:val="26"/>
          <w:szCs w:val="26"/>
        </w:rPr>
      </w:pPr>
    </w:p>
    <w:p w:rsidR="00B878C5" w:rsidRPr="004273A5" w:rsidRDefault="00CC799B" w:rsidP="004273A5">
      <w:pPr>
        <w:spacing w:after="0" w:line="240" w:lineRule="auto"/>
        <w:jc w:val="both"/>
        <w:rPr>
          <w:rFonts w:asciiTheme="majorBidi" w:hAnsiTheme="majorBidi" w:cstheme="majorBidi"/>
          <w:b/>
          <w:bCs/>
          <w:sz w:val="26"/>
          <w:szCs w:val="26"/>
        </w:rPr>
      </w:pPr>
      <w:r>
        <w:rPr>
          <w:rFonts w:asciiTheme="majorBidi" w:hAnsiTheme="majorBidi" w:cstheme="majorBidi"/>
          <w:b/>
          <w:bCs/>
          <w:noProof/>
          <w:sz w:val="26"/>
          <w:szCs w:val="26"/>
        </w:rPr>
        <w:pict>
          <v:shape id="Text Box 24" o:spid="_x0000_s1030" type="#_x0000_t202" style="position:absolute;left:0;text-align:left;margin-left:33.35pt;margin-top:19.35pt;width:145.5pt;height:62.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" fillcolor="white [3201]" strokecolor="black [3213]" strokeweight="1.5pt">
            <v:textbox>
              <w:txbxContent>
                <w:p w:rsidR="00B878C5" w:rsidRPr="00FE5D98" w:rsidRDefault="00B878C5" w:rsidP="00B878C5">
                  <w:pPr>
                    <w:spacing w:after="120" w:line="240" w:lineRule="auto"/>
                    <w:jc w:val="center"/>
                    <w:rPr>
                      <w:rFonts w:asciiTheme="majorBidi" w:hAnsiTheme="majorBidi" w:cstheme="majorBidi"/>
                      <w:lang w:val="fr-FR"/>
                    </w:rPr>
                  </w:pPr>
                  <w:r w:rsidRPr="00FE5D98">
                    <w:rPr>
                      <w:rFonts w:asciiTheme="majorBidi" w:hAnsiTheme="majorBidi" w:cstheme="majorBidi"/>
                      <w:lang w:val="fr-FR"/>
                    </w:rPr>
                    <w:t>Si – O</w:t>
                  </w:r>
                </w:p>
                <w:p w:rsidR="00B878C5" w:rsidRPr="00FE5D98" w:rsidRDefault="00B878C5" w:rsidP="00B878C5">
                  <w:pPr>
                    <w:spacing w:after="120" w:line="240" w:lineRule="auto"/>
                    <w:jc w:val="center"/>
                    <w:rPr>
                      <w:rFonts w:asciiTheme="majorBidi" w:hAnsiTheme="majorBidi" w:cstheme="majorBidi"/>
                      <w:lang w:val="fr-FR"/>
                    </w:rPr>
                  </w:pPr>
                  <w:r w:rsidRPr="00FE5D98">
                    <w:rPr>
                      <w:rFonts w:asciiTheme="majorBidi" w:hAnsiTheme="majorBidi" w:cstheme="majorBidi"/>
                      <w:lang w:val="fr-FR"/>
                    </w:rPr>
                    <w:t>Al – O – OH</w:t>
                  </w:r>
                </w:p>
                <w:p w:rsidR="00B878C5" w:rsidRPr="00FE5D98" w:rsidRDefault="00B878C5" w:rsidP="00B878C5">
                  <w:pPr>
                    <w:spacing w:after="120" w:line="240" w:lineRule="auto"/>
                    <w:jc w:val="center"/>
                    <w:rPr>
                      <w:rFonts w:asciiTheme="majorBidi" w:hAnsiTheme="majorBidi" w:cstheme="majorBidi"/>
                      <w:lang w:val="fr-FR"/>
                    </w:rPr>
                  </w:pPr>
                  <w:r w:rsidRPr="00FE5D98">
                    <w:rPr>
                      <w:rFonts w:asciiTheme="majorBidi" w:hAnsiTheme="majorBidi" w:cstheme="majorBidi"/>
                      <w:lang w:val="fr-FR"/>
                    </w:rPr>
                    <w:t xml:space="preserve">Si – O  </w:t>
                  </w:r>
                </w:p>
              </w:txbxContent>
            </v:textbox>
          </v:shape>
        </w:pict>
      </w:r>
    </w:p>
    <w:p w:rsidR="00B878C5" w:rsidRPr="004273A5" w:rsidRDefault="00B878C5" w:rsidP="004273A5">
      <w:pPr>
        <w:spacing w:after="0" w:line="240" w:lineRule="auto"/>
        <w:jc w:val="both"/>
        <w:rPr>
          <w:rFonts w:asciiTheme="majorBidi" w:hAnsiTheme="majorBidi" w:cstheme="majorBidi"/>
          <w:b/>
          <w:bCs/>
          <w:sz w:val="26"/>
          <w:szCs w:val="26"/>
        </w:rPr>
      </w:pPr>
    </w:p>
    <w:p w:rsidR="00B878C5" w:rsidRPr="004273A5" w:rsidRDefault="00B878C5" w:rsidP="004273A5">
      <w:pPr>
        <w:spacing w:after="0" w:line="240" w:lineRule="auto"/>
        <w:jc w:val="both"/>
        <w:rPr>
          <w:rFonts w:asciiTheme="majorBidi" w:hAnsiTheme="majorBidi" w:cstheme="majorBidi"/>
          <w:b/>
          <w:bCs/>
          <w:sz w:val="26"/>
          <w:szCs w:val="26"/>
        </w:rPr>
      </w:pPr>
    </w:p>
    <w:p w:rsidR="00B878C5" w:rsidRPr="004273A5" w:rsidRDefault="00B878C5" w:rsidP="004273A5">
      <w:pPr>
        <w:spacing w:after="0" w:line="240" w:lineRule="auto"/>
        <w:jc w:val="both"/>
        <w:rPr>
          <w:rFonts w:asciiTheme="majorBidi" w:hAnsiTheme="majorBidi" w:cstheme="majorBidi"/>
          <w:b/>
          <w:bCs/>
          <w:sz w:val="26"/>
          <w:szCs w:val="26"/>
        </w:rPr>
      </w:pPr>
    </w:p>
    <w:p w:rsidR="00B878C5" w:rsidRPr="004273A5" w:rsidRDefault="00B878C5" w:rsidP="004273A5">
      <w:pPr>
        <w:spacing w:line="240" w:lineRule="auto"/>
        <w:rPr>
          <w:rFonts w:asciiTheme="majorBidi" w:hAnsiTheme="majorBidi" w:cstheme="majorBidi"/>
          <w:b/>
          <w:bCs/>
          <w:sz w:val="26"/>
          <w:szCs w:val="26"/>
        </w:rPr>
      </w:pPr>
    </w:p>
    <w:p w:rsidR="004273A5" w:rsidRDefault="00B878C5" w:rsidP="004273A5">
      <w:pPr>
        <w:spacing w:line="240" w:lineRule="auto"/>
        <w:rPr>
          <w:rFonts w:asciiTheme="majorBidi" w:hAnsiTheme="majorBidi" w:cstheme="majorBidi"/>
          <w:b/>
          <w:bCs/>
          <w:sz w:val="26"/>
          <w:szCs w:val="26"/>
        </w:rPr>
      </w:pPr>
      <w:r w:rsidRPr="004273A5">
        <w:rPr>
          <w:rFonts w:asciiTheme="majorBidi" w:hAnsiTheme="majorBidi" w:cstheme="majorBidi"/>
          <w:b/>
          <w:bCs/>
          <w:sz w:val="26"/>
          <w:szCs w:val="26"/>
        </w:rPr>
        <w:t xml:space="preserve">    </w:t>
      </w:r>
    </w:p>
    <w:p w:rsidR="004273A5" w:rsidRDefault="004273A5" w:rsidP="004273A5">
      <w:pPr>
        <w:spacing w:line="240" w:lineRule="auto"/>
        <w:rPr>
          <w:rFonts w:asciiTheme="majorBidi" w:hAnsiTheme="majorBidi" w:cstheme="majorBidi"/>
          <w:b/>
          <w:bCs/>
          <w:sz w:val="26"/>
          <w:szCs w:val="26"/>
        </w:rPr>
      </w:pPr>
    </w:p>
    <w:p w:rsidR="00B878C5" w:rsidRPr="0069201B" w:rsidRDefault="001F4301" w:rsidP="004273A5">
      <w:pPr>
        <w:spacing w:line="240" w:lineRule="auto"/>
        <w:rPr>
          <w:rFonts w:asciiTheme="majorBidi" w:hAnsiTheme="majorBidi" w:cstheme="majorBidi"/>
          <w:b/>
          <w:bCs/>
          <w:sz w:val="26"/>
          <w:szCs w:val="26"/>
        </w:rPr>
      </w:pPr>
      <w:r w:rsidRPr="0069201B">
        <w:rPr>
          <w:rFonts w:asciiTheme="majorBidi" w:hAnsiTheme="majorBidi" w:cstheme="majorBidi"/>
          <w:b/>
          <w:bCs/>
          <w:sz w:val="26"/>
          <w:szCs w:val="26"/>
        </w:rPr>
        <w:t>Fig (3.3)</w:t>
      </w:r>
      <w:r w:rsidR="00B878C5" w:rsidRPr="0069201B">
        <w:rPr>
          <w:rFonts w:asciiTheme="majorBidi" w:hAnsiTheme="majorBidi" w:cstheme="majorBidi"/>
          <w:b/>
          <w:bCs/>
          <w:sz w:val="26"/>
          <w:szCs w:val="26"/>
        </w:rPr>
        <w:t xml:space="preserve"> 2 Unit cells of </w:t>
      </w:r>
      <w:proofErr w:type="spellStart"/>
      <w:r w:rsidR="00B878C5" w:rsidRPr="0069201B">
        <w:rPr>
          <w:rFonts w:asciiTheme="majorBidi" w:hAnsiTheme="majorBidi" w:cstheme="majorBidi"/>
          <w:b/>
          <w:bCs/>
          <w:sz w:val="26"/>
          <w:szCs w:val="26"/>
        </w:rPr>
        <w:t>py</w:t>
      </w:r>
      <w:r w:rsidRPr="0069201B">
        <w:rPr>
          <w:rFonts w:asciiTheme="majorBidi" w:hAnsiTheme="majorBidi" w:cstheme="majorBidi"/>
          <w:b/>
          <w:bCs/>
          <w:sz w:val="26"/>
          <w:szCs w:val="26"/>
        </w:rPr>
        <w:t>rophyllite</w:t>
      </w:r>
      <w:proofErr w:type="spellEnd"/>
      <w:r w:rsidRPr="0069201B">
        <w:rPr>
          <w:rFonts w:asciiTheme="majorBidi" w:hAnsiTheme="majorBidi" w:cstheme="majorBidi"/>
          <w:b/>
          <w:bCs/>
          <w:sz w:val="26"/>
          <w:szCs w:val="26"/>
        </w:rPr>
        <w:tab/>
        <w:t xml:space="preserve">           Fig (3.4)</w:t>
      </w:r>
      <w:r w:rsidR="00B878C5" w:rsidRPr="0069201B">
        <w:rPr>
          <w:rFonts w:asciiTheme="majorBidi" w:hAnsiTheme="majorBidi" w:cstheme="majorBidi"/>
          <w:b/>
          <w:bCs/>
          <w:sz w:val="26"/>
          <w:szCs w:val="26"/>
        </w:rPr>
        <w:t xml:space="preserve"> One unit cell of </w:t>
      </w:r>
      <w:proofErr w:type="spellStart"/>
      <w:r w:rsidR="00B878C5" w:rsidRPr="0069201B">
        <w:rPr>
          <w:rFonts w:asciiTheme="majorBidi" w:hAnsiTheme="majorBidi" w:cstheme="majorBidi"/>
          <w:b/>
          <w:bCs/>
          <w:sz w:val="26"/>
          <w:szCs w:val="26"/>
        </w:rPr>
        <w:t>pyrophyllite</w:t>
      </w:r>
      <w:proofErr w:type="spellEnd"/>
    </w:p>
    <w:p w:rsidR="00473566" w:rsidRDefault="00473566" w:rsidP="004273A5">
      <w:pPr>
        <w:spacing w:after="0" w:line="240" w:lineRule="auto"/>
        <w:jc w:val="both"/>
        <w:rPr>
          <w:rFonts w:asciiTheme="majorBidi" w:hAnsiTheme="majorBidi" w:cstheme="majorBidi"/>
          <w:b/>
          <w:bCs/>
          <w:sz w:val="26"/>
          <w:szCs w:val="26"/>
        </w:rPr>
      </w:pPr>
    </w:p>
    <w:p w:rsidR="00B878C5" w:rsidRPr="004273A5" w:rsidRDefault="00B878C5" w:rsidP="004273A5">
      <w:pPr>
        <w:spacing w:after="0" w:line="240" w:lineRule="auto"/>
        <w:jc w:val="both"/>
        <w:rPr>
          <w:rFonts w:asciiTheme="majorBidi" w:hAnsiTheme="majorBidi" w:cstheme="majorBidi"/>
          <w:b/>
          <w:bCs/>
          <w:sz w:val="26"/>
          <w:szCs w:val="26"/>
        </w:rPr>
      </w:pPr>
      <w:r w:rsidRPr="004273A5">
        <w:rPr>
          <w:rFonts w:asciiTheme="majorBidi" w:hAnsiTheme="majorBidi" w:cstheme="majorBidi"/>
          <w:b/>
          <w:bCs/>
          <w:sz w:val="26"/>
          <w:szCs w:val="26"/>
        </w:rPr>
        <w:t>3.2.2 Properties of clays</w:t>
      </w:r>
    </w:p>
    <w:p w:rsidR="004273A5" w:rsidRDefault="00B878C5" w:rsidP="003D1BFD">
      <w:pPr>
        <w:spacing w:after="0" w:line="240" w:lineRule="auto"/>
        <w:jc w:val="both"/>
        <w:rPr>
          <w:rFonts w:asciiTheme="majorBidi" w:hAnsiTheme="majorBidi" w:cstheme="majorBidi"/>
          <w:sz w:val="26"/>
          <w:szCs w:val="26"/>
        </w:rPr>
      </w:pPr>
      <w:r w:rsidRPr="004273A5">
        <w:rPr>
          <w:rFonts w:asciiTheme="majorBidi" w:hAnsiTheme="majorBidi" w:cstheme="majorBidi"/>
          <w:sz w:val="26"/>
          <w:szCs w:val="26"/>
        </w:rPr>
        <w:tab/>
        <w:t>Clays possess certain basic properties that are essential for proper processing in the production of ceramic ware in general and tiles in particular. This is since these properties are of direct impact on the manufacturing process.</w:t>
      </w:r>
    </w:p>
    <w:p w:rsidR="004273A5" w:rsidRPr="004273A5" w:rsidRDefault="004273A5" w:rsidP="004273A5">
      <w:pPr>
        <w:spacing w:after="0" w:line="240" w:lineRule="auto"/>
        <w:jc w:val="both"/>
        <w:rPr>
          <w:rFonts w:asciiTheme="majorBidi" w:hAnsiTheme="majorBidi" w:cstheme="majorBidi"/>
          <w:sz w:val="26"/>
          <w:szCs w:val="26"/>
        </w:rPr>
      </w:pPr>
    </w:p>
    <w:p w:rsidR="00B878C5" w:rsidRPr="004273A5" w:rsidRDefault="00B878C5" w:rsidP="004273A5">
      <w:pPr>
        <w:spacing w:after="0" w:line="240" w:lineRule="auto"/>
        <w:jc w:val="both"/>
        <w:rPr>
          <w:rFonts w:asciiTheme="majorBidi" w:hAnsiTheme="majorBidi" w:cstheme="majorBidi"/>
          <w:b/>
          <w:bCs/>
          <w:sz w:val="26"/>
          <w:szCs w:val="26"/>
        </w:rPr>
      </w:pPr>
      <w:proofErr w:type="gramStart"/>
      <w:r w:rsidRPr="004273A5">
        <w:rPr>
          <w:rFonts w:asciiTheme="majorBidi" w:hAnsiTheme="majorBidi" w:cstheme="majorBidi"/>
          <w:b/>
          <w:bCs/>
          <w:sz w:val="26"/>
          <w:szCs w:val="26"/>
        </w:rPr>
        <w:lastRenderedPageBreak/>
        <w:t>(a) Base exchange</w:t>
      </w:r>
      <w:proofErr w:type="gramEnd"/>
      <w:r w:rsidRPr="004273A5">
        <w:rPr>
          <w:rFonts w:asciiTheme="majorBidi" w:hAnsiTheme="majorBidi" w:cstheme="majorBidi"/>
          <w:b/>
          <w:bCs/>
          <w:sz w:val="26"/>
          <w:szCs w:val="26"/>
        </w:rPr>
        <w:t xml:space="preserve"> Capacity</w:t>
      </w:r>
      <w:r w:rsidRPr="004273A5">
        <w:rPr>
          <w:rFonts w:asciiTheme="majorBidi" w:hAnsiTheme="majorBidi" w:cstheme="majorBidi"/>
          <w:sz w:val="26"/>
          <w:szCs w:val="26"/>
        </w:rPr>
        <w:t xml:space="preserve"> </w:t>
      </w:r>
    </w:p>
    <w:p w:rsidR="00B878C5" w:rsidRPr="004273A5" w:rsidRDefault="00B878C5" w:rsidP="004273A5">
      <w:pPr>
        <w:spacing w:after="0" w:line="240" w:lineRule="auto"/>
        <w:jc w:val="both"/>
        <w:rPr>
          <w:rFonts w:asciiTheme="majorBidi" w:hAnsiTheme="majorBidi" w:cstheme="majorBidi"/>
          <w:sz w:val="26"/>
          <w:szCs w:val="26"/>
        </w:rPr>
      </w:pPr>
      <w:r w:rsidRPr="004273A5">
        <w:rPr>
          <w:rFonts w:asciiTheme="majorBidi" w:hAnsiTheme="majorBidi" w:cstheme="majorBidi"/>
          <w:sz w:val="26"/>
          <w:szCs w:val="26"/>
        </w:rPr>
        <w:tab/>
        <w:t xml:space="preserve">The previously mentioned clay minerals chemical formulas are only approximate. This is since clays usually contain cations held on its surface by attraction to negative surface charges. The presence of these negative charges is attributed </w:t>
      </w:r>
      <w:r w:rsidRPr="004273A5">
        <w:rPr>
          <w:rFonts w:asciiTheme="majorBidi" w:hAnsiTheme="majorBidi" w:cstheme="majorBidi"/>
          <w:sz w:val="26"/>
          <w:szCs w:val="26"/>
        </w:rPr>
        <w:tab/>
        <w:t>to two factors.</w:t>
      </w:r>
    </w:p>
    <w:p w:rsidR="00B878C5" w:rsidRPr="004273A5" w:rsidRDefault="00B878C5" w:rsidP="004273A5">
      <w:pPr>
        <w:spacing w:after="0" w:line="240" w:lineRule="auto"/>
        <w:jc w:val="both"/>
        <w:rPr>
          <w:rFonts w:asciiTheme="majorBidi" w:hAnsiTheme="majorBidi" w:cstheme="majorBidi"/>
          <w:sz w:val="26"/>
          <w:szCs w:val="26"/>
        </w:rPr>
      </w:pPr>
      <w:r w:rsidRPr="004273A5">
        <w:rPr>
          <w:rFonts w:asciiTheme="majorBidi" w:hAnsiTheme="majorBidi" w:cstheme="majorBidi"/>
          <w:sz w:val="26"/>
          <w:szCs w:val="26"/>
        </w:rPr>
        <w:tab/>
        <w:t>First, owing to extremely slow ion exchange over eons, some aluminum (III) ions have been substituted by divalent ions, like Mg</w:t>
      </w:r>
      <w:r w:rsidRPr="004273A5">
        <w:rPr>
          <w:rFonts w:asciiTheme="majorBidi" w:hAnsiTheme="majorBidi" w:cstheme="majorBidi"/>
          <w:sz w:val="26"/>
          <w:szCs w:val="26"/>
          <w:vertAlign w:val="superscript"/>
        </w:rPr>
        <w:t>++</w:t>
      </w:r>
      <w:r w:rsidRPr="004273A5">
        <w:rPr>
          <w:rFonts w:asciiTheme="majorBidi" w:hAnsiTheme="majorBidi" w:cstheme="majorBidi"/>
          <w:sz w:val="26"/>
          <w:szCs w:val="26"/>
        </w:rPr>
        <w:t xml:space="preserve">, resulting in a deficiency in positive charge, a process known as </w:t>
      </w:r>
      <w:proofErr w:type="spellStart"/>
      <w:r w:rsidRPr="004273A5">
        <w:rPr>
          <w:rFonts w:asciiTheme="majorBidi" w:hAnsiTheme="majorBidi" w:cstheme="majorBidi"/>
          <w:sz w:val="26"/>
          <w:szCs w:val="26"/>
        </w:rPr>
        <w:t>isomorphous</w:t>
      </w:r>
      <w:proofErr w:type="spellEnd"/>
      <w:r w:rsidRPr="004273A5">
        <w:rPr>
          <w:rFonts w:asciiTheme="majorBidi" w:hAnsiTheme="majorBidi" w:cstheme="majorBidi"/>
          <w:sz w:val="26"/>
          <w:szCs w:val="26"/>
        </w:rPr>
        <w:t xml:space="preserve"> substitution. This results in negative charges that concentrate on the external surface of the clay sheet. Second, the valences of oxygen ions at crystal edges are not satisfied and consequently, have to bind to some positive ion.</w:t>
      </w:r>
    </w:p>
    <w:p w:rsidR="00B878C5" w:rsidRPr="004273A5" w:rsidRDefault="00CC799B" w:rsidP="004273A5">
      <w:pPr>
        <w:spacing w:after="0" w:line="240" w:lineRule="auto"/>
        <w:ind w:right="5123"/>
        <w:jc w:val="both"/>
        <w:rPr>
          <w:rFonts w:asciiTheme="majorBidi" w:hAnsiTheme="majorBidi" w:cstheme="majorBidi"/>
          <w:sz w:val="26"/>
          <w:szCs w:val="26"/>
        </w:rPr>
      </w:pPr>
      <w:r>
        <w:rPr>
          <w:rFonts w:asciiTheme="majorBidi" w:hAnsiTheme="majorBidi" w:cstheme="majorBidi"/>
          <w:noProof/>
          <w:sz w:val="26"/>
          <w:szCs w:val="26"/>
        </w:rPr>
        <w:pict>
          <v:rect id="_x0000_s1032" style="position:absolute;left:0;text-align:left;margin-left:244.85pt;margin-top:14.55pt;width:219pt;height:209pt;z-index:251660288" strokecolor="white [3212]">
            <v:fill opacity="0"/>
            <v:textbox style="mso-next-textbox:#_x0000_s1032">
              <w:txbxContent>
                <w:p w:rsidR="00B878C5" w:rsidRDefault="00B878C5"/>
                <w:p w:rsidR="00B878C5" w:rsidRDefault="00B878C5"/>
                <w:p w:rsidR="00B878C5" w:rsidRDefault="00B878C5"/>
                <w:p w:rsidR="00B878C5" w:rsidRDefault="00B878C5"/>
                <w:p w:rsidR="00B878C5" w:rsidRDefault="00B878C5"/>
                <w:p w:rsidR="00B878C5" w:rsidRDefault="00B878C5" w:rsidP="00B878C5">
                  <w:pPr>
                    <w:spacing w:after="0"/>
                  </w:pPr>
                </w:p>
                <w:p w:rsidR="00B878C5" w:rsidRDefault="00B878C5" w:rsidP="00B878C5">
                  <w:pPr>
                    <w:spacing w:after="0"/>
                  </w:pPr>
                </w:p>
                <w:p w:rsidR="00B878C5" w:rsidRPr="001F4301" w:rsidRDefault="001F4301" w:rsidP="001F4301">
                  <w:pPr>
                    <w:shd w:val="clear" w:color="auto" w:fill="FFFFFF"/>
                    <w:spacing w:after="0"/>
                    <w:jc w:val="center"/>
                    <w:textAlignment w:val="baseline"/>
                    <w:outlineLvl w:val="1"/>
                    <w:rPr>
                      <w:rFonts w:asciiTheme="majorBidi" w:eastAsia="Times New Roman" w:hAnsiTheme="majorBidi" w:cstheme="majorBidi"/>
                      <w:b/>
                      <w:bCs/>
                      <w:color w:val="000000" w:themeColor="text1"/>
                      <w:sz w:val="26"/>
                      <w:szCs w:val="26"/>
                    </w:rPr>
                  </w:pPr>
                  <w:r w:rsidRPr="001F4301">
                    <w:rPr>
                      <w:rFonts w:asciiTheme="majorBidi" w:eastAsia="Times New Roman" w:hAnsiTheme="majorBidi" w:cstheme="majorBidi"/>
                      <w:b/>
                      <w:bCs/>
                      <w:color w:val="000000" w:themeColor="text1"/>
                      <w:sz w:val="26"/>
                      <w:szCs w:val="26"/>
                    </w:rPr>
                    <w:t>Fig (3.5)</w:t>
                  </w:r>
                  <w:r w:rsidR="00B878C5" w:rsidRPr="001F4301">
                    <w:rPr>
                      <w:rFonts w:asciiTheme="majorBidi" w:eastAsia="Times New Roman" w:hAnsiTheme="majorBidi" w:cstheme="majorBidi"/>
                      <w:b/>
                      <w:bCs/>
                      <w:color w:val="000000" w:themeColor="text1"/>
                      <w:sz w:val="26"/>
                      <w:szCs w:val="26"/>
                    </w:rPr>
                    <w:t xml:space="preserve"> Adsorption of cations on clay surface </w:t>
                  </w:r>
                </w:p>
                <w:p w:rsidR="00B878C5" w:rsidRDefault="00B878C5" w:rsidP="00B878C5">
                  <w:pPr>
                    <w:spacing w:after="0"/>
                  </w:pPr>
                </w:p>
              </w:txbxContent>
            </v:textbox>
          </v:rect>
        </w:pict>
      </w:r>
      <w:r w:rsidR="00B878C5" w:rsidRPr="004273A5">
        <w:rPr>
          <w:rFonts w:asciiTheme="majorBidi" w:hAnsiTheme="majorBidi" w:cstheme="majorBidi"/>
          <w:noProof/>
          <w:sz w:val="26"/>
          <w:szCs w:val="26"/>
        </w:rPr>
        <w:drawing>
          <wp:anchor distT="0" distB="0" distL="114300" distR="114300" simplePos="0" relativeHeight="251653120" behindDoc="0" locked="0" layoutInCell="1" allowOverlap="1" wp14:anchorId="2FDF46FF" wp14:editId="23B35EA2">
            <wp:simplePos x="0" y="0"/>
            <wp:positionH relativeFrom="column">
              <wp:posOffset>3195320</wp:posOffset>
            </wp:positionH>
            <wp:positionV relativeFrom="paragraph">
              <wp:posOffset>245110</wp:posOffset>
            </wp:positionV>
            <wp:extent cx="2495550" cy="1838325"/>
            <wp:effectExtent l="19050" t="19050" r="19050" b="28575"/>
            <wp:wrapSquare wrapText="bothSides"/>
            <wp:docPr id="1" name="Picture 1" descr="نتيجة بحث الصور عن ‪images clay sheets cations adso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images clay sheets cations adsorbed‬‏"/>
                    <pic:cNvPicPr>
                      <a:picLocks noChangeAspect="1" noChangeArrowheads="1"/>
                    </pic:cNvPicPr>
                  </pic:nvPicPr>
                  <pic:blipFill>
                    <a:blip r:embed="rId10" cstate="print"/>
                    <a:srcRect/>
                    <a:stretch>
                      <a:fillRect/>
                    </a:stretch>
                  </pic:blipFill>
                  <pic:spPr bwMode="auto">
                    <a:xfrm>
                      <a:off x="0" y="0"/>
                      <a:ext cx="2495550" cy="1838325"/>
                    </a:xfrm>
                    <a:prstGeom prst="rect">
                      <a:avLst/>
                    </a:prstGeom>
                    <a:noFill/>
                    <a:ln w="15875">
                      <a:solidFill>
                        <a:schemeClr val="tx1"/>
                      </a:solidFill>
                      <a:miter lim="800000"/>
                      <a:headEnd/>
                      <a:tailEnd/>
                    </a:ln>
                  </pic:spPr>
                </pic:pic>
              </a:graphicData>
            </a:graphic>
          </wp:anchor>
        </w:drawing>
      </w:r>
      <w:r w:rsidR="00B878C5" w:rsidRPr="004273A5">
        <w:rPr>
          <w:rFonts w:asciiTheme="majorBidi" w:hAnsiTheme="majorBidi" w:cstheme="majorBidi"/>
          <w:sz w:val="26"/>
          <w:szCs w:val="26"/>
        </w:rPr>
        <w:tab/>
        <w:t>These surface negative charges are neutralized by positive cations present in th</w:t>
      </w:r>
      <w:r w:rsidR="00BF28AE">
        <w:rPr>
          <w:rFonts w:asciiTheme="majorBidi" w:hAnsiTheme="majorBidi" w:cstheme="majorBidi"/>
          <w:sz w:val="26"/>
          <w:szCs w:val="26"/>
        </w:rPr>
        <w:t xml:space="preserve">e vicinity of the surface. </w:t>
      </w:r>
      <w:proofErr w:type="gramStart"/>
      <w:r w:rsidR="00BF28AE">
        <w:rPr>
          <w:rFonts w:asciiTheme="majorBidi" w:hAnsiTheme="majorBidi" w:cstheme="majorBidi"/>
          <w:sz w:val="26"/>
          <w:szCs w:val="26"/>
        </w:rPr>
        <w:t xml:space="preserve">(Figure </w:t>
      </w:r>
      <w:r w:rsidR="00B878C5" w:rsidRPr="004273A5">
        <w:rPr>
          <w:rFonts w:asciiTheme="majorBidi" w:hAnsiTheme="majorBidi" w:cstheme="majorBidi"/>
          <w:sz w:val="26"/>
          <w:szCs w:val="26"/>
        </w:rPr>
        <w:t>3.5).</w:t>
      </w:r>
      <w:proofErr w:type="gramEnd"/>
      <w:r w:rsidR="00B878C5" w:rsidRPr="004273A5">
        <w:rPr>
          <w:rFonts w:asciiTheme="majorBidi" w:hAnsiTheme="majorBidi" w:cstheme="majorBidi"/>
          <w:sz w:val="26"/>
          <w:szCs w:val="26"/>
        </w:rPr>
        <w:t xml:space="preserve"> Common such cations are Mg</w:t>
      </w:r>
      <w:r w:rsidR="00B878C5" w:rsidRPr="004273A5">
        <w:rPr>
          <w:rFonts w:asciiTheme="majorBidi" w:hAnsiTheme="majorBidi" w:cstheme="majorBidi"/>
          <w:sz w:val="26"/>
          <w:szCs w:val="26"/>
          <w:vertAlign w:val="superscript"/>
        </w:rPr>
        <w:t>++</w:t>
      </w:r>
      <w:r w:rsidR="00B878C5" w:rsidRPr="004273A5">
        <w:rPr>
          <w:rFonts w:asciiTheme="majorBidi" w:hAnsiTheme="majorBidi" w:cstheme="majorBidi"/>
          <w:sz w:val="26"/>
          <w:szCs w:val="26"/>
        </w:rPr>
        <w:t>, Ca</w:t>
      </w:r>
      <w:r w:rsidR="00B878C5" w:rsidRPr="004273A5">
        <w:rPr>
          <w:rFonts w:asciiTheme="majorBidi" w:hAnsiTheme="majorBidi" w:cstheme="majorBidi"/>
          <w:sz w:val="26"/>
          <w:szCs w:val="26"/>
          <w:vertAlign w:val="superscript"/>
        </w:rPr>
        <w:t>++</w:t>
      </w:r>
      <w:r w:rsidR="00BF28AE">
        <w:rPr>
          <w:rFonts w:asciiTheme="majorBidi" w:hAnsiTheme="majorBidi" w:cstheme="majorBidi"/>
          <w:sz w:val="26"/>
          <w:szCs w:val="26"/>
        </w:rPr>
        <w:t xml:space="preserve"> and </w:t>
      </w:r>
      <w:r w:rsidR="00B878C5" w:rsidRPr="004273A5">
        <w:rPr>
          <w:rFonts w:asciiTheme="majorBidi" w:hAnsiTheme="majorBidi" w:cstheme="majorBidi"/>
          <w:sz w:val="26"/>
          <w:szCs w:val="26"/>
        </w:rPr>
        <w:t>H</w:t>
      </w:r>
      <w:r w:rsidR="00B878C5" w:rsidRPr="004273A5">
        <w:rPr>
          <w:rFonts w:asciiTheme="majorBidi" w:hAnsiTheme="majorBidi" w:cstheme="majorBidi"/>
          <w:sz w:val="26"/>
          <w:szCs w:val="26"/>
          <w:vertAlign w:val="superscript"/>
        </w:rPr>
        <w:t>+</w:t>
      </w:r>
      <w:r w:rsidR="00BF28AE">
        <w:rPr>
          <w:rFonts w:asciiTheme="majorBidi" w:hAnsiTheme="majorBidi" w:cstheme="majorBidi"/>
          <w:sz w:val="26"/>
          <w:szCs w:val="26"/>
        </w:rPr>
        <w:t xml:space="preserve">. As can be seen from Figure </w:t>
      </w:r>
      <w:r w:rsidR="00B878C5" w:rsidRPr="004273A5">
        <w:rPr>
          <w:rFonts w:asciiTheme="majorBidi" w:hAnsiTheme="majorBidi" w:cstheme="majorBidi"/>
          <w:sz w:val="26"/>
          <w:szCs w:val="26"/>
        </w:rPr>
        <w:t>(3.6) forces of attraction between cations and negative charges are competitive with forces of repulsion between like charges.</w:t>
      </w:r>
    </w:p>
    <w:p w:rsidR="00B878C5" w:rsidRDefault="00B878C5" w:rsidP="004273A5">
      <w:pPr>
        <w:spacing w:after="0" w:line="240" w:lineRule="auto"/>
        <w:ind w:right="5123"/>
        <w:jc w:val="both"/>
        <w:rPr>
          <w:rFonts w:asciiTheme="majorBidi" w:hAnsiTheme="majorBidi" w:cstheme="majorBidi"/>
          <w:sz w:val="26"/>
          <w:szCs w:val="26"/>
        </w:rPr>
      </w:pPr>
    </w:p>
    <w:p w:rsidR="00BF28AE" w:rsidRDefault="00BF28AE" w:rsidP="004273A5">
      <w:pPr>
        <w:spacing w:after="0" w:line="240" w:lineRule="auto"/>
        <w:ind w:right="5123"/>
        <w:jc w:val="both"/>
        <w:rPr>
          <w:rFonts w:asciiTheme="majorBidi" w:hAnsiTheme="majorBidi" w:cstheme="majorBidi"/>
          <w:sz w:val="26"/>
          <w:szCs w:val="26"/>
        </w:rPr>
      </w:pPr>
    </w:p>
    <w:p w:rsidR="00BF28AE" w:rsidRDefault="00BF28AE" w:rsidP="004273A5">
      <w:pPr>
        <w:spacing w:after="0" w:line="240" w:lineRule="auto"/>
        <w:ind w:right="5123"/>
        <w:jc w:val="both"/>
        <w:rPr>
          <w:rFonts w:asciiTheme="majorBidi" w:hAnsiTheme="majorBidi" w:cstheme="majorBidi"/>
          <w:sz w:val="26"/>
          <w:szCs w:val="26"/>
        </w:rPr>
      </w:pPr>
    </w:p>
    <w:p w:rsidR="00BF28AE" w:rsidRDefault="00BF28AE" w:rsidP="004273A5">
      <w:pPr>
        <w:spacing w:after="0" w:line="240" w:lineRule="auto"/>
        <w:ind w:right="5123"/>
        <w:jc w:val="both"/>
        <w:rPr>
          <w:rFonts w:asciiTheme="majorBidi" w:hAnsiTheme="majorBidi" w:cstheme="majorBidi"/>
          <w:sz w:val="26"/>
          <w:szCs w:val="26"/>
        </w:rPr>
      </w:pPr>
    </w:p>
    <w:p w:rsidR="00BF28AE" w:rsidRDefault="00BF28AE" w:rsidP="004273A5">
      <w:pPr>
        <w:spacing w:after="0" w:line="240" w:lineRule="auto"/>
        <w:ind w:right="5123"/>
        <w:jc w:val="both"/>
        <w:rPr>
          <w:rFonts w:asciiTheme="majorBidi" w:hAnsiTheme="majorBidi" w:cstheme="majorBidi"/>
          <w:sz w:val="26"/>
          <w:szCs w:val="26"/>
        </w:rPr>
      </w:pPr>
    </w:p>
    <w:p w:rsidR="00BF28AE" w:rsidRPr="004273A5" w:rsidRDefault="00BF28AE" w:rsidP="004273A5">
      <w:pPr>
        <w:spacing w:after="0" w:line="240" w:lineRule="auto"/>
        <w:ind w:right="5123"/>
        <w:jc w:val="both"/>
        <w:rPr>
          <w:rFonts w:asciiTheme="majorBidi" w:hAnsiTheme="majorBidi" w:cstheme="majorBidi"/>
          <w:sz w:val="26"/>
          <w:szCs w:val="26"/>
        </w:rPr>
      </w:pPr>
    </w:p>
    <w:p w:rsidR="00B878C5" w:rsidRPr="004273A5" w:rsidRDefault="00CC799B" w:rsidP="004273A5">
      <w:pPr>
        <w:spacing w:after="0" w:line="240" w:lineRule="auto"/>
        <w:ind w:right="5123"/>
        <w:jc w:val="both"/>
        <w:rPr>
          <w:rFonts w:asciiTheme="majorBidi" w:hAnsiTheme="majorBidi" w:cstheme="majorBidi"/>
          <w:sz w:val="26"/>
          <w:szCs w:val="26"/>
        </w:rPr>
      </w:pPr>
      <w:r>
        <w:rPr>
          <w:sz w:val="26"/>
          <w:szCs w:val="26"/>
        </w:rPr>
        <w:pict>
          <v:group id="_x0000_s1033" editas="canvas" style="position:absolute;left:0;text-align:left;margin-left:6.35pt;margin-top:19.6pt;width:198pt;height:162.4pt;z-index:251661312" coordorigin="2578,3096" coordsize="3960,324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2578;top:3096;width:3960;height:3248" o:preferrelative="f">
              <v:fill o:detectmouseclick="t"/>
              <v:path o:extrusionok="t" o:connecttype="none"/>
              <o:lock v:ext="edit" text="t"/>
            </v:shape>
            <v:shape id="_x0000_s1035" type="#_x0000_t202" style="position:absolute;left:5175;top:3164;width:1363;height:390" strokecolor="white">
              <v:textbox style="mso-next-textbox:#_x0000_s1035" inset="6.84pt,3.42pt,6.84pt,3.42pt">
                <w:txbxContent>
                  <w:p w:rsidR="00B878C5" w:rsidRPr="00186680" w:rsidRDefault="00B878C5" w:rsidP="00B878C5">
                    <w:pPr>
                      <w:rPr>
                        <w:rFonts w:asciiTheme="majorBidi" w:hAnsiTheme="majorBidi" w:cstheme="majorBidi"/>
                        <w:b/>
                        <w:bCs/>
                        <w:sz w:val="23"/>
                        <w:szCs w:val="23"/>
                        <w:lang w:bidi="ar-EG"/>
                      </w:rPr>
                    </w:pPr>
                    <w:r w:rsidRPr="00186680">
                      <w:rPr>
                        <w:rFonts w:asciiTheme="majorBidi" w:hAnsiTheme="majorBidi" w:cstheme="majorBidi"/>
                        <w:b/>
                        <w:bCs/>
                        <w:sz w:val="23"/>
                        <w:szCs w:val="23"/>
                        <w:lang w:bidi="ar-EG"/>
                      </w:rPr>
                      <w:t>Repulsion</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6" type="#_x0000_t19" style="position:absolute;left:3675;top:4938;width:1217;height:319;flip:y" coordsize="43200,23327" adj="11796480,300501,21600" path="wr,,43200,43200,,21600,43131,23327nfewr,,43200,43200,,21600,43131,23327l21600,21600nsxe">
              <v:stroke startarrow="block" endarrow="block"/>
              <v:path o:connectlocs="0,21600;43131,23327;21600,21600"/>
            </v:shape>
            <v:line id="_x0000_s1037" style="position:absolute" from="3226,3292" to="3235,6257">
              <v:stroke dashstyle="longDash"/>
            </v:line>
            <v:oval id="_x0000_s1038" style="position:absolute;left:3308;top:3164;width:513;height:513">
              <v:fill opacity="0"/>
              <o:lock v:ext="edit" aspectratio="t"/>
              <v:textbox style="mso-next-textbox:#_x0000_s1038"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39" style="position:absolute;left:3300;top:3692;width:513;height:513">
              <v:fill opacity="0"/>
              <o:lock v:ext="edit" aspectratio="t"/>
              <v:textbox style="mso-next-textbox:#_x0000_s1039"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40" style="position:absolute;left:3313;top:4213;width:513;height:513">
              <v:fill opacity="0"/>
              <o:lock v:ext="edit" aspectratio="t"/>
              <v:textbox style="mso-next-textbox:#_x0000_s1040"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41" style="position:absolute;left:3285;top:4754;width:513;height:513">
              <v:fill opacity="0"/>
              <o:lock v:ext="edit" aspectratio="t"/>
              <v:textbox style="mso-next-textbox:#_x0000_s1041"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42" style="position:absolute;left:3301;top:5269;width:513;height:513">
              <v:fill opacity="0"/>
              <o:lock v:ext="edit" aspectratio="t"/>
              <v:textbox style="mso-next-textbox:#_x0000_s1042"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43" style="position:absolute;left:3296;top:5812;width:513;height:513">
              <v:fill opacity="0"/>
              <o:lock v:ext="edit" aspectratio="t"/>
              <v:textbox style="mso-next-textbox:#_x0000_s1043"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rect id="_x0000_s1044" style="position:absolute;left:2940;top:3096;width:360;height:3240" strokeweight="1.25pt">
              <v:fill opacity="0"/>
            </v:rect>
            <v:line id="_x0000_s1045" style="position:absolute" from="4818,3253" to="4827,6218">
              <v:stroke dashstyle="longDash"/>
            </v:line>
            <v:group id="_x0000_s1046" style="position:absolute;left:4197;top:3164;width:541;height:3161" coordorigin="8338,3164" coordsize="541,3161">
              <v:oval id="_x0000_s1047" style="position:absolute;left:8361;top:3164;width:513;height:513">
                <v:fill opacity="0"/>
                <o:lock v:ext="edit" aspectratio="t"/>
                <v:textbox style="mso-next-textbox:#_x0000_s1047"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48" style="position:absolute;left:8353;top:3692;width:513;height:513">
                <v:fill opacity="0"/>
                <o:lock v:ext="edit" aspectratio="t"/>
                <v:textbox style="mso-next-textbox:#_x0000_s1048"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49" style="position:absolute;left:8366;top:4213;width:513;height:513">
                <v:fill opacity="0"/>
                <o:lock v:ext="edit" aspectratio="t"/>
                <v:textbox style="mso-next-textbox:#_x0000_s1049"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50" style="position:absolute;left:8338;top:4754;width:513;height:513">
                <v:fill opacity="0"/>
                <o:lock v:ext="edit" aspectratio="t"/>
                <v:textbox style="mso-next-textbox:#_x0000_s1050"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51" style="position:absolute;left:8354;top:5269;width:513;height:513">
                <v:fill opacity="0"/>
                <o:lock v:ext="edit" aspectratio="t"/>
                <v:textbox style="mso-next-textbox:#_x0000_s1051"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52" style="position:absolute;left:8349;top:5812;width:513;height:513">
                <v:fill opacity="0"/>
                <o:lock v:ext="edit" aspectratio="t"/>
                <v:textbox style="mso-next-textbox:#_x0000_s1052"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group>
            <v:rect id="_x0000_s1053" style="position:absolute;left:4738;top:3096;width:360;height:3240" strokeweight="1.25pt">
              <v:fill opacity="0"/>
            </v:rect>
            <v:shape id="_x0000_s1054" type="#_x0000_t19" style="position:absolute;left:3148;top:4941;width:1217;height:319;flip:y" coordsize="43200,23327" adj="11796480,300501,21600" path="wr,,43200,43200,,21600,43131,23327nfewr,,43200,43200,,21600,43131,23327l21600,21600nsxe">
              <v:stroke startarrow="block" endarrow="block"/>
              <v:path o:connectlocs="0,21600;43131,23327;21600,21600"/>
            </v:shape>
            <v:shape id="_x0000_s1055" type="#_x0000_t19" style="position:absolute;left:3538;top:3096;width:900;height:274;flip:x" coordsize="43079,23120" adj="-11399010,264376,21479" path="wr-121,,43079,43200,,19318,43025,23120nfewr-121,,43079,43200,,19318,43025,23120l21479,21600nsxe">
              <v:stroke startarrow="block" endarrow="block"/>
              <v:path o:connectlocs="0,19318;43025,23120;21479,21600"/>
            </v:shape>
            <v:shape id="_x0000_s1056" type="#_x0000_t202" style="position:absolute;left:5143;top:4926;width:1312;height:458" strokecolor="white">
              <v:textbox style="mso-next-textbox:#_x0000_s1056" inset="6.84pt,3.42pt,6.84pt,3.42pt">
                <w:txbxContent>
                  <w:p w:rsidR="00B878C5" w:rsidRPr="00186680" w:rsidRDefault="00B878C5" w:rsidP="00B878C5">
                    <w:pPr>
                      <w:rPr>
                        <w:rFonts w:asciiTheme="majorBidi" w:hAnsiTheme="majorBidi" w:cstheme="majorBidi"/>
                        <w:b/>
                        <w:bCs/>
                        <w:sz w:val="23"/>
                        <w:szCs w:val="23"/>
                        <w:lang w:bidi="ar-EG"/>
                      </w:rPr>
                    </w:pPr>
                    <w:r w:rsidRPr="00186680">
                      <w:rPr>
                        <w:rFonts w:asciiTheme="majorBidi" w:hAnsiTheme="majorBidi" w:cstheme="majorBidi"/>
                        <w:b/>
                        <w:bCs/>
                        <w:sz w:val="23"/>
                        <w:szCs w:val="23"/>
                        <w:lang w:bidi="ar-EG"/>
                      </w:rPr>
                      <w:t>Attraction</w:t>
                    </w:r>
                  </w:p>
                </w:txbxContent>
              </v:textbox>
            </v:shape>
            <w10:wrap type="square"/>
          </v:group>
        </w:pict>
      </w:r>
    </w:p>
    <w:p w:rsidR="00B878C5" w:rsidRPr="004273A5" w:rsidRDefault="00CC799B" w:rsidP="004273A5">
      <w:pPr>
        <w:spacing w:after="0" w:line="240" w:lineRule="auto"/>
        <w:ind w:right="5123"/>
        <w:jc w:val="both"/>
        <w:rPr>
          <w:rFonts w:asciiTheme="majorBidi" w:hAnsiTheme="majorBidi" w:cstheme="majorBidi"/>
          <w:sz w:val="26"/>
          <w:szCs w:val="26"/>
        </w:rPr>
      </w:pPr>
      <w:r>
        <w:rPr>
          <w:rFonts w:asciiTheme="majorBidi" w:hAnsiTheme="majorBidi" w:cstheme="majorBidi"/>
          <w:noProof/>
          <w:sz w:val="26"/>
          <w:szCs w:val="26"/>
        </w:rPr>
        <w:pict>
          <v:group id="_x0000_s1057" editas="canvas" style="position:absolute;margin-left:40.8pt;margin-top:1.9pt;width:191.25pt;height:162.4pt;z-index:251662336;mso-position-horizontal-relative:char;mso-position-vertical-relative:line" coordorigin="2578,3096" coordsize="3825,3248">
            <o:lock v:ext="edit" aspectratio="t"/>
            <v:shape id="_x0000_s1058" type="#_x0000_t75" style="position:absolute;left:2578;top:3096;width:3825;height:3248" o:preferrelative="f">
              <v:fill o:detectmouseclick="t"/>
              <v:path o:extrusionok="t" o:connecttype="none"/>
              <o:lock v:ext="edit" text="t"/>
            </v:shape>
            <v:line id="_x0000_s1059" style="position:absolute" from="3226,3292" to="3235,6257">
              <v:stroke dashstyle="longDash"/>
            </v:line>
            <v:oval id="_x0000_s1060" style="position:absolute;left:3945;top:5657;width:513;height:513">
              <v:fill opacity="0"/>
              <o:lock v:ext="edit" aspectratio="t"/>
              <v:textbox style="mso-next-textbox:#_x0000_s1060"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61" style="position:absolute;left:3568;top:4183;width:513;height:513">
              <v:fill opacity="0"/>
              <o:lock v:ext="edit" aspectratio="t"/>
              <v:textbox style="mso-next-textbox:#_x0000_s1061"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62" style="position:absolute;left:3883;top:5027;width:513;height:513">
              <v:fill opacity="0"/>
              <o:lock v:ext="edit" aspectratio="t"/>
              <v:textbox style="mso-next-textbox:#_x0000_s1062"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63" style="position:absolute;left:5101;top:5704;width:513;height:513">
              <v:fill opacity="0"/>
              <o:lock v:ext="edit" aspectratio="t"/>
              <v:textbox style="mso-next-textbox:#_x0000_s1063"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64" style="position:absolute;left:3401;top:5257;width:513;height:513">
              <v:fill opacity="0"/>
              <o:lock v:ext="edit" aspectratio="t"/>
              <v:textbox style="mso-next-textbox:#_x0000_s1064"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rect id="_x0000_s1065" style="position:absolute;left:2940;top:3096;width:360;height:3240" strokeweight="1.25pt">
              <v:fill opacity="0"/>
            </v:rect>
            <v:line id="_x0000_s1066" style="position:absolute" from="5763,3208" to="5772,6173">
              <v:stroke dashstyle="longDash"/>
            </v:line>
            <v:oval id="_x0000_s1067" style="position:absolute;left:4791;top:3857;width:513;height:513">
              <v:fill opacity="0"/>
              <o:lock v:ext="edit" aspectratio="t"/>
              <v:textbox style="mso-next-textbox:#_x0000_s1067"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68" style="position:absolute;left:5143;top:5049;width:513;height:513">
              <v:fill opacity="0"/>
              <o:lock v:ext="edit" aspectratio="t"/>
              <v:textbox style="mso-next-textbox:#_x0000_s1068"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69" style="position:absolute;left:3986;top:3680;width:513;height:513">
              <v:fill opacity="0"/>
              <o:lock v:ext="edit" aspectratio="t"/>
              <v:textbox style="mso-next-textbox:#_x0000_s1069"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70" style="position:absolute;left:5028;top:4446;width:513;height:513">
              <v:fill opacity="0"/>
              <o:lock v:ext="edit" aspectratio="t"/>
              <v:textbox style="mso-next-textbox:#_x0000_s1070"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71" style="position:absolute;left:4184;top:4361;width:513;height:513">
              <v:fill opacity="0"/>
              <o:lock v:ext="edit" aspectratio="t"/>
              <v:textbox style="mso-next-textbox:#_x0000_s1071"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oval id="_x0000_s1072" style="position:absolute;left:4614;top:5354;width:513;height:513">
              <v:fill opacity="0"/>
              <o:lock v:ext="edit" aspectratio="t"/>
              <v:textbox style="mso-next-textbox:#_x0000_s1072" inset="6.84pt,3.42pt,6.84pt,3.42pt">
                <w:txbxContent>
                  <w:p w:rsidR="00B878C5" w:rsidRPr="006226EB" w:rsidRDefault="00B878C5" w:rsidP="00B878C5">
                    <w:pPr>
                      <w:rPr>
                        <w:sz w:val="23"/>
                        <w:szCs w:val="23"/>
                        <w:lang w:bidi="ar-EG"/>
                      </w:rPr>
                    </w:pPr>
                    <w:r w:rsidRPr="006226EB">
                      <w:rPr>
                        <w:rFonts w:hint="cs"/>
                        <w:sz w:val="27"/>
                        <w:szCs w:val="27"/>
                        <w:rtl/>
                        <w:lang w:bidi="ar-EG"/>
                      </w:rPr>
                      <w:t>+</w:t>
                    </w:r>
                    <w:r w:rsidRPr="006226EB">
                      <w:rPr>
                        <w:rFonts w:hint="cs"/>
                        <w:sz w:val="23"/>
                        <w:szCs w:val="23"/>
                        <w:rtl/>
                        <w:lang w:bidi="ar-EG"/>
                      </w:rPr>
                      <w:t>+</w:t>
                    </w:r>
                  </w:p>
                </w:txbxContent>
              </v:textbox>
            </v:oval>
            <v:rect id="_x0000_s1073" style="position:absolute;left:5683;top:3096;width:360;height:3240" strokeweight="1.25pt">
              <v:fill opacity="0"/>
            </v:rect>
            <v:shape id="_x0000_s1074" type="#_x0000_t19" style="position:absolute;left:3403;top:3620;width:2138;height:217;flip:x" coordsize="43079,23120" adj="-11399010,264376,21479" path="wr-121,,43079,43200,,19318,43025,23120nfewr-121,,43079,43200,,19318,43025,23120l21479,21600nsxe">
              <v:stroke startarrow="block" endarrow="block"/>
              <v:path o:connectlocs="0,19318;43025,23120;21479,21600"/>
            </v:shape>
            <v:shape id="_x0000_s1075" type="#_x0000_t202" style="position:absolute;left:3779;top:3160;width:1363;height:390" strokecolor="white">
              <v:textbox style="mso-next-textbox:#_x0000_s1075" inset="6.84pt,3.42pt,6.84pt,3.42pt">
                <w:txbxContent>
                  <w:p w:rsidR="00B878C5" w:rsidRPr="00186680" w:rsidRDefault="00B878C5" w:rsidP="00B878C5">
                    <w:pPr>
                      <w:rPr>
                        <w:rFonts w:asciiTheme="majorBidi" w:hAnsiTheme="majorBidi" w:cstheme="majorBidi"/>
                        <w:b/>
                        <w:bCs/>
                        <w:sz w:val="23"/>
                        <w:szCs w:val="23"/>
                        <w:lang w:bidi="ar-EG"/>
                      </w:rPr>
                    </w:pPr>
                    <w:r w:rsidRPr="00186680">
                      <w:rPr>
                        <w:rFonts w:asciiTheme="majorBidi" w:hAnsiTheme="majorBidi" w:cstheme="majorBidi"/>
                        <w:b/>
                        <w:bCs/>
                        <w:sz w:val="23"/>
                        <w:szCs w:val="23"/>
                        <w:lang w:bidi="ar-EG"/>
                      </w:rPr>
                      <w:t>Repulsion</w:t>
                    </w:r>
                  </w:p>
                </w:txbxContent>
              </v:textbox>
            </v:shape>
            <w10:wrap type="square"/>
          </v:group>
        </w:pict>
      </w:r>
    </w:p>
    <w:p w:rsidR="00B878C5" w:rsidRPr="004273A5" w:rsidRDefault="00B878C5" w:rsidP="004273A5">
      <w:pPr>
        <w:spacing w:after="0" w:line="240" w:lineRule="auto"/>
        <w:ind w:right="5123"/>
        <w:jc w:val="both"/>
        <w:rPr>
          <w:rFonts w:asciiTheme="majorBidi" w:hAnsiTheme="majorBidi" w:cstheme="majorBidi"/>
          <w:sz w:val="26"/>
          <w:szCs w:val="26"/>
        </w:rPr>
      </w:pPr>
    </w:p>
    <w:p w:rsidR="00B878C5" w:rsidRPr="004273A5" w:rsidRDefault="00B878C5" w:rsidP="004273A5">
      <w:pPr>
        <w:spacing w:after="0" w:line="240" w:lineRule="auto"/>
        <w:jc w:val="both"/>
        <w:rPr>
          <w:rFonts w:asciiTheme="majorBidi" w:hAnsiTheme="majorBidi" w:cstheme="majorBidi"/>
          <w:sz w:val="26"/>
          <w:szCs w:val="26"/>
        </w:rPr>
      </w:pPr>
    </w:p>
    <w:p w:rsidR="00B878C5" w:rsidRPr="004273A5" w:rsidRDefault="00B878C5" w:rsidP="004273A5">
      <w:pPr>
        <w:spacing w:line="240" w:lineRule="auto"/>
        <w:jc w:val="both"/>
        <w:rPr>
          <w:rFonts w:asciiTheme="majorBidi" w:hAnsiTheme="majorBidi" w:cstheme="majorBidi"/>
          <w:sz w:val="26"/>
          <w:szCs w:val="26"/>
        </w:rPr>
      </w:pPr>
      <w:r w:rsidRPr="004273A5">
        <w:rPr>
          <w:rFonts w:asciiTheme="majorBidi" w:hAnsiTheme="majorBidi" w:cstheme="majorBidi"/>
          <w:sz w:val="26"/>
          <w:szCs w:val="26"/>
        </w:rPr>
        <w:tab/>
      </w:r>
    </w:p>
    <w:p w:rsidR="00B878C5" w:rsidRPr="004273A5" w:rsidRDefault="00B878C5" w:rsidP="004273A5">
      <w:pPr>
        <w:spacing w:after="60" w:line="240" w:lineRule="auto"/>
        <w:jc w:val="both"/>
        <w:rPr>
          <w:rFonts w:asciiTheme="majorBidi" w:hAnsiTheme="majorBidi" w:cstheme="majorBidi"/>
          <w:sz w:val="26"/>
          <w:szCs w:val="26"/>
        </w:rPr>
      </w:pPr>
    </w:p>
    <w:p w:rsidR="00B878C5" w:rsidRPr="004273A5" w:rsidRDefault="00B878C5" w:rsidP="004273A5">
      <w:pPr>
        <w:shd w:val="clear" w:color="auto" w:fill="FFFFFF"/>
        <w:spacing w:after="0" w:line="240" w:lineRule="auto"/>
        <w:textAlignment w:val="baseline"/>
        <w:outlineLvl w:val="1"/>
        <w:rPr>
          <w:rFonts w:ascii="Verdana" w:eastAsia="Times New Roman" w:hAnsi="Verdana" w:cs="Times New Roman"/>
          <w:color w:val="DD1651"/>
          <w:sz w:val="26"/>
          <w:szCs w:val="26"/>
        </w:rPr>
      </w:pPr>
    </w:p>
    <w:p w:rsidR="00B878C5" w:rsidRPr="004273A5" w:rsidRDefault="00B878C5" w:rsidP="004273A5">
      <w:pPr>
        <w:shd w:val="clear" w:color="auto" w:fill="FFFFFF"/>
        <w:spacing w:after="0" w:line="240" w:lineRule="auto"/>
        <w:textAlignment w:val="baseline"/>
        <w:outlineLvl w:val="1"/>
        <w:rPr>
          <w:rFonts w:ascii="Verdana" w:eastAsia="Times New Roman" w:hAnsi="Verdana" w:cs="Times New Roman"/>
          <w:color w:val="DD1651"/>
          <w:sz w:val="26"/>
          <w:szCs w:val="26"/>
        </w:rPr>
      </w:pPr>
    </w:p>
    <w:p w:rsidR="00B878C5" w:rsidRPr="004273A5" w:rsidRDefault="00B878C5" w:rsidP="004273A5">
      <w:pPr>
        <w:shd w:val="clear" w:color="auto" w:fill="FFFFFF"/>
        <w:spacing w:after="0" w:line="240" w:lineRule="auto"/>
        <w:textAlignment w:val="baseline"/>
        <w:outlineLvl w:val="1"/>
        <w:rPr>
          <w:rFonts w:ascii="Verdana" w:eastAsia="Times New Roman" w:hAnsi="Verdana" w:cs="Times New Roman"/>
          <w:color w:val="DD1651"/>
          <w:sz w:val="26"/>
          <w:szCs w:val="26"/>
        </w:rPr>
      </w:pPr>
    </w:p>
    <w:p w:rsidR="00BF28AE" w:rsidRDefault="00BF28AE" w:rsidP="004273A5">
      <w:pPr>
        <w:shd w:val="clear" w:color="auto" w:fill="FFFFFF"/>
        <w:spacing w:after="0" w:line="240" w:lineRule="auto"/>
        <w:textAlignment w:val="baseline"/>
        <w:outlineLvl w:val="1"/>
        <w:rPr>
          <w:rFonts w:asciiTheme="majorBidi" w:eastAsia="Times New Roman" w:hAnsiTheme="majorBidi" w:cstheme="majorBidi"/>
          <w:b/>
          <w:bCs/>
          <w:color w:val="000000" w:themeColor="text1"/>
          <w:sz w:val="26"/>
          <w:szCs w:val="26"/>
        </w:rPr>
      </w:pPr>
    </w:p>
    <w:p w:rsidR="00BF28AE" w:rsidRDefault="00BF28AE" w:rsidP="004273A5">
      <w:pPr>
        <w:shd w:val="clear" w:color="auto" w:fill="FFFFFF"/>
        <w:spacing w:after="0" w:line="240" w:lineRule="auto"/>
        <w:textAlignment w:val="baseline"/>
        <w:outlineLvl w:val="1"/>
        <w:rPr>
          <w:rFonts w:asciiTheme="majorBidi" w:eastAsia="Times New Roman" w:hAnsiTheme="majorBidi" w:cstheme="majorBidi"/>
          <w:b/>
          <w:bCs/>
          <w:color w:val="000000" w:themeColor="text1"/>
          <w:sz w:val="26"/>
          <w:szCs w:val="26"/>
        </w:rPr>
      </w:pPr>
    </w:p>
    <w:p w:rsidR="00BF28AE" w:rsidRDefault="00BF28AE" w:rsidP="004273A5">
      <w:pPr>
        <w:shd w:val="clear" w:color="auto" w:fill="FFFFFF"/>
        <w:spacing w:after="0" w:line="240" w:lineRule="auto"/>
        <w:textAlignment w:val="baseline"/>
        <w:outlineLvl w:val="1"/>
        <w:rPr>
          <w:rFonts w:asciiTheme="majorBidi" w:eastAsia="Times New Roman" w:hAnsiTheme="majorBidi" w:cstheme="majorBidi"/>
          <w:b/>
          <w:bCs/>
          <w:color w:val="000000" w:themeColor="text1"/>
          <w:sz w:val="26"/>
          <w:szCs w:val="26"/>
        </w:rPr>
      </w:pPr>
    </w:p>
    <w:p w:rsidR="00B878C5" w:rsidRPr="0069201B" w:rsidRDefault="001F4301" w:rsidP="004273A5">
      <w:pPr>
        <w:shd w:val="clear" w:color="auto" w:fill="FFFFFF"/>
        <w:spacing w:after="0" w:line="240" w:lineRule="auto"/>
        <w:textAlignment w:val="baseline"/>
        <w:outlineLvl w:val="1"/>
        <w:rPr>
          <w:rFonts w:asciiTheme="majorBidi" w:eastAsia="Times New Roman" w:hAnsiTheme="majorBidi" w:cstheme="majorBidi"/>
          <w:b/>
          <w:bCs/>
          <w:color w:val="000000" w:themeColor="text1"/>
          <w:sz w:val="26"/>
          <w:szCs w:val="26"/>
        </w:rPr>
      </w:pPr>
      <w:r w:rsidRPr="0069201B">
        <w:rPr>
          <w:rFonts w:asciiTheme="majorBidi" w:eastAsia="Times New Roman" w:hAnsiTheme="majorBidi" w:cstheme="majorBidi"/>
          <w:b/>
          <w:bCs/>
          <w:color w:val="000000" w:themeColor="text1"/>
          <w:sz w:val="26"/>
          <w:szCs w:val="26"/>
        </w:rPr>
        <w:t>Fig (3.6)</w:t>
      </w:r>
      <w:r w:rsidR="00B878C5" w:rsidRPr="0069201B">
        <w:rPr>
          <w:rFonts w:asciiTheme="majorBidi" w:eastAsia="Times New Roman" w:hAnsiTheme="majorBidi" w:cstheme="majorBidi"/>
          <w:b/>
          <w:bCs/>
          <w:color w:val="000000" w:themeColor="text1"/>
          <w:sz w:val="26"/>
          <w:szCs w:val="26"/>
        </w:rPr>
        <w:t xml:space="preserve"> Attract</w:t>
      </w:r>
      <w:r w:rsidR="00BF28AE" w:rsidRPr="0069201B">
        <w:rPr>
          <w:rFonts w:asciiTheme="majorBidi" w:eastAsia="Times New Roman" w:hAnsiTheme="majorBidi" w:cstheme="majorBidi"/>
          <w:b/>
          <w:bCs/>
          <w:color w:val="000000" w:themeColor="text1"/>
          <w:sz w:val="26"/>
          <w:szCs w:val="26"/>
        </w:rPr>
        <w:t xml:space="preserve">ive and repulsive forces         </w:t>
      </w:r>
      <w:r w:rsidRPr="0069201B">
        <w:rPr>
          <w:rFonts w:asciiTheme="majorBidi" w:eastAsia="Times New Roman" w:hAnsiTheme="majorBidi" w:cstheme="majorBidi"/>
          <w:b/>
          <w:bCs/>
          <w:color w:val="000000" w:themeColor="text1"/>
          <w:sz w:val="26"/>
          <w:szCs w:val="26"/>
        </w:rPr>
        <w:t>Fig (3.7)</w:t>
      </w:r>
      <w:r w:rsidR="00B878C5" w:rsidRPr="0069201B">
        <w:rPr>
          <w:rFonts w:asciiTheme="majorBidi" w:eastAsia="Times New Roman" w:hAnsiTheme="majorBidi" w:cstheme="majorBidi"/>
          <w:b/>
          <w:bCs/>
          <w:color w:val="000000" w:themeColor="text1"/>
          <w:sz w:val="26"/>
          <w:szCs w:val="26"/>
        </w:rPr>
        <w:t xml:space="preserve"> Alkali ions go into solution</w:t>
      </w:r>
    </w:p>
    <w:p w:rsidR="00B878C5" w:rsidRPr="004273A5" w:rsidRDefault="00B878C5" w:rsidP="004273A5">
      <w:pPr>
        <w:shd w:val="clear" w:color="auto" w:fill="FFFFFF"/>
        <w:spacing w:after="0" w:line="240" w:lineRule="auto"/>
        <w:textAlignment w:val="baseline"/>
        <w:outlineLvl w:val="1"/>
        <w:rPr>
          <w:rFonts w:asciiTheme="majorBidi" w:eastAsia="Times New Roman" w:hAnsiTheme="majorBidi" w:cstheme="majorBidi"/>
          <w:color w:val="DD1651"/>
          <w:sz w:val="26"/>
          <w:szCs w:val="26"/>
        </w:rPr>
      </w:pPr>
      <w:r w:rsidRPr="004273A5">
        <w:rPr>
          <w:rFonts w:ascii="Verdana" w:eastAsia="Times New Roman" w:hAnsi="Verdana" w:cs="Times New Roman"/>
          <w:color w:val="DD1651"/>
          <w:sz w:val="26"/>
          <w:szCs w:val="26"/>
        </w:rPr>
        <w:tab/>
      </w:r>
    </w:p>
    <w:p w:rsidR="00B878C5" w:rsidRPr="004273A5" w:rsidRDefault="00B878C5" w:rsidP="004273A5">
      <w:pPr>
        <w:shd w:val="clear" w:color="auto" w:fill="FFFFFF"/>
        <w:spacing w:after="0" w:line="240" w:lineRule="auto"/>
        <w:ind w:firstLine="720"/>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color w:val="000000" w:themeColor="text1"/>
          <w:sz w:val="26"/>
          <w:szCs w:val="26"/>
        </w:rPr>
        <w:t xml:space="preserve">In </w:t>
      </w:r>
      <w:r w:rsidRPr="004273A5">
        <w:rPr>
          <w:rFonts w:asciiTheme="majorBidi" w:eastAsia="Times New Roman" w:hAnsiTheme="majorBidi" w:cstheme="majorBidi"/>
          <w:sz w:val="26"/>
          <w:szCs w:val="26"/>
        </w:rPr>
        <w:t xml:space="preserve">general, attractive forces overcome repulsive ones so that clay particles tend to attract each other forming bigger agglomerations that readily settle down in clay – water suspensions. This phenomenon known as </w:t>
      </w:r>
      <w:r w:rsidRPr="004273A5">
        <w:rPr>
          <w:rFonts w:asciiTheme="majorBidi" w:eastAsia="Times New Roman" w:hAnsiTheme="majorBidi" w:cstheme="majorBidi"/>
          <w:b/>
          <w:bCs/>
          <w:sz w:val="26"/>
          <w:szCs w:val="26"/>
        </w:rPr>
        <w:t>flocculation</w:t>
      </w:r>
      <w:r w:rsidRPr="004273A5">
        <w:rPr>
          <w:rFonts w:asciiTheme="majorBidi" w:eastAsia="Times New Roman" w:hAnsiTheme="majorBidi" w:cstheme="majorBidi"/>
          <w:sz w:val="26"/>
          <w:szCs w:val="26"/>
        </w:rPr>
        <w:t xml:space="preserve"> causes severe problems in many ceramic manufacturing processes. </w:t>
      </w:r>
    </w:p>
    <w:p w:rsidR="00B878C5" w:rsidRPr="004273A5" w:rsidRDefault="00B878C5" w:rsidP="00BF28AE">
      <w:pPr>
        <w:shd w:val="clear" w:color="auto" w:fill="FFFFFF"/>
        <w:spacing w:after="120" w:line="240" w:lineRule="auto"/>
        <w:ind w:firstLine="720"/>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lastRenderedPageBreak/>
        <w:t>If now, alkali ions such as Na</w:t>
      </w:r>
      <w:proofErr w:type="gramStart"/>
      <w:r w:rsidRPr="004273A5">
        <w:rPr>
          <w:rFonts w:asciiTheme="majorBidi" w:eastAsia="Times New Roman" w:hAnsiTheme="majorBidi" w:cstheme="majorBidi"/>
          <w:sz w:val="26"/>
          <w:szCs w:val="26"/>
          <w:vertAlign w:val="superscript"/>
        </w:rPr>
        <w:t>+</w:t>
      </w:r>
      <w:r w:rsidRPr="004273A5">
        <w:rPr>
          <w:rFonts w:asciiTheme="majorBidi" w:eastAsia="Times New Roman" w:hAnsiTheme="majorBidi" w:cstheme="majorBidi"/>
          <w:sz w:val="26"/>
          <w:szCs w:val="26"/>
        </w:rPr>
        <w:t>,</w:t>
      </w:r>
      <w:proofErr w:type="gramEnd"/>
      <w:r w:rsidRPr="004273A5">
        <w:rPr>
          <w:rFonts w:asciiTheme="majorBidi" w:eastAsia="Times New Roman" w:hAnsiTheme="majorBidi" w:cstheme="majorBidi"/>
          <w:sz w:val="26"/>
          <w:szCs w:val="26"/>
        </w:rPr>
        <w:t xml:space="preserve"> are added to the suspension</w:t>
      </w:r>
      <w:r w:rsidRPr="004273A5">
        <w:rPr>
          <w:rFonts w:ascii="Verdana" w:eastAsia="Times New Roman" w:hAnsi="Verdana" w:cs="Times New Roman"/>
          <w:sz w:val="26"/>
          <w:szCs w:val="26"/>
        </w:rPr>
        <w:tab/>
      </w:r>
      <w:r w:rsidRPr="004273A5">
        <w:rPr>
          <w:rFonts w:asciiTheme="majorBidi" w:eastAsia="Times New Roman" w:hAnsiTheme="majorBidi" w:cstheme="majorBidi"/>
          <w:sz w:val="26"/>
          <w:szCs w:val="26"/>
        </w:rPr>
        <w:t>an exchange takes place between the adsorbed ions and sodium ions. This can be simplified into the following equation:</w:t>
      </w:r>
    </w:p>
    <w:p w:rsidR="00B878C5" w:rsidRPr="00BF28AE" w:rsidRDefault="00B878C5" w:rsidP="00BF28AE">
      <w:pPr>
        <w:shd w:val="clear" w:color="auto" w:fill="FFFFFF"/>
        <w:spacing w:after="120" w:line="240" w:lineRule="auto"/>
        <w:jc w:val="both"/>
        <w:textAlignment w:val="baseline"/>
        <w:outlineLvl w:val="1"/>
        <w:rPr>
          <w:rFonts w:asciiTheme="majorBidi" w:eastAsia="Times New Roman" w:hAnsiTheme="majorBidi" w:cstheme="majorBidi"/>
          <w:iCs/>
          <w:sz w:val="26"/>
          <w:szCs w:val="26"/>
        </w:rPr>
      </w:pPr>
      <m:oMath>
        <m:r>
          <m:rPr>
            <m:sty m:val="p"/>
          </m:rPr>
          <w:rPr>
            <w:rFonts w:ascii="Cambria Math" w:eastAsia="Times New Roman" w:hAnsi="Cambria Math" w:cstheme="majorBidi"/>
            <w:sz w:val="26"/>
            <w:szCs w:val="26"/>
          </w:rPr>
          <m:t>Clay</m:t>
        </m:r>
      </m:oMath>
      <w:r w:rsidRPr="00BF28AE">
        <w:rPr>
          <w:rFonts w:asciiTheme="majorBidi" w:eastAsia="Times New Roman" w:hAnsiTheme="majorBidi" w:cstheme="majorBidi"/>
          <w:iCs/>
          <w:sz w:val="26"/>
          <w:szCs w:val="26"/>
        </w:rPr>
        <w:t>.</w:t>
      </w:r>
      <m:oMath>
        <m:sSup>
          <m:sSupPr>
            <m:ctrlPr>
              <w:rPr>
                <w:rFonts w:ascii="Cambria Math" w:eastAsia="Times New Roman" w:hAnsi="Cambria Math" w:cstheme="majorBidi"/>
                <w:sz w:val="26"/>
                <w:szCs w:val="26"/>
              </w:rPr>
            </m:ctrlPr>
          </m:sSupPr>
          <m:e>
            <m:r>
              <m:rPr>
                <m:sty m:val="p"/>
              </m:rPr>
              <w:rPr>
                <w:rFonts w:ascii="Cambria Math" w:eastAsia="Times New Roman" w:hAnsi="Cambria Math" w:cstheme="majorBidi"/>
                <w:sz w:val="26"/>
                <w:szCs w:val="26"/>
              </w:rPr>
              <m:t>Ca</m:t>
            </m:r>
          </m:e>
          <m:sup>
            <m:r>
              <m:rPr>
                <m:sty m:val="p"/>
              </m:rPr>
              <w:rPr>
                <w:rFonts w:ascii="Cambria Math" w:eastAsia="Times New Roman" w:hAnsi="Cambria Math" w:cstheme="majorBidi"/>
                <w:sz w:val="26"/>
                <w:szCs w:val="26"/>
              </w:rPr>
              <m:t>++</m:t>
            </m:r>
          </m:sup>
        </m:sSup>
      </m:oMath>
      <w:r w:rsidRPr="00BF28AE">
        <w:rPr>
          <w:rFonts w:asciiTheme="majorBidi" w:eastAsia="Times New Roman" w:hAnsiTheme="majorBidi" w:cstheme="majorBidi"/>
          <w:iCs/>
          <w:sz w:val="26"/>
          <w:szCs w:val="26"/>
        </w:rPr>
        <w:t xml:space="preserve"> + 2 Na</w:t>
      </w:r>
      <w:r w:rsidRPr="00BF28AE">
        <w:rPr>
          <w:rFonts w:asciiTheme="majorBidi" w:eastAsia="Times New Roman" w:hAnsiTheme="majorBidi" w:cstheme="majorBidi"/>
          <w:iCs/>
          <w:sz w:val="26"/>
          <w:szCs w:val="26"/>
          <w:vertAlign w:val="superscript"/>
        </w:rPr>
        <w:t xml:space="preserve">++ </w:t>
      </w:r>
      <w:proofErr w:type="gramStart"/>
      <w:r w:rsidRPr="00BF28AE">
        <w:rPr>
          <w:rFonts w:asciiTheme="majorBidi" w:eastAsia="Times New Roman" w:hAnsiTheme="majorBidi" w:cstheme="majorBidi"/>
          <w:iCs/>
          <w:sz w:val="26"/>
          <w:szCs w:val="26"/>
        </w:rPr>
        <w:t xml:space="preserve">= </w:t>
      </w:r>
      <w:proofErr w:type="gramEnd"/>
      <m:oMath>
        <m:r>
          <m:rPr>
            <m:sty m:val="p"/>
          </m:rPr>
          <w:rPr>
            <w:rFonts w:ascii="Cambria Math" w:eastAsia="Times New Roman" w:hAnsi="Cambria Math" w:cstheme="majorBidi"/>
            <w:sz w:val="26"/>
            <w:szCs w:val="26"/>
          </w:rPr>
          <m:t>Clay</m:t>
        </m:r>
      </m:oMath>
      <w:r w:rsidRPr="00BF28AE">
        <w:rPr>
          <w:rFonts w:asciiTheme="majorBidi" w:eastAsia="Times New Roman" w:hAnsiTheme="majorBidi" w:cstheme="majorBidi"/>
          <w:iCs/>
          <w:sz w:val="26"/>
          <w:szCs w:val="26"/>
        </w:rPr>
        <w:t>.</w:t>
      </w:r>
      <m:oMath>
        <m:sSubSup>
          <m:sSubSupPr>
            <m:ctrlPr>
              <w:rPr>
                <w:rFonts w:ascii="Cambria Math" w:eastAsia="Times New Roman" w:hAnsi="Cambria Math" w:cstheme="majorBidi"/>
                <w:i/>
                <w:iCs/>
                <w:sz w:val="26"/>
                <w:szCs w:val="26"/>
              </w:rPr>
            </m:ctrlPr>
          </m:sSubSupPr>
          <m:e>
            <m:r>
              <m:rPr>
                <m:sty m:val="p"/>
              </m:rPr>
              <w:rPr>
                <w:rFonts w:ascii="Cambria Math" w:eastAsia="Times New Roman" w:hAnsi="Cambria Math" w:cstheme="majorBidi"/>
                <w:sz w:val="26"/>
                <w:szCs w:val="26"/>
              </w:rPr>
              <m:t>Na</m:t>
            </m:r>
          </m:e>
          <m:sub>
            <m:r>
              <w:rPr>
                <w:rFonts w:ascii="Cambria Math" w:eastAsia="Times New Roman" w:hAnsi="Cambria Math" w:cstheme="majorBidi"/>
                <w:sz w:val="26"/>
                <w:szCs w:val="26"/>
              </w:rPr>
              <m:t>2</m:t>
            </m:r>
          </m:sub>
          <m:sup>
            <m:r>
              <w:rPr>
                <w:rFonts w:ascii="Cambria Math" w:eastAsia="Times New Roman" w:hAnsi="Cambria Math" w:cstheme="majorBidi"/>
                <w:sz w:val="26"/>
                <w:szCs w:val="26"/>
              </w:rPr>
              <m:t>+</m:t>
            </m:r>
          </m:sup>
        </m:sSubSup>
      </m:oMath>
      <w:r w:rsidRPr="00BF28AE">
        <w:rPr>
          <w:rFonts w:asciiTheme="majorBidi" w:eastAsia="Times New Roman" w:hAnsiTheme="majorBidi" w:cstheme="majorBidi"/>
          <w:iCs/>
          <w:sz w:val="26"/>
          <w:szCs w:val="26"/>
        </w:rPr>
        <w:t xml:space="preserve"> + </w:t>
      </w:r>
      <m:oMath>
        <m:sSup>
          <m:sSupPr>
            <m:ctrlPr>
              <w:rPr>
                <w:rFonts w:ascii="Cambria Math" w:eastAsia="Times New Roman" w:hAnsi="Cambria Math" w:cstheme="majorBidi"/>
                <w:sz w:val="26"/>
                <w:szCs w:val="26"/>
              </w:rPr>
            </m:ctrlPr>
          </m:sSupPr>
          <m:e>
            <m:r>
              <m:rPr>
                <m:sty m:val="p"/>
              </m:rPr>
              <w:rPr>
                <w:rFonts w:ascii="Cambria Math" w:eastAsia="Times New Roman" w:hAnsi="Cambria Math" w:cstheme="majorBidi"/>
                <w:sz w:val="26"/>
                <w:szCs w:val="26"/>
              </w:rPr>
              <m:t>Ca</m:t>
            </m:r>
          </m:e>
          <m:sup>
            <m:r>
              <m:rPr>
                <m:sty m:val="p"/>
              </m:rPr>
              <w:rPr>
                <w:rFonts w:ascii="Cambria Math" w:eastAsia="Times New Roman" w:hAnsi="Cambria Math" w:cstheme="majorBidi"/>
                <w:sz w:val="26"/>
                <w:szCs w:val="26"/>
              </w:rPr>
              <m:t>++</m:t>
            </m:r>
          </m:sup>
        </m:sSup>
      </m:oMath>
    </w:p>
    <w:p w:rsidR="00B878C5" w:rsidRPr="004273A5" w:rsidRDefault="00B878C5" w:rsidP="004273A5">
      <w:pPr>
        <w:shd w:val="clear" w:color="auto" w:fill="FFFFFF"/>
        <w:spacing w:after="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b/>
        <w:t xml:space="preserve">Sodium ions, however, do not remain on the clay surface, but rather go into solution leaving bare surfaces with residual negative charges. The resulting repulsion causes </w:t>
      </w:r>
      <w:proofErr w:type="spellStart"/>
      <w:r w:rsidRPr="004273A5">
        <w:rPr>
          <w:rFonts w:asciiTheme="majorBidi" w:eastAsia="Times New Roman" w:hAnsiTheme="majorBidi" w:cstheme="majorBidi"/>
          <w:sz w:val="26"/>
          <w:szCs w:val="26"/>
        </w:rPr>
        <w:t>deflocculation</w:t>
      </w:r>
      <w:proofErr w:type="spellEnd"/>
      <w:r w:rsidRPr="004273A5">
        <w:rPr>
          <w:rFonts w:asciiTheme="majorBidi" w:eastAsia="Times New Roman" w:hAnsiTheme="majorBidi" w:cstheme="majorBidi"/>
          <w:sz w:val="26"/>
          <w:szCs w:val="26"/>
        </w:rPr>
        <w:t xml:space="preserve"> of the particles that imparts st</w:t>
      </w:r>
      <w:r w:rsidR="00BF28AE">
        <w:rPr>
          <w:rFonts w:asciiTheme="majorBidi" w:eastAsia="Times New Roman" w:hAnsiTheme="majorBidi" w:cstheme="majorBidi"/>
          <w:sz w:val="26"/>
          <w:szCs w:val="26"/>
        </w:rPr>
        <w:t>abi</w:t>
      </w:r>
      <w:r w:rsidR="00E1128E">
        <w:rPr>
          <w:rFonts w:asciiTheme="majorBidi" w:eastAsia="Times New Roman" w:hAnsiTheme="majorBidi" w:cstheme="majorBidi"/>
          <w:sz w:val="26"/>
          <w:szCs w:val="26"/>
        </w:rPr>
        <w:t>lity to the suspension. (Figure3.7).</w:t>
      </w:r>
      <w:r w:rsidRPr="004273A5">
        <w:rPr>
          <w:rFonts w:asciiTheme="majorBidi" w:eastAsia="Times New Roman" w:hAnsiTheme="majorBidi" w:cstheme="majorBidi"/>
          <w:sz w:val="26"/>
          <w:szCs w:val="26"/>
        </w:rPr>
        <w:t>This phenomenon is of use in the tile industry to guarantee stability of the mix suspension prior to introduction to the spray dryer.</w:t>
      </w:r>
    </w:p>
    <w:p w:rsidR="00B878C5" w:rsidRPr="004273A5" w:rsidRDefault="00B878C5" w:rsidP="00BF28AE">
      <w:pPr>
        <w:shd w:val="clear" w:color="auto" w:fill="FFFFFF"/>
        <w:spacing w:after="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noProof/>
          <w:sz w:val="26"/>
          <w:szCs w:val="26"/>
        </w:rPr>
        <w:drawing>
          <wp:anchor distT="0" distB="0" distL="114300" distR="114300" simplePos="0" relativeHeight="251654144" behindDoc="0" locked="0" layoutInCell="1" allowOverlap="1" wp14:anchorId="0E8595A1" wp14:editId="35C9F50A">
            <wp:simplePos x="0" y="0"/>
            <wp:positionH relativeFrom="column">
              <wp:posOffset>4566920</wp:posOffset>
            </wp:positionH>
            <wp:positionV relativeFrom="paragraph">
              <wp:posOffset>6985</wp:posOffset>
            </wp:positionV>
            <wp:extent cx="1533525" cy="2068195"/>
            <wp:effectExtent l="19050" t="19050" r="28575" b="27305"/>
            <wp:wrapSquare wrapText="bothSides"/>
            <wp:docPr id="2" name="Picture 1" descr="نتيجة بحث الصور عن ‪ford cup viscometer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ford cup viscometer principle‬‏"/>
                    <pic:cNvPicPr>
                      <a:picLocks noChangeAspect="1" noChangeArrowheads="1"/>
                    </pic:cNvPicPr>
                  </pic:nvPicPr>
                  <pic:blipFill>
                    <a:blip r:embed="rId11" cstate="print"/>
                    <a:srcRect t="8510" r="10527" b="8544"/>
                    <a:stretch>
                      <a:fillRect/>
                    </a:stretch>
                  </pic:blipFill>
                  <pic:spPr bwMode="auto">
                    <a:xfrm>
                      <a:off x="0" y="0"/>
                      <a:ext cx="1533525" cy="2068195"/>
                    </a:xfrm>
                    <a:prstGeom prst="rect">
                      <a:avLst/>
                    </a:prstGeom>
                    <a:noFill/>
                    <a:ln w="15875">
                      <a:solidFill>
                        <a:schemeClr val="tx1"/>
                      </a:solidFill>
                      <a:miter lim="800000"/>
                      <a:headEnd/>
                      <a:tailEnd/>
                    </a:ln>
                  </pic:spPr>
                </pic:pic>
              </a:graphicData>
            </a:graphic>
          </wp:anchor>
        </w:drawing>
      </w:r>
      <w:r w:rsidRPr="004273A5">
        <w:rPr>
          <w:rFonts w:asciiTheme="majorBidi" w:eastAsia="Times New Roman" w:hAnsiTheme="majorBidi" w:cstheme="majorBidi"/>
          <w:sz w:val="26"/>
          <w:szCs w:val="26"/>
        </w:rPr>
        <w:tab/>
        <w:t xml:space="preserve">The most common method of assessing the </w:t>
      </w:r>
      <w:proofErr w:type="spellStart"/>
      <w:r w:rsidRPr="004273A5">
        <w:rPr>
          <w:rFonts w:asciiTheme="majorBidi" w:eastAsia="Times New Roman" w:hAnsiTheme="majorBidi" w:cstheme="majorBidi"/>
          <w:sz w:val="26"/>
          <w:szCs w:val="26"/>
        </w:rPr>
        <w:t>deflocculation</w:t>
      </w:r>
      <w:proofErr w:type="spellEnd"/>
      <w:r w:rsidRPr="004273A5">
        <w:rPr>
          <w:rFonts w:asciiTheme="majorBidi" w:eastAsia="Times New Roman" w:hAnsiTheme="majorBidi" w:cstheme="majorBidi"/>
          <w:sz w:val="26"/>
          <w:szCs w:val="26"/>
        </w:rPr>
        <w:t xml:space="preserve"> of a suspension is achieved by a simple experiment using the </w:t>
      </w:r>
      <w:r w:rsidRPr="00BF28AE">
        <w:rPr>
          <w:rFonts w:asciiTheme="majorBidi" w:eastAsia="Times New Roman" w:hAnsiTheme="majorBidi" w:cstheme="majorBidi"/>
          <w:b/>
          <w:bCs/>
          <w:sz w:val="26"/>
          <w:szCs w:val="26"/>
        </w:rPr>
        <w:t>Ford viscometer cup</w:t>
      </w:r>
      <w:r w:rsidRPr="004273A5">
        <w:rPr>
          <w:rFonts w:asciiTheme="majorBidi" w:eastAsia="Times New Roman" w:hAnsiTheme="majorBidi" w:cstheme="majorBidi"/>
          <w:sz w:val="26"/>
          <w:szCs w:val="26"/>
        </w:rPr>
        <w:t xml:space="preserve">. This consists of a standard cup with a hole at its bottom closed by a stopper. The suspension is poured into the cup up to a specified height and the hole opened. The time required for the suspension to drain from the cup is a measure of its viscosity (Figure 3.8). </w:t>
      </w:r>
      <w:r w:rsidR="00BF28AE">
        <w:rPr>
          <w:rFonts w:asciiTheme="majorBidi" w:eastAsia="Times New Roman" w:hAnsiTheme="majorBidi" w:cstheme="majorBidi"/>
          <w:sz w:val="26"/>
          <w:szCs w:val="26"/>
        </w:rPr>
        <w:t>For example, t</w:t>
      </w:r>
      <w:r w:rsidRPr="004273A5">
        <w:rPr>
          <w:rFonts w:asciiTheme="majorBidi" w:eastAsia="Times New Roman" w:hAnsiTheme="majorBidi" w:cstheme="majorBidi"/>
          <w:sz w:val="26"/>
          <w:szCs w:val="26"/>
        </w:rPr>
        <w:t>ypical values of time for ceramic tile suspensions range from 15 to 20 seconds.</w:t>
      </w:r>
    </w:p>
    <w:p w:rsidR="00B878C5" w:rsidRPr="004273A5" w:rsidRDefault="00B878C5" w:rsidP="004273A5">
      <w:pPr>
        <w:shd w:val="clear" w:color="auto" w:fill="FFFFFF"/>
        <w:spacing w:after="0" w:line="240" w:lineRule="auto"/>
        <w:jc w:val="both"/>
        <w:textAlignment w:val="baseline"/>
        <w:outlineLvl w:val="1"/>
        <w:rPr>
          <w:rFonts w:asciiTheme="majorBidi" w:eastAsia="Times New Roman" w:hAnsiTheme="majorBidi" w:cstheme="majorBidi"/>
          <w:sz w:val="26"/>
          <w:szCs w:val="26"/>
        </w:rPr>
      </w:pPr>
    </w:p>
    <w:p w:rsidR="00E1128E" w:rsidRDefault="00B878C5" w:rsidP="00BF28AE">
      <w:pPr>
        <w:shd w:val="clear" w:color="auto" w:fill="FFFFFF"/>
        <w:spacing w:before="120" w:after="0" w:line="240" w:lineRule="auto"/>
        <w:ind w:left="2160"/>
        <w:jc w:val="both"/>
        <w:textAlignment w:val="baseline"/>
        <w:outlineLvl w:val="1"/>
        <w:rPr>
          <w:rFonts w:asciiTheme="majorBidi" w:eastAsia="Times New Roman" w:hAnsiTheme="majorBidi" w:cstheme="majorBidi"/>
          <w:b/>
          <w:bCs/>
          <w:sz w:val="26"/>
          <w:szCs w:val="26"/>
        </w:rPr>
      </w:pP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b/>
          <w:bCs/>
          <w:sz w:val="26"/>
          <w:szCs w:val="26"/>
        </w:rPr>
        <w:t xml:space="preserve">        </w:t>
      </w:r>
      <w:r w:rsidR="00BF28AE">
        <w:rPr>
          <w:rFonts w:asciiTheme="majorBidi" w:eastAsia="Times New Roman" w:hAnsiTheme="majorBidi" w:cstheme="majorBidi"/>
          <w:b/>
          <w:bCs/>
          <w:sz w:val="26"/>
          <w:szCs w:val="26"/>
        </w:rPr>
        <w:t xml:space="preserve">                 </w:t>
      </w:r>
    </w:p>
    <w:p w:rsidR="00B878C5" w:rsidRPr="0069201B" w:rsidRDefault="001F4301" w:rsidP="00E1128E">
      <w:pPr>
        <w:shd w:val="clear" w:color="auto" w:fill="FFFFFF"/>
        <w:spacing w:before="120" w:after="0" w:line="240" w:lineRule="auto"/>
        <w:ind w:left="5760" w:firstLine="720"/>
        <w:jc w:val="both"/>
        <w:textAlignment w:val="baseline"/>
        <w:outlineLvl w:val="1"/>
        <w:rPr>
          <w:rFonts w:asciiTheme="majorBidi" w:eastAsia="Times New Roman" w:hAnsiTheme="majorBidi" w:cstheme="majorBidi"/>
          <w:b/>
          <w:bCs/>
          <w:sz w:val="26"/>
          <w:szCs w:val="26"/>
        </w:rPr>
      </w:pPr>
      <w:r w:rsidRPr="0069201B">
        <w:rPr>
          <w:rFonts w:asciiTheme="majorBidi" w:eastAsia="Times New Roman" w:hAnsiTheme="majorBidi" w:cstheme="majorBidi"/>
          <w:b/>
          <w:bCs/>
          <w:sz w:val="26"/>
          <w:szCs w:val="26"/>
        </w:rPr>
        <w:t>Fig (3.8)</w:t>
      </w:r>
      <w:r w:rsidR="00B878C5" w:rsidRPr="0069201B">
        <w:rPr>
          <w:rFonts w:asciiTheme="majorBidi" w:eastAsia="Times New Roman" w:hAnsiTheme="majorBidi" w:cstheme="majorBidi"/>
          <w:b/>
          <w:bCs/>
          <w:sz w:val="26"/>
          <w:szCs w:val="26"/>
        </w:rPr>
        <w:t xml:space="preserve"> Ford cup viscometer</w:t>
      </w:r>
    </w:p>
    <w:p w:rsidR="00B878C5" w:rsidRPr="004273A5" w:rsidRDefault="00B878C5" w:rsidP="004273A5">
      <w:pPr>
        <w:shd w:val="clear" w:color="auto" w:fill="FFFFFF"/>
        <w:spacing w:after="0" w:line="240" w:lineRule="auto"/>
        <w:ind w:left="5760"/>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 xml:space="preserve">         </w:t>
      </w:r>
    </w:p>
    <w:p w:rsidR="00B878C5" w:rsidRPr="004273A5" w:rsidRDefault="00B878C5" w:rsidP="004273A5">
      <w:pPr>
        <w:shd w:val="clear" w:color="auto" w:fill="FFFFFF"/>
        <w:spacing w:after="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b/>
          <w:bCs/>
          <w:sz w:val="26"/>
          <w:szCs w:val="26"/>
        </w:rPr>
        <w:t>(b) Plasticity of clay – water mixes</w:t>
      </w:r>
    </w:p>
    <w:p w:rsidR="00B878C5" w:rsidRPr="004273A5" w:rsidRDefault="00B878C5" w:rsidP="004273A5">
      <w:pPr>
        <w:shd w:val="clear" w:color="auto" w:fill="FFFFFF"/>
        <w:tabs>
          <w:tab w:val="left" w:pos="709"/>
        </w:tabs>
        <w:spacing w:after="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b/>
        <w:t xml:space="preserve">Plasticity is a general term indicating the ability of clay – water masses to be worked out properly. Two contradictory requirements have to be met in that respect. First, the paste should not be too stiff so as to facilitate its shaping. Second, it should show some resistance to applied stresses so as not to display excessive </w:t>
      </w:r>
      <w:proofErr w:type="spellStart"/>
      <w:r w:rsidRPr="004273A5">
        <w:rPr>
          <w:rFonts w:asciiTheme="majorBidi" w:eastAsia="Times New Roman" w:hAnsiTheme="majorBidi" w:cstheme="majorBidi"/>
          <w:sz w:val="26"/>
          <w:szCs w:val="26"/>
        </w:rPr>
        <w:t>flowability</w:t>
      </w:r>
      <w:proofErr w:type="spellEnd"/>
      <w:r w:rsidRPr="004273A5">
        <w:rPr>
          <w:rFonts w:asciiTheme="majorBidi" w:eastAsia="Times New Roman" w:hAnsiTheme="majorBidi" w:cstheme="majorBidi"/>
          <w:sz w:val="26"/>
          <w:szCs w:val="26"/>
        </w:rPr>
        <w:t>.</w:t>
      </w:r>
    </w:p>
    <w:p w:rsidR="00BF28AE" w:rsidRDefault="00B878C5" w:rsidP="00BF28AE">
      <w:pPr>
        <w:shd w:val="clear" w:color="auto" w:fill="FFFFFF"/>
        <w:spacing w:after="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b/>
        <w:t xml:space="preserve">Many methods have been suggested to asses quantitatively the plasticity of ceramic pastes. One early method is the </w:t>
      </w:r>
      <w:proofErr w:type="spellStart"/>
      <w:r w:rsidRPr="004273A5">
        <w:rPr>
          <w:rFonts w:asciiTheme="majorBidi" w:eastAsia="Times New Roman" w:hAnsiTheme="majorBidi" w:cstheme="majorBidi"/>
          <w:sz w:val="26"/>
          <w:szCs w:val="26"/>
        </w:rPr>
        <w:t>Atterberg</w:t>
      </w:r>
      <w:proofErr w:type="spellEnd"/>
      <w:r w:rsidRPr="004273A5">
        <w:rPr>
          <w:rFonts w:asciiTheme="majorBidi" w:eastAsia="Times New Roman" w:hAnsiTheme="majorBidi" w:cstheme="majorBidi"/>
          <w:sz w:val="26"/>
          <w:szCs w:val="26"/>
        </w:rPr>
        <w:t xml:space="preserve"> plasticity limits proposed in 1911 and described by ASTM D4318-10e1 mainly intended for determining the plasticity of soils. In this method, The </w:t>
      </w:r>
      <w:proofErr w:type="spellStart"/>
      <w:r w:rsidRPr="004273A5">
        <w:rPr>
          <w:rFonts w:asciiTheme="majorBidi" w:eastAsia="Times New Roman" w:hAnsiTheme="majorBidi" w:cstheme="majorBidi"/>
          <w:sz w:val="26"/>
          <w:szCs w:val="26"/>
        </w:rPr>
        <w:t>Atterberg</w:t>
      </w:r>
      <w:proofErr w:type="spellEnd"/>
      <w:r w:rsidRPr="004273A5">
        <w:rPr>
          <w:rFonts w:asciiTheme="majorBidi" w:eastAsia="Times New Roman" w:hAnsiTheme="majorBidi" w:cstheme="majorBidi"/>
          <w:sz w:val="26"/>
          <w:szCs w:val="26"/>
        </w:rPr>
        <w:t xml:space="preserve"> plastic limit is the lowest water content (expressed in mass percent of the clay dried at 120 °C) at which the body can be rolled into threads without breaking. On the other hand, The </w:t>
      </w:r>
      <w:proofErr w:type="spellStart"/>
      <w:r w:rsidRPr="004273A5">
        <w:rPr>
          <w:rFonts w:asciiTheme="majorBidi" w:eastAsia="Times New Roman" w:hAnsiTheme="majorBidi" w:cstheme="majorBidi"/>
          <w:sz w:val="26"/>
          <w:szCs w:val="26"/>
        </w:rPr>
        <w:t>Atterberg</w:t>
      </w:r>
      <w:proofErr w:type="spellEnd"/>
      <w:r w:rsidRPr="004273A5">
        <w:rPr>
          <w:rFonts w:asciiTheme="majorBidi" w:eastAsia="Times New Roman" w:hAnsiTheme="majorBidi" w:cstheme="majorBidi"/>
          <w:sz w:val="26"/>
          <w:szCs w:val="26"/>
        </w:rPr>
        <w:t xml:space="preserve"> liquid limit is the water content at which the body begins to flow. The difference between these two limits has been designated by </w:t>
      </w:r>
      <w:proofErr w:type="spellStart"/>
      <w:r w:rsidRPr="004273A5">
        <w:rPr>
          <w:rFonts w:asciiTheme="majorBidi" w:eastAsia="Times New Roman" w:hAnsiTheme="majorBidi" w:cstheme="majorBidi"/>
          <w:sz w:val="26"/>
          <w:szCs w:val="26"/>
        </w:rPr>
        <w:t>Atterberg</w:t>
      </w:r>
      <w:proofErr w:type="spellEnd"/>
      <w:r w:rsidRPr="004273A5">
        <w:rPr>
          <w:rFonts w:asciiTheme="majorBidi" w:eastAsia="Times New Roman" w:hAnsiTheme="majorBidi" w:cstheme="majorBidi"/>
          <w:sz w:val="26"/>
          <w:szCs w:val="26"/>
        </w:rPr>
        <w:t xml:space="preserve"> as the </w:t>
      </w:r>
      <w:r w:rsidRPr="004273A5">
        <w:rPr>
          <w:rFonts w:asciiTheme="majorBidi" w:eastAsia="Times New Roman" w:hAnsiTheme="majorBidi" w:cstheme="majorBidi"/>
          <w:b/>
          <w:bCs/>
          <w:sz w:val="26"/>
          <w:szCs w:val="26"/>
        </w:rPr>
        <w:t>plasticity index</w:t>
      </w:r>
      <w:r w:rsidRPr="004273A5">
        <w:rPr>
          <w:rFonts w:asciiTheme="majorBidi" w:eastAsia="Times New Roman" w:hAnsiTheme="majorBidi" w:cstheme="majorBidi"/>
          <w:sz w:val="26"/>
          <w:szCs w:val="26"/>
        </w:rPr>
        <w:t>. Despite the simplicity of this method, it is time consuming and of low reproducibility.</w:t>
      </w:r>
    </w:p>
    <w:p w:rsidR="00B878C5" w:rsidRPr="004273A5" w:rsidRDefault="00B878C5" w:rsidP="00BF28AE">
      <w:pPr>
        <w:shd w:val="clear" w:color="auto" w:fill="FFFFFF"/>
        <w:spacing w:after="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b/>
        <w:t xml:space="preserve">A more reliable method, known as the </w:t>
      </w:r>
      <w:proofErr w:type="spellStart"/>
      <w:r w:rsidRPr="004273A5">
        <w:rPr>
          <w:rFonts w:asciiTheme="majorBidi" w:eastAsia="Times New Roman" w:hAnsiTheme="majorBidi" w:cstheme="majorBidi"/>
          <w:sz w:val="26"/>
          <w:szCs w:val="26"/>
        </w:rPr>
        <w:t>Pfefferkorn</w:t>
      </w:r>
      <w:proofErr w:type="spellEnd"/>
      <w:r w:rsidRPr="004273A5">
        <w:rPr>
          <w:rFonts w:asciiTheme="majorBidi" w:eastAsia="Times New Roman" w:hAnsiTheme="majorBidi" w:cstheme="majorBidi"/>
          <w:sz w:val="26"/>
          <w:szCs w:val="26"/>
        </w:rPr>
        <w:t xml:space="preserve"> plasticity index offers higher reproducibility although it is slow in getting results. In this method, a clay–water paste is rammed into a steel cylinder of standard dimensions. The mold is removed, and a standard ram allowed dropping over the cylindrical paste. Let the original height of the cylinder be </w:t>
      </w:r>
      <w:r w:rsidRPr="004273A5">
        <w:rPr>
          <w:rFonts w:asciiTheme="majorBidi" w:eastAsia="Times New Roman" w:hAnsiTheme="majorBidi" w:cstheme="majorBidi"/>
          <w:i/>
          <w:iCs/>
          <w:sz w:val="26"/>
          <w:szCs w:val="26"/>
        </w:rPr>
        <w:t>h</w:t>
      </w:r>
      <w:r w:rsidRPr="004273A5">
        <w:rPr>
          <w:rFonts w:asciiTheme="majorBidi" w:eastAsia="Times New Roman" w:hAnsiTheme="majorBidi" w:cstheme="majorBidi"/>
          <w:sz w:val="26"/>
          <w:szCs w:val="26"/>
          <w:vertAlign w:val="subscript"/>
        </w:rPr>
        <w:t>0</w:t>
      </w:r>
      <w:r w:rsidRPr="004273A5">
        <w:rPr>
          <w:rFonts w:asciiTheme="majorBidi" w:eastAsia="Times New Roman" w:hAnsiTheme="majorBidi" w:cstheme="majorBidi"/>
          <w:sz w:val="26"/>
          <w:szCs w:val="26"/>
        </w:rPr>
        <w:t xml:space="preserve"> and the final height after being compressed under the ram, </w:t>
      </w:r>
      <w:r w:rsidRPr="004273A5">
        <w:rPr>
          <w:rFonts w:asciiTheme="majorBidi" w:eastAsia="Times New Roman" w:hAnsiTheme="majorBidi" w:cstheme="majorBidi"/>
          <w:i/>
          <w:iCs/>
          <w:sz w:val="26"/>
          <w:szCs w:val="26"/>
        </w:rPr>
        <w:t>h</w:t>
      </w:r>
      <w:r w:rsidRPr="004273A5">
        <w:rPr>
          <w:rFonts w:asciiTheme="majorBidi" w:eastAsia="Times New Roman" w:hAnsiTheme="majorBidi" w:cstheme="majorBidi"/>
          <w:i/>
          <w:iCs/>
          <w:sz w:val="26"/>
          <w:szCs w:val="26"/>
          <w:vertAlign w:val="subscript"/>
        </w:rPr>
        <w:t>f</w:t>
      </w:r>
      <w:r w:rsidRPr="004273A5">
        <w:rPr>
          <w:rFonts w:asciiTheme="majorBidi" w:eastAsia="Times New Roman" w:hAnsiTheme="majorBidi" w:cstheme="majorBidi"/>
          <w:sz w:val="26"/>
          <w:szCs w:val="26"/>
          <w:vertAlign w:val="subscript"/>
        </w:rPr>
        <w:t>.</w:t>
      </w:r>
      <w:r w:rsidRPr="004273A5">
        <w:rPr>
          <w:rFonts w:asciiTheme="majorBidi" w:eastAsia="Times New Roman" w:hAnsiTheme="majorBidi" w:cstheme="majorBidi"/>
          <w:sz w:val="26"/>
          <w:szCs w:val="26"/>
        </w:rPr>
        <w:t xml:space="preserve"> The ratio (</w:t>
      </w:r>
      <w:r w:rsidRPr="004273A5">
        <w:rPr>
          <w:rFonts w:asciiTheme="majorBidi" w:eastAsia="Times New Roman" w:hAnsiTheme="majorBidi" w:cstheme="majorBidi"/>
          <w:i/>
          <w:iCs/>
          <w:sz w:val="26"/>
          <w:szCs w:val="26"/>
        </w:rPr>
        <w:t>h</w:t>
      </w:r>
      <w:r w:rsidRPr="004273A5">
        <w:rPr>
          <w:rFonts w:asciiTheme="majorBidi" w:eastAsia="Times New Roman" w:hAnsiTheme="majorBidi" w:cstheme="majorBidi"/>
          <w:sz w:val="26"/>
          <w:szCs w:val="26"/>
          <w:vertAlign w:val="subscript"/>
        </w:rPr>
        <w:t>0</w:t>
      </w:r>
      <w:r w:rsidRPr="004273A5">
        <w:rPr>
          <w:rFonts w:asciiTheme="majorBidi" w:eastAsia="Times New Roman" w:hAnsiTheme="majorBidi" w:cstheme="majorBidi"/>
          <w:sz w:val="26"/>
          <w:szCs w:val="26"/>
        </w:rPr>
        <w:t>/</w:t>
      </w:r>
      <w:proofErr w:type="spellStart"/>
      <w:r w:rsidRPr="004273A5">
        <w:rPr>
          <w:rFonts w:asciiTheme="majorBidi" w:eastAsia="Times New Roman" w:hAnsiTheme="majorBidi" w:cstheme="majorBidi"/>
          <w:i/>
          <w:iCs/>
          <w:sz w:val="26"/>
          <w:szCs w:val="26"/>
        </w:rPr>
        <w:t>h</w:t>
      </w:r>
      <w:r w:rsidRPr="004273A5">
        <w:rPr>
          <w:rFonts w:asciiTheme="majorBidi" w:eastAsia="Times New Roman" w:hAnsiTheme="majorBidi" w:cstheme="majorBidi"/>
          <w:i/>
          <w:iCs/>
          <w:sz w:val="26"/>
          <w:szCs w:val="26"/>
          <w:vertAlign w:val="subscript"/>
        </w:rPr>
        <w:t>f</w:t>
      </w:r>
      <w:proofErr w:type="spellEnd"/>
      <w:r w:rsidRPr="004273A5">
        <w:rPr>
          <w:rFonts w:asciiTheme="majorBidi" w:eastAsia="Times New Roman" w:hAnsiTheme="majorBidi" w:cstheme="majorBidi"/>
          <w:sz w:val="26"/>
          <w:szCs w:val="26"/>
        </w:rPr>
        <w:t xml:space="preserve">) is plotted for different water to clay ratios. The percent water content corresponding to a ratio of </w:t>
      </w:r>
      <w:proofErr w:type="gramStart"/>
      <w:r w:rsidRPr="004273A5">
        <w:rPr>
          <w:rFonts w:asciiTheme="majorBidi" w:eastAsia="Times New Roman" w:hAnsiTheme="majorBidi" w:cstheme="majorBidi"/>
          <w:sz w:val="26"/>
          <w:szCs w:val="26"/>
        </w:rPr>
        <w:t>3.3,</w:t>
      </w:r>
      <w:proofErr w:type="gramEnd"/>
      <w:r w:rsidRPr="004273A5">
        <w:rPr>
          <w:rFonts w:asciiTheme="majorBidi" w:eastAsia="Times New Roman" w:hAnsiTheme="majorBidi" w:cstheme="majorBidi"/>
          <w:sz w:val="26"/>
          <w:szCs w:val="26"/>
        </w:rPr>
        <w:t xml:space="preserve"> is called the </w:t>
      </w:r>
      <w:proofErr w:type="spellStart"/>
      <w:r w:rsidRPr="004273A5">
        <w:rPr>
          <w:rFonts w:asciiTheme="majorBidi" w:eastAsia="Times New Roman" w:hAnsiTheme="majorBidi" w:cstheme="majorBidi"/>
          <w:b/>
          <w:bCs/>
          <w:sz w:val="26"/>
          <w:szCs w:val="26"/>
        </w:rPr>
        <w:t>Pfefferkorn</w:t>
      </w:r>
      <w:proofErr w:type="spellEnd"/>
      <w:r w:rsidRPr="004273A5">
        <w:rPr>
          <w:rFonts w:asciiTheme="majorBidi" w:eastAsia="Times New Roman" w:hAnsiTheme="majorBidi" w:cstheme="majorBidi"/>
          <w:b/>
          <w:bCs/>
          <w:sz w:val="26"/>
          <w:szCs w:val="26"/>
        </w:rPr>
        <w:t xml:space="preserve"> plasticity number</w:t>
      </w:r>
      <w:r w:rsidR="00BF28AE">
        <w:rPr>
          <w:rFonts w:asciiTheme="majorBidi" w:eastAsia="Times New Roman" w:hAnsiTheme="majorBidi" w:cstheme="majorBidi"/>
          <w:sz w:val="26"/>
          <w:szCs w:val="26"/>
        </w:rPr>
        <w:t xml:space="preserve">. Figure </w:t>
      </w:r>
      <w:r w:rsidRPr="004273A5">
        <w:rPr>
          <w:rFonts w:asciiTheme="majorBidi" w:eastAsia="Times New Roman" w:hAnsiTheme="majorBidi" w:cstheme="majorBidi"/>
          <w:sz w:val="26"/>
          <w:szCs w:val="26"/>
        </w:rPr>
        <w:t>(3.9) illustrates the experimental setup.</w:t>
      </w:r>
    </w:p>
    <w:p w:rsidR="00B878C5" w:rsidRPr="004273A5" w:rsidRDefault="00B878C5" w:rsidP="004273A5">
      <w:pPr>
        <w:shd w:val="clear" w:color="auto" w:fill="FFFFFF"/>
        <w:spacing w:after="0" w:line="240" w:lineRule="auto"/>
        <w:jc w:val="both"/>
        <w:textAlignment w:val="baseline"/>
        <w:outlineLvl w:val="1"/>
        <w:rPr>
          <w:rFonts w:asciiTheme="majorBidi" w:eastAsia="Times New Roman" w:hAnsiTheme="majorBidi" w:cstheme="majorBidi"/>
          <w:sz w:val="26"/>
          <w:szCs w:val="26"/>
        </w:rPr>
      </w:pPr>
    </w:p>
    <w:p w:rsidR="00B878C5" w:rsidRPr="004273A5" w:rsidRDefault="00CC799B" w:rsidP="004273A5">
      <w:pPr>
        <w:shd w:val="clear" w:color="auto" w:fill="FFFFFF"/>
        <w:spacing w:after="0" w:line="240" w:lineRule="auto"/>
        <w:jc w:val="both"/>
        <w:textAlignment w:val="baseline"/>
        <w:outlineLvl w:val="1"/>
        <w:rPr>
          <w:rFonts w:asciiTheme="majorBidi" w:eastAsia="Times New Roman" w:hAnsiTheme="majorBidi" w:cstheme="majorBidi"/>
          <w:sz w:val="26"/>
          <w:szCs w:val="26"/>
        </w:rPr>
      </w:pPr>
      <w:r>
        <w:rPr>
          <w:rFonts w:asciiTheme="majorBidi" w:eastAsia="Times New Roman" w:hAnsiTheme="majorBidi" w:cstheme="majorBidi"/>
          <w:noProof/>
          <w:sz w:val="26"/>
          <w:szCs w:val="26"/>
        </w:rPr>
        <w:pict>
          <v:group id="_x0000_s1076" editas="canvas" style="position:absolute;left:0;text-align:left;margin-left:60.45pt;margin-top:2.45pt;width:370.4pt;height:318.75pt;z-index:251663360" coordorigin="2612,1380" coordsize="7408,6375">
            <o:lock v:ext="edit" aspectratio="t"/>
            <v:shape id="_x0000_s1077" type="#_x0000_t75" style="position:absolute;left:2612;top:1380;width:7408;height:6375" o:preferrelative="f" stroked="t" strokeweight="1.5pt">
              <v:fill o:detectmouseclick="t"/>
              <v:path o:extrusionok="t" o:connecttype="none"/>
              <o:lock v:ext="edit" text="t"/>
            </v:shape>
            <v:rect id="_x0000_s1078" style="position:absolute;left:2909;top:1980;width:180;height:2700" fillcolor="#969696" strokeweight="1.25pt"/>
            <v:rect id="_x0000_s1079" style="position:absolute;left:2902;top:2115;width:540;height:180" fillcolor="gray"/>
            <v:rect id="_x0000_s1080" style="position:absolute;left:2909;top:4665;width:1800;height:180" fillcolor="gray" strokeweight="1.25pt"/>
            <v:rect id="_x0000_s1081" style="position:absolute;left:3453;top:4155;width:360;height:504" fillcolor="#ddd" strokeweight="1.25pt">
              <v:fill r:id="rId12" o:title="Granite" color2="#767676" rotate="t" angle="-90" focus="50%" type="tile"/>
            </v:rect>
            <v:rect id="_x0000_s1082" style="position:absolute;left:5422;top:3240;width:1260;height:1440" strokeweight="1.25pt">
              <v:fill opacity="38011f" color2="fill darken(118)" rotate="t" angle="-90" method="linear sigma" focus="50%" type="gradient"/>
            </v:rect>
            <v:rect id="_x0000_s1083" style="position:absolute;left:5685;top:3240;width:720;height:1425" fillcolor="#ddd">
              <v:fill r:id="rId12" o:title="Granite" rotate="t" type="tile"/>
            </v:rect>
            <v:rect id="_x0000_s1084" style="position:absolute;left:7402;top:3234;width:720;height:1425" fillcolor="#ddd">
              <v:fill r:id="rId12" o:title="Granite" rotate="t" type="tile"/>
            </v:rect>
            <v:shape id="_x0000_s1085" style="position:absolute;left:8643;top:3705;width:1339;height:1020" coordsize="1525,1162" path="m,1120hdc490,1115,981,1140,1470,1105v55,-4,-41,-126,-45,-135c1425,970,1388,858,1380,835v-10,-30,-30,-90,-30,-90c1345,700,1344,654,1335,610v-15,-75,-30,-75,-45,-135c1289,471,1268,380,1260,370v-11,-14,-30,-20,-45,-30c1200,295,1185,250,1170,205v-5,-15,-15,-45,-15,-45c731,169,473,,360,340v-12,118,14,166,-75,225c239,633,221,712,195,790v-7,20,-30,30,-45,45c131,1162,220,1063,30,1105v-11,2,-20,10,-30,15xe" fillcolor="#ddd">
              <v:fill r:id="rId12" o:title="Granite" rotate="t" type="tile"/>
              <v:path arrowok="t"/>
              <o:lock v:ext="edit" aspectratio="t"/>
            </v:shape>
            <v:line id="_x0000_s1086" style="position:absolute;flip:y" from="4800,4680" to="10020,4681"/>
            <v:rect id="_x0000_s1087" style="position:absolute;left:3577;top:1470;width:101;height:2376" strokeweight="1.25pt">
              <v:fill color2="fill darken(118)" rotate="t" angle="-90" method="linear sigma" focus="50%" type="gradient"/>
            </v:rect>
            <v:rect id="_x0000_s1088" style="position:absolute;left:3446;top:2055;width:360;height:360" strokeweight="1.25pt">
              <v:fill color2="fill darken(118)" rotate="t" angle="-90" method="linear sigma" focus="50%" type="gradient"/>
            </v:rect>
            <v:rect id="_x0000_s1089" style="position:absolute;left:3435;top:3840;width:403;height:180" strokeweight="1.25pt">
              <v:fill color2="fill darken(118)" rotate="t" angle="-90" method="linear sigma" focus="50%" type="gradient"/>
            </v:rect>
            <v:line id="_x0000_s1090" style="position:absolute" from="7087,3240" to="7088,4680" strokeweight="1pt">
              <v:stroke startarrow="block" endarrow="block"/>
            </v:line>
            <v:shape id="_x0000_s1091" type="#_x0000_t202" style="position:absolute;left:6855;top:3615;width:532;height:510" stroked="f">
              <v:textbox style="mso-next-textbox:#_x0000_s1091">
                <w:txbxContent>
                  <w:p w:rsidR="00B878C5" w:rsidRPr="0093306D" w:rsidRDefault="00B878C5" w:rsidP="00B878C5">
                    <w:pPr>
                      <w:rPr>
                        <w:b/>
                        <w:bCs/>
                        <w:sz w:val="20"/>
                        <w:szCs w:val="20"/>
                      </w:rPr>
                    </w:pPr>
                    <w:r w:rsidRPr="0093306D">
                      <w:rPr>
                        <w:b/>
                        <w:bCs/>
                        <w:i/>
                        <w:iCs/>
                        <w:sz w:val="20"/>
                        <w:szCs w:val="20"/>
                      </w:rPr>
                      <w:t>h</w:t>
                    </w:r>
                    <w:r w:rsidRPr="0093306D">
                      <w:rPr>
                        <w:b/>
                        <w:bCs/>
                        <w:sz w:val="20"/>
                        <w:szCs w:val="20"/>
                        <w:vertAlign w:val="subscript"/>
                      </w:rPr>
                      <w:t>0</w:t>
                    </w:r>
                  </w:p>
                  <w:p w:rsidR="00B878C5" w:rsidRDefault="00B878C5" w:rsidP="00B878C5"/>
                </w:txbxContent>
              </v:textbox>
            </v:shape>
            <v:line id="_x0000_s1092" style="position:absolute" from="8497,3809" to="9397,3810">
              <v:stroke dashstyle="dash"/>
            </v:line>
            <v:line id="_x0000_s1093" style="position:absolute" from="8531,3780" to="8532,4680" strokeweight="1pt">
              <v:stroke startarrow="block" endarrow="block"/>
            </v:line>
            <v:line id="_x0000_s1094" style="position:absolute" from="5062,5040" to="5062,7380" strokeweight="1pt">
              <v:stroke startarrow="block" startarrowlength="long"/>
            </v:line>
            <v:line id="_x0000_s1095" style="position:absolute" from="5062,7380" to="8122,7380" strokeweight="1pt">
              <v:stroke endarrow="block" endarrowlength="long"/>
            </v:line>
            <v:shape id="_x0000_s1096" type="#_x0000_t202" style="position:absolute;left:4156;top:5055;width:747;height:435" filled="f" stroked="f">
              <v:textbox style="mso-next-textbox:#_x0000_s1096">
                <w:txbxContent>
                  <w:p w:rsidR="00B878C5" w:rsidRPr="0093306D" w:rsidRDefault="00B878C5" w:rsidP="00B878C5">
                    <w:pPr>
                      <w:jc w:val="right"/>
                      <w:rPr>
                        <w:b/>
                        <w:bCs/>
                        <w:sz w:val="20"/>
                        <w:szCs w:val="20"/>
                        <w:vertAlign w:val="subscript"/>
                      </w:rPr>
                    </w:pPr>
                    <w:proofErr w:type="gramStart"/>
                    <w:r w:rsidRPr="0093306D">
                      <w:rPr>
                        <w:b/>
                        <w:bCs/>
                        <w:i/>
                        <w:iCs/>
                        <w:sz w:val="20"/>
                        <w:szCs w:val="20"/>
                      </w:rPr>
                      <w:t>h</w:t>
                    </w:r>
                    <w:r w:rsidRPr="0093306D">
                      <w:rPr>
                        <w:b/>
                        <w:bCs/>
                        <w:sz w:val="20"/>
                        <w:szCs w:val="20"/>
                        <w:vertAlign w:val="subscript"/>
                      </w:rPr>
                      <w:t>0</w:t>
                    </w:r>
                    <w:r w:rsidRPr="0093306D">
                      <w:rPr>
                        <w:b/>
                        <w:bCs/>
                        <w:sz w:val="20"/>
                        <w:szCs w:val="20"/>
                      </w:rPr>
                      <w:t>/</w:t>
                    </w:r>
                    <w:proofErr w:type="spellStart"/>
                    <w:r w:rsidRPr="0093306D">
                      <w:rPr>
                        <w:b/>
                        <w:bCs/>
                        <w:i/>
                        <w:iCs/>
                        <w:sz w:val="20"/>
                        <w:szCs w:val="20"/>
                      </w:rPr>
                      <w:t>h</w:t>
                    </w:r>
                    <w:r w:rsidRPr="0093306D">
                      <w:rPr>
                        <w:b/>
                        <w:bCs/>
                        <w:i/>
                        <w:iCs/>
                        <w:sz w:val="20"/>
                        <w:szCs w:val="20"/>
                        <w:vertAlign w:val="subscript"/>
                      </w:rPr>
                      <w:t>f</w:t>
                    </w:r>
                    <w:proofErr w:type="spellEnd"/>
                    <w:proofErr w:type="gramEnd"/>
                  </w:p>
                </w:txbxContent>
              </v:textbox>
            </v:shape>
            <v:shape id="_x0000_s1097" type="#_x0000_t202" style="position:absolute;left:7545;top:7395;width:1073;height:360" filled="f" stroked="f">
              <v:textbox style="mso-next-textbox:#_x0000_s1097">
                <w:txbxContent>
                  <w:p w:rsidR="00B878C5" w:rsidRPr="0093306D" w:rsidRDefault="00B878C5" w:rsidP="00B878C5">
                    <w:pPr>
                      <w:jc w:val="right"/>
                      <w:rPr>
                        <w:b/>
                        <w:bCs/>
                        <w:sz w:val="20"/>
                        <w:szCs w:val="20"/>
                      </w:rPr>
                    </w:pPr>
                    <w:r w:rsidRPr="0093306D">
                      <w:rPr>
                        <w:b/>
                        <w:bCs/>
                        <w:sz w:val="20"/>
                        <w:szCs w:val="20"/>
                      </w:rPr>
                      <w:t>% Water</w:t>
                    </w:r>
                  </w:p>
                </w:txbxContent>
              </v:textbox>
            </v:shape>
            <v:shape id="_x0000_s1098" type="#_x0000_t19" style="position:absolute;left:5681;top:5760;width:1980;height:1080;flip:y" strokeweight="1.25pt"/>
            <v:shape id="_x0000_s1099" type="#_x0000_t202" style="position:absolute;left:4511;top:5940;width:604;height:360" filled="f" stroked="f">
              <v:textbox style="mso-next-textbox:#_x0000_s1099">
                <w:txbxContent>
                  <w:p w:rsidR="00B878C5" w:rsidRPr="0093306D" w:rsidRDefault="00B878C5" w:rsidP="00B878C5">
                    <w:pPr>
                      <w:jc w:val="right"/>
                      <w:rPr>
                        <w:b/>
                        <w:bCs/>
                        <w:sz w:val="26"/>
                        <w:szCs w:val="26"/>
                        <w:rtl/>
                        <w:lang w:bidi="ar-EG"/>
                      </w:rPr>
                    </w:pPr>
                    <w:r w:rsidRPr="0093306D">
                      <w:rPr>
                        <w:b/>
                        <w:bCs/>
                        <w:sz w:val="20"/>
                        <w:szCs w:val="20"/>
                      </w:rPr>
                      <w:t>3.3</w:t>
                    </w:r>
                  </w:p>
                </w:txbxContent>
              </v:textbox>
            </v:shape>
            <v:line id="_x0000_s1100" style="position:absolute" from="5062,6120" to="7582,6120" strokeweight="1pt">
              <v:stroke dashstyle="dash"/>
            </v:line>
            <v:line id="_x0000_s1101" style="position:absolute" from="7556,6150" to="7557,7410" strokeweight="1pt">
              <v:stroke dashstyle="dash" endarrow="block"/>
            </v:line>
            <v:shape id="_x0000_s1102" type="#_x0000_t202" style="position:absolute;left:8263;top:3990;width:532;height:435" stroked="f">
              <v:textbox style="mso-next-textbox:#_x0000_s1102">
                <w:txbxContent>
                  <w:p w:rsidR="00B878C5" w:rsidRPr="0093306D" w:rsidRDefault="00B878C5" w:rsidP="00B878C5">
                    <w:pPr>
                      <w:rPr>
                        <w:b/>
                        <w:bCs/>
                        <w:sz w:val="20"/>
                        <w:szCs w:val="20"/>
                      </w:rPr>
                    </w:pPr>
                    <w:proofErr w:type="spellStart"/>
                    <w:proofErr w:type="gramStart"/>
                    <w:r w:rsidRPr="0093306D">
                      <w:rPr>
                        <w:b/>
                        <w:bCs/>
                        <w:i/>
                        <w:iCs/>
                        <w:sz w:val="20"/>
                        <w:szCs w:val="20"/>
                      </w:rPr>
                      <w:t>h</w:t>
                    </w:r>
                    <w:r>
                      <w:rPr>
                        <w:b/>
                        <w:bCs/>
                        <w:i/>
                        <w:iCs/>
                        <w:sz w:val="20"/>
                        <w:szCs w:val="20"/>
                        <w:vertAlign w:val="subscript"/>
                      </w:rPr>
                      <w:t>f</w:t>
                    </w:r>
                    <w:proofErr w:type="spellEnd"/>
                    <w:proofErr w:type="gramEnd"/>
                  </w:p>
                  <w:p w:rsidR="00B878C5" w:rsidRDefault="00B878C5" w:rsidP="00B878C5"/>
                </w:txbxContent>
              </v:textbox>
            </v:shape>
            <w10:wrap type="square" anchorx="page"/>
          </v:group>
        </w:pict>
      </w:r>
    </w:p>
    <w:p w:rsidR="00B878C5" w:rsidRPr="004273A5" w:rsidRDefault="00B878C5" w:rsidP="004273A5">
      <w:pPr>
        <w:shd w:val="clear" w:color="auto" w:fill="FFFFFF"/>
        <w:spacing w:after="0" w:line="240" w:lineRule="auto"/>
        <w:jc w:val="both"/>
        <w:textAlignment w:val="baseline"/>
        <w:outlineLvl w:val="1"/>
        <w:rPr>
          <w:rFonts w:asciiTheme="majorBidi" w:eastAsia="Times New Roman" w:hAnsiTheme="majorBidi" w:cstheme="majorBidi"/>
          <w:sz w:val="26"/>
          <w:szCs w:val="26"/>
        </w:rPr>
      </w:pPr>
    </w:p>
    <w:p w:rsidR="00B878C5" w:rsidRPr="004273A5" w:rsidRDefault="00B878C5" w:rsidP="004273A5">
      <w:pPr>
        <w:shd w:val="clear" w:color="auto" w:fill="FFFFFF"/>
        <w:spacing w:after="0" w:line="240" w:lineRule="auto"/>
        <w:jc w:val="center"/>
        <w:textAlignment w:val="baseline"/>
        <w:outlineLvl w:val="1"/>
        <w:rPr>
          <w:rFonts w:ascii="Verdana" w:eastAsia="Times New Roman" w:hAnsi="Verdana" w:cs="Times New Roman"/>
          <w:sz w:val="26"/>
          <w:szCs w:val="26"/>
        </w:rPr>
      </w:pPr>
    </w:p>
    <w:p w:rsidR="00B878C5" w:rsidRPr="004273A5" w:rsidRDefault="00B878C5" w:rsidP="004273A5">
      <w:pPr>
        <w:shd w:val="clear" w:color="auto" w:fill="FFFFFF"/>
        <w:spacing w:after="0" w:line="240" w:lineRule="auto"/>
        <w:jc w:val="center"/>
        <w:textAlignment w:val="baseline"/>
        <w:outlineLvl w:val="1"/>
        <w:rPr>
          <w:rFonts w:ascii="Verdana" w:eastAsia="Times New Roman" w:hAnsi="Verdana" w:cs="Times New Roman"/>
          <w:sz w:val="26"/>
          <w:szCs w:val="26"/>
        </w:rPr>
      </w:pPr>
    </w:p>
    <w:p w:rsidR="00B878C5" w:rsidRPr="004273A5" w:rsidRDefault="00B878C5" w:rsidP="004273A5">
      <w:pPr>
        <w:shd w:val="clear" w:color="auto" w:fill="FFFFFF"/>
        <w:spacing w:after="0" w:line="240" w:lineRule="auto"/>
        <w:jc w:val="center"/>
        <w:textAlignment w:val="baseline"/>
        <w:outlineLvl w:val="1"/>
        <w:rPr>
          <w:rFonts w:ascii="Verdana" w:eastAsia="Times New Roman" w:hAnsi="Verdana" w:cs="Times New Roman"/>
          <w:sz w:val="26"/>
          <w:szCs w:val="26"/>
        </w:rPr>
      </w:pPr>
    </w:p>
    <w:p w:rsidR="00B878C5" w:rsidRPr="004273A5" w:rsidRDefault="00B878C5" w:rsidP="004273A5">
      <w:pPr>
        <w:shd w:val="clear" w:color="auto" w:fill="FFFFFF"/>
        <w:spacing w:after="0" w:line="240" w:lineRule="auto"/>
        <w:jc w:val="center"/>
        <w:textAlignment w:val="baseline"/>
        <w:outlineLvl w:val="1"/>
        <w:rPr>
          <w:rFonts w:ascii="Verdana" w:eastAsia="Times New Roman" w:hAnsi="Verdana" w:cs="Times New Roman"/>
          <w:sz w:val="26"/>
          <w:szCs w:val="26"/>
        </w:rPr>
      </w:pPr>
    </w:p>
    <w:p w:rsidR="00B878C5" w:rsidRPr="004273A5" w:rsidRDefault="00B878C5" w:rsidP="004273A5">
      <w:pPr>
        <w:shd w:val="clear" w:color="auto" w:fill="FFFFFF"/>
        <w:spacing w:after="0" w:line="240" w:lineRule="auto"/>
        <w:jc w:val="center"/>
        <w:textAlignment w:val="baseline"/>
        <w:outlineLvl w:val="1"/>
        <w:rPr>
          <w:rFonts w:ascii="Verdana" w:eastAsia="Times New Roman" w:hAnsi="Verdana" w:cs="Times New Roman"/>
          <w:sz w:val="26"/>
          <w:szCs w:val="26"/>
        </w:rPr>
      </w:pPr>
    </w:p>
    <w:p w:rsidR="00B878C5" w:rsidRPr="004273A5" w:rsidRDefault="00B878C5" w:rsidP="004273A5">
      <w:pPr>
        <w:shd w:val="clear" w:color="auto" w:fill="FFFFFF"/>
        <w:spacing w:after="0" w:line="240" w:lineRule="auto"/>
        <w:jc w:val="center"/>
        <w:textAlignment w:val="baseline"/>
        <w:outlineLvl w:val="1"/>
        <w:rPr>
          <w:rFonts w:ascii="Verdana" w:eastAsia="Times New Roman" w:hAnsi="Verdana" w:cs="Times New Roman"/>
          <w:sz w:val="26"/>
          <w:szCs w:val="26"/>
        </w:rPr>
      </w:pPr>
    </w:p>
    <w:p w:rsidR="00B878C5" w:rsidRPr="004273A5" w:rsidRDefault="00B878C5" w:rsidP="004273A5">
      <w:pPr>
        <w:shd w:val="clear" w:color="auto" w:fill="FFFFFF"/>
        <w:spacing w:after="0" w:line="240" w:lineRule="auto"/>
        <w:jc w:val="center"/>
        <w:textAlignment w:val="baseline"/>
        <w:outlineLvl w:val="1"/>
        <w:rPr>
          <w:rFonts w:ascii="Verdana" w:eastAsia="Times New Roman" w:hAnsi="Verdana" w:cs="Times New Roman"/>
          <w:sz w:val="26"/>
          <w:szCs w:val="26"/>
        </w:rPr>
      </w:pPr>
    </w:p>
    <w:p w:rsidR="00B878C5" w:rsidRPr="004273A5" w:rsidRDefault="00B878C5" w:rsidP="004273A5">
      <w:pPr>
        <w:shd w:val="clear" w:color="auto" w:fill="FFFFFF"/>
        <w:spacing w:after="0" w:line="240" w:lineRule="auto"/>
        <w:jc w:val="center"/>
        <w:textAlignment w:val="baseline"/>
        <w:outlineLvl w:val="1"/>
        <w:rPr>
          <w:rFonts w:ascii="Verdana" w:eastAsia="Times New Roman" w:hAnsi="Verdana" w:cs="Times New Roman"/>
          <w:sz w:val="26"/>
          <w:szCs w:val="26"/>
        </w:rPr>
      </w:pPr>
    </w:p>
    <w:p w:rsidR="00B878C5" w:rsidRPr="004273A5" w:rsidRDefault="00B878C5" w:rsidP="004273A5">
      <w:pPr>
        <w:shd w:val="clear" w:color="auto" w:fill="FFFFFF"/>
        <w:spacing w:after="0" w:line="240" w:lineRule="auto"/>
        <w:jc w:val="center"/>
        <w:textAlignment w:val="baseline"/>
        <w:outlineLvl w:val="1"/>
        <w:rPr>
          <w:rFonts w:ascii="Verdana" w:eastAsia="Times New Roman" w:hAnsi="Verdana" w:cs="Times New Roman"/>
          <w:sz w:val="26"/>
          <w:szCs w:val="26"/>
        </w:rPr>
      </w:pPr>
    </w:p>
    <w:p w:rsidR="00B878C5" w:rsidRPr="004273A5" w:rsidRDefault="00B878C5" w:rsidP="004273A5">
      <w:pPr>
        <w:shd w:val="clear" w:color="auto" w:fill="FFFFFF"/>
        <w:spacing w:after="0" w:line="240" w:lineRule="auto"/>
        <w:jc w:val="center"/>
        <w:textAlignment w:val="baseline"/>
        <w:outlineLvl w:val="1"/>
        <w:rPr>
          <w:rFonts w:ascii="Verdana" w:eastAsia="Times New Roman" w:hAnsi="Verdana" w:cs="Times New Roman"/>
          <w:sz w:val="26"/>
          <w:szCs w:val="26"/>
        </w:rPr>
      </w:pPr>
    </w:p>
    <w:p w:rsidR="00B878C5" w:rsidRPr="004273A5" w:rsidRDefault="00B878C5" w:rsidP="004273A5">
      <w:pPr>
        <w:shd w:val="clear" w:color="auto" w:fill="FFFFFF"/>
        <w:spacing w:after="0" w:line="240" w:lineRule="auto"/>
        <w:jc w:val="center"/>
        <w:textAlignment w:val="baseline"/>
        <w:outlineLvl w:val="1"/>
        <w:rPr>
          <w:rFonts w:ascii="Verdana" w:eastAsia="Times New Roman" w:hAnsi="Verdana" w:cs="Times New Roman"/>
          <w:sz w:val="26"/>
          <w:szCs w:val="26"/>
        </w:rPr>
      </w:pPr>
    </w:p>
    <w:p w:rsidR="00B878C5" w:rsidRPr="004273A5" w:rsidRDefault="00B878C5" w:rsidP="004273A5">
      <w:pPr>
        <w:shd w:val="clear" w:color="auto" w:fill="FFFFFF"/>
        <w:spacing w:after="0" w:line="240" w:lineRule="auto"/>
        <w:jc w:val="center"/>
        <w:textAlignment w:val="baseline"/>
        <w:outlineLvl w:val="1"/>
        <w:rPr>
          <w:rFonts w:ascii="Verdana" w:eastAsia="Times New Roman" w:hAnsi="Verdana" w:cs="Times New Roman"/>
          <w:sz w:val="26"/>
          <w:szCs w:val="26"/>
        </w:rPr>
      </w:pPr>
    </w:p>
    <w:p w:rsidR="00B878C5" w:rsidRPr="004273A5" w:rsidRDefault="00B878C5" w:rsidP="004273A5">
      <w:pPr>
        <w:shd w:val="clear" w:color="auto" w:fill="FFFFFF"/>
        <w:spacing w:after="0" w:line="240" w:lineRule="auto"/>
        <w:jc w:val="center"/>
        <w:textAlignment w:val="baseline"/>
        <w:outlineLvl w:val="1"/>
        <w:rPr>
          <w:rFonts w:ascii="Verdana" w:eastAsia="Times New Roman" w:hAnsi="Verdana" w:cs="Times New Roman"/>
          <w:sz w:val="26"/>
          <w:szCs w:val="26"/>
        </w:rPr>
      </w:pPr>
    </w:p>
    <w:p w:rsidR="00BF28AE" w:rsidRDefault="00BF28AE" w:rsidP="004273A5">
      <w:pPr>
        <w:shd w:val="clear" w:color="auto" w:fill="FFFFFF"/>
        <w:spacing w:before="120" w:after="120" w:line="240" w:lineRule="auto"/>
        <w:jc w:val="center"/>
        <w:textAlignment w:val="baseline"/>
        <w:outlineLvl w:val="1"/>
        <w:rPr>
          <w:rFonts w:asciiTheme="majorBidi" w:eastAsia="Times New Roman" w:hAnsiTheme="majorBidi" w:cstheme="majorBidi"/>
          <w:b/>
          <w:bCs/>
          <w:sz w:val="26"/>
          <w:szCs w:val="26"/>
        </w:rPr>
      </w:pPr>
    </w:p>
    <w:p w:rsidR="00BF28AE" w:rsidRDefault="00BF28AE" w:rsidP="004273A5">
      <w:pPr>
        <w:shd w:val="clear" w:color="auto" w:fill="FFFFFF"/>
        <w:spacing w:before="120" w:after="120" w:line="240" w:lineRule="auto"/>
        <w:jc w:val="center"/>
        <w:textAlignment w:val="baseline"/>
        <w:outlineLvl w:val="1"/>
        <w:rPr>
          <w:rFonts w:asciiTheme="majorBidi" w:eastAsia="Times New Roman" w:hAnsiTheme="majorBidi" w:cstheme="majorBidi"/>
          <w:b/>
          <w:bCs/>
          <w:sz w:val="26"/>
          <w:szCs w:val="26"/>
        </w:rPr>
      </w:pPr>
    </w:p>
    <w:p w:rsidR="00BF28AE" w:rsidRDefault="00BF28AE" w:rsidP="004273A5">
      <w:pPr>
        <w:shd w:val="clear" w:color="auto" w:fill="FFFFFF"/>
        <w:spacing w:before="120" w:after="120" w:line="240" w:lineRule="auto"/>
        <w:jc w:val="center"/>
        <w:textAlignment w:val="baseline"/>
        <w:outlineLvl w:val="1"/>
        <w:rPr>
          <w:rFonts w:asciiTheme="majorBidi" w:eastAsia="Times New Roman" w:hAnsiTheme="majorBidi" w:cstheme="majorBidi"/>
          <w:b/>
          <w:bCs/>
          <w:sz w:val="26"/>
          <w:szCs w:val="26"/>
        </w:rPr>
      </w:pPr>
    </w:p>
    <w:p w:rsidR="00BF28AE" w:rsidRDefault="00BF28AE" w:rsidP="004273A5">
      <w:pPr>
        <w:shd w:val="clear" w:color="auto" w:fill="FFFFFF"/>
        <w:spacing w:before="120" w:after="120" w:line="240" w:lineRule="auto"/>
        <w:jc w:val="center"/>
        <w:textAlignment w:val="baseline"/>
        <w:outlineLvl w:val="1"/>
        <w:rPr>
          <w:rFonts w:asciiTheme="majorBidi" w:eastAsia="Times New Roman" w:hAnsiTheme="majorBidi" w:cstheme="majorBidi"/>
          <w:b/>
          <w:bCs/>
          <w:sz w:val="26"/>
          <w:szCs w:val="26"/>
        </w:rPr>
      </w:pPr>
    </w:p>
    <w:p w:rsidR="00BF28AE" w:rsidRDefault="00BF28AE" w:rsidP="004273A5">
      <w:pPr>
        <w:shd w:val="clear" w:color="auto" w:fill="FFFFFF"/>
        <w:spacing w:before="120" w:after="120" w:line="240" w:lineRule="auto"/>
        <w:jc w:val="center"/>
        <w:textAlignment w:val="baseline"/>
        <w:outlineLvl w:val="1"/>
        <w:rPr>
          <w:rFonts w:asciiTheme="majorBidi" w:eastAsia="Times New Roman" w:hAnsiTheme="majorBidi" w:cstheme="majorBidi"/>
          <w:b/>
          <w:bCs/>
          <w:sz w:val="26"/>
          <w:szCs w:val="26"/>
        </w:rPr>
      </w:pPr>
    </w:p>
    <w:p w:rsidR="00B878C5" w:rsidRPr="0069201B" w:rsidRDefault="001F4301" w:rsidP="004273A5">
      <w:pPr>
        <w:shd w:val="clear" w:color="auto" w:fill="FFFFFF"/>
        <w:spacing w:before="120" w:after="120" w:line="240" w:lineRule="auto"/>
        <w:jc w:val="center"/>
        <w:textAlignment w:val="baseline"/>
        <w:outlineLvl w:val="1"/>
        <w:rPr>
          <w:rFonts w:asciiTheme="majorBidi" w:eastAsia="Times New Roman" w:hAnsiTheme="majorBidi" w:cstheme="majorBidi"/>
          <w:b/>
          <w:bCs/>
          <w:sz w:val="26"/>
          <w:szCs w:val="26"/>
        </w:rPr>
      </w:pPr>
      <w:r w:rsidRPr="0069201B">
        <w:rPr>
          <w:rFonts w:asciiTheme="majorBidi" w:eastAsia="Times New Roman" w:hAnsiTheme="majorBidi" w:cstheme="majorBidi"/>
          <w:b/>
          <w:bCs/>
          <w:sz w:val="26"/>
          <w:szCs w:val="26"/>
        </w:rPr>
        <w:t>Fig (3.9)</w:t>
      </w:r>
      <w:r w:rsidR="00B878C5" w:rsidRPr="0069201B">
        <w:rPr>
          <w:rFonts w:asciiTheme="majorBidi" w:eastAsia="Times New Roman" w:hAnsiTheme="majorBidi" w:cstheme="majorBidi"/>
          <w:b/>
          <w:bCs/>
          <w:sz w:val="26"/>
          <w:szCs w:val="26"/>
        </w:rPr>
        <w:t xml:space="preserve"> Determination of clay – water plasticity by the </w:t>
      </w:r>
      <w:proofErr w:type="spellStart"/>
      <w:r w:rsidR="00B878C5" w:rsidRPr="0069201B">
        <w:rPr>
          <w:rFonts w:asciiTheme="majorBidi" w:eastAsia="Times New Roman" w:hAnsiTheme="majorBidi" w:cstheme="majorBidi"/>
          <w:b/>
          <w:bCs/>
          <w:sz w:val="26"/>
          <w:szCs w:val="26"/>
        </w:rPr>
        <w:t>Pfefferkorn</w:t>
      </w:r>
      <w:proofErr w:type="spellEnd"/>
      <w:r w:rsidR="00B878C5" w:rsidRPr="0069201B">
        <w:rPr>
          <w:rFonts w:asciiTheme="majorBidi" w:eastAsia="Times New Roman" w:hAnsiTheme="majorBidi" w:cstheme="majorBidi"/>
          <w:b/>
          <w:bCs/>
          <w:sz w:val="26"/>
          <w:szCs w:val="26"/>
        </w:rPr>
        <w:t xml:space="preserve"> method</w:t>
      </w:r>
    </w:p>
    <w:p w:rsidR="00BF28AE" w:rsidRDefault="00B878C5" w:rsidP="00BF28AE">
      <w:pPr>
        <w:shd w:val="clear" w:color="auto" w:fill="FFFFFF"/>
        <w:spacing w:after="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b/>
      </w:r>
    </w:p>
    <w:p w:rsidR="00B878C5" w:rsidRDefault="00B878C5" w:rsidP="00BF28AE">
      <w:pPr>
        <w:shd w:val="clear" w:color="auto" w:fill="FFFFFF"/>
        <w:spacing w:after="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Methods based on stress – strain curves rely on subjecting the tested specimen to mechanical loading and record the corresponding strain. In the tensile loading method, the plasticity is calculated as the product of the yield stress by the maximum tensile strain. Higher percentages of water produce an elevated strain but a low yield stress while low water levels result in a low strain corresponding to a high value of yield stress (Figure 3.10). The plasticity is equivalent to the area of the shown rectangular surfaces. This method can optimize the amount of water to be added to clay to obtain a maximum plasticity. Its results are very reliable despite the procedure being lengthy and costly.</w:t>
      </w:r>
    </w:p>
    <w:p w:rsidR="00BF28AE" w:rsidRPr="004273A5" w:rsidRDefault="00BF28AE" w:rsidP="00BF28AE">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 xml:space="preserve">Another set of methods relies on identifying the rheological behavior of the paste. </w:t>
      </w:r>
      <w:r>
        <w:rPr>
          <w:rFonts w:asciiTheme="majorBidi" w:eastAsia="Times New Roman" w:hAnsiTheme="majorBidi" w:cstheme="majorBidi"/>
          <w:sz w:val="26"/>
          <w:szCs w:val="26"/>
        </w:rPr>
        <w:t>In general</w:t>
      </w:r>
      <w:r w:rsidRPr="004273A5">
        <w:rPr>
          <w:rFonts w:asciiTheme="majorBidi" w:eastAsia="Times New Roman" w:hAnsiTheme="majorBidi" w:cstheme="majorBidi"/>
          <w:sz w:val="26"/>
          <w:szCs w:val="26"/>
        </w:rPr>
        <w:t xml:space="preserve"> clay – water pastes exhibit non – Newtonian flow characteristics described by the </w:t>
      </w:r>
      <w:proofErr w:type="spellStart"/>
      <w:r w:rsidRPr="004273A5">
        <w:rPr>
          <w:rFonts w:asciiTheme="majorBidi" w:eastAsia="Times New Roman" w:hAnsiTheme="majorBidi" w:cstheme="majorBidi"/>
          <w:sz w:val="26"/>
          <w:szCs w:val="26"/>
        </w:rPr>
        <w:t>Herschell</w:t>
      </w:r>
      <w:proofErr w:type="spellEnd"/>
      <w:r w:rsidRPr="004273A5">
        <w:rPr>
          <w:rFonts w:asciiTheme="majorBidi" w:eastAsia="Times New Roman" w:hAnsiTheme="majorBidi" w:cstheme="majorBidi"/>
          <w:sz w:val="26"/>
          <w:szCs w:val="26"/>
        </w:rPr>
        <w:t xml:space="preserve"> – </w:t>
      </w:r>
      <w:proofErr w:type="spellStart"/>
      <w:r w:rsidRPr="004273A5">
        <w:rPr>
          <w:rFonts w:asciiTheme="majorBidi" w:eastAsia="Times New Roman" w:hAnsiTheme="majorBidi" w:cstheme="majorBidi"/>
          <w:sz w:val="26"/>
          <w:szCs w:val="26"/>
        </w:rPr>
        <w:t>Bulkley</w:t>
      </w:r>
      <w:proofErr w:type="spellEnd"/>
      <w:r w:rsidRPr="004273A5">
        <w:rPr>
          <w:rFonts w:asciiTheme="majorBidi" w:eastAsia="Times New Roman" w:hAnsiTheme="majorBidi" w:cstheme="majorBidi"/>
          <w:sz w:val="26"/>
          <w:szCs w:val="26"/>
        </w:rPr>
        <w:t xml:space="preserve"> equation:</w:t>
      </w:r>
    </w:p>
    <w:p w:rsidR="00BF28AE" w:rsidRDefault="00BF28AE" w:rsidP="00BF28AE">
      <w:pPr>
        <w:shd w:val="clear" w:color="auto" w:fill="FFFFFF"/>
        <w:spacing w:after="120" w:line="240" w:lineRule="auto"/>
        <w:jc w:val="both"/>
        <w:textAlignment w:val="baseline"/>
        <w:outlineLvl w:val="1"/>
        <w:rPr>
          <w:rFonts w:asciiTheme="majorBidi" w:eastAsia="Times New Roman" w:hAnsiTheme="majorBidi" w:cstheme="majorBidi"/>
          <w:sz w:val="26"/>
          <w:szCs w:val="26"/>
        </w:rPr>
      </w:pPr>
      <m:oMath>
        <m:r>
          <w:rPr>
            <w:rFonts w:ascii="Cambria Math" w:eastAsia="Times New Roman" w:hAnsi="Cambria Math" w:cstheme="majorBidi"/>
            <w:sz w:val="26"/>
            <w:szCs w:val="26"/>
          </w:rPr>
          <m:t xml:space="preserve">τ= </m:t>
        </m:r>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τ</m:t>
            </m:r>
          </m:e>
          <m:sub>
            <m:r>
              <w:rPr>
                <w:rFonts w:ascii="Cambria Math" w:eastAsia="Times New Roman" w:hAnsi="Cambria Math" w:cstheme="majorBidi"/>
                <w:sz w:val="26"/>
                <w:szCs w:val="26"/>
              </w:rPr>
              <m:t>0</m:t>
            </m:r>
          </m:sub>
        </m:sSub>
        <m:r>
          <w:rPr>
            <w:rFonts w:ascii="Cambria Math" w:eastAsia="Times New Roman" w:hAnsi="Cambria Math" w:cstheme="majorBidi"/>
            <w:sz w:val="26"/>
            <w:szCs w:val="26"/>
          </w:rPr>
          <m:t>+k.</m:t>
        </m:r>
        <m:sSup>
          <m:sSupPr>
            <m:ctrlPr>
              <w:rPr>
                <w:rFonts w:ascii="Cambria Math" w:eastAsia="Times New Roman" w:hAnsi="Cambria Math" w:cstheme="majorBidi"/>
                <w:i/>
                <w:sz w:val="26"/>
                <w:szCs w:val="26"/>
              </w:rPr>
            </m:ctrlPr>
          </m:sSupPr>
          <m:e>
            <m:acc>
              <m:accPr>
                <m:chr m:val="̇"/>
                <m:ctrlPr>
                  <w:rPr>
                    <w:rFonts w:ascii="Cambria Math" w:eastAsia="Times New Roman" w:hAnsi="Cambria Math" w:cstheme="majorBidi"/>
                    <w:i/>
                    <w:sz w:val="26"/>
                    <w:szCs w:val="26"/>
                  </w:rPr>
                </m:ctrlPr>
              </m:accPr>
              <m:e>
                <m:r>
                  <w:rPr>
                    <w:rFonts w:ascii="Cambria Math" w:eastAsia="Times New Roman" w:hAnsi="Cambria Math" w:cstheme="majorBidi"/>
                    <w:sz w:val="26"/>
                    <w:szCs w:val="26"/>
                  </w:rPr>
                  <m:t>γ</m:t>
                </m:r>
              </m:e>
            </m:acc>
          </m:e>
          <m:sup>
            <m:r>
              <w:rPr>
                <w:rFonts w:ascii="Cambria Math" w:eastAsia="Times New Roman" w:hAnsi="Cambria Math" w:cstheme="majorBidi"/>
                <w:sz w:val="26"/>
                <w:szCs w:val="26"/>
              </w:rPr>
              <m:t>n</m:t>
            </m:r>
          </m:sup>
        </m:sSup>
      </m:oMath>
      <w:r w:rsidRPr="004273A5">
        <w:rPr>
          <w:rFonts w:asciiTheme="majorBidi" w:eastAsia="Times New Roman" w:hAnsiTheme="majorBidi" w:cstheme="majorBidi"/>
          <w:sz w:val="26"/>
          <w:szCs w:val="26"/>
        </w:rPr>
        <w:t xml:space="preserve">  </w:t>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t>(3.1)</w:t>
      </w:r>
    </w:p>
    <w:p w:rsidR="00BF28AE" w:rsidRDefault="00BF28AE" w:rsidP="00BF28AE">
      <w:pPr>
        <w:shd w:val="clear" w:color="auto" w:fill="FFFFFF"/>
        <w:spacing w:after="0" w:line="240" w:lineRule="auto"/>
        <w:jc w:val="both"/>
        <w:textAlignment w:val="baseline"/>
        <w:outlineLvl w:val="1"/>
        <w:rPr>
          <w:rFonts w:asciiTheme="majorBidi" w:eastAsia="Times New Roman" w:hAnsiTheme="majorBidi" w:cstheme="majorBidi"/>
          <w:sz w:val="26"/>
          <w:szCs w:val="26"/>
        </w:rPr>
      </w:pPr>
      <w:r>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 xml:space="preserve">Where, </w:t>
      </w:r>
      <m:oMath>
        <m:acc>
          <m:accPr>
            <m:chr m:val="̇"/>
            <m:ctrlPr>
              <w:rPr>
                <w:rFonts w:ascii="Cambria Math" w:eastAsia="Times New Roman" w:hAnsi="Cambria Math" w:cstheme="majorBidi"/>
                <w:i/>
                <w:sz w:val="26"/>
                <w:szCs w:val="26"/>
              </w:rPr>
            </m:ctrlPr>
          </m:accPr>
          <m:e>
            <m:r>
              <w:rPr>
                <w:rFonts w:ascii="Cambria Math" w:eastAsia="Times New Roman" w:hAnsi="Cambria Math" w:cstheme="majorBidi"/>
                <w:sz w:val="26"/>
                <w:szCs w:val="26"/>
              </w:rPr>
              <m:t>γ</m:t>
            </m:r>
          </m:e>
        </m:acc>
        <m:r>
          <w:rPr>
            <w:rFonts w:ascii="Cambria Math" w:eastAsia="Times New Roman" w:hAnsi="Cambria Math" w:cstheme="majorBidi"/>
            <w:sz w:val="26"/>
            <w:szCs w:val="26"/>
          </w:rPr>
          <m:t xml:space="preserve"> </m:t>
        </m:r>
      </m:oMath>
      <w:r w:rsidRPr="004273A5">
        <w:rPr>
          <w:rFonts w:asciiTheme="majorBidi" w:eastAsia="Times New Roman" w:hAnsiTheme="majorBidi" w:cstheme="majorBidi"/>
          <w:sz w:val="26"/>
          <w:szCs w:val="26"/>
        </w:rPr>
        <w:t>is the strain rate (s</w:t>
      </w:r>
      <w:r w:rsidRPr="004273A5">
        <w:rPr>
          <w:rFonts w:asciiTheme="majorBidi" w:eastAsia="Times New Roman" w:hAnsiTheme="majorBidi" w:cstheme="majorBidi"/>
          <w:sz w:val="26"/>
          <w:szCs w:val="26"/>
          <w:vertAlign w:val="superscript"/>
        </w:rPr>
        <w:t>–1</w:t>
      </w:r>
      <w:r w:rsidRPr="004273A5">
        <w:rPr>
          <w:rFonts w:asciiTheme="majorBidi" w:eastAsia="Times New Roman" w:hAnsiTheme="majorBidi" w:cstheme="majorBidi"/>
          <w:sz w:val="26"/>
          <w:szCs w:val="26"/>
        </w:rPr>
        <w:t xml:space="preserve">), </w:t>
      </w:r>
      <m:oMath>
        <m:r>
          <w:rPr>
            <w:rFonts w:ascii="Cambria Math" w:eastAsia="Times New Roman" w:hAnsi="Cambria Math" w:cstheme="majorBidi"/>
            <w:sz w:val="26"/>
            <w:szCs w:val="26"/>
          </w:rPr>
          <m:t>τ</m:t>
        </m:r>
      </m:oMath>
      <w:r w:rsidRPr="004273A5">
        <w:rPr>
          <w:rFonts w:asciiTheme="majorBidi" w:eastAsia="Times New Roman" w:hAnsiTheme="majorBidi" w:cstheme="majorBidi"/>
          <w:sz w:val="26"/>
          <w:szCs w:val="26"/>
        </w:rPr>
        <w:t xml:space="preserve"> is the shear stress (Pa), </w:t>
      </w:r>
      <m:oMath>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τ</m:t>
            </m:r>
          </m:e>
          <m:sub>
            <m:r>
              <w:rPr>
                <w:rFonts w:ascii="Cambria Math" w:eastAsia="Times New Roman" w:hAnsi="Cambria Math" w:cstheme="majorBidi"/>
                <w:sz w:val="26"/>
                <w:szCs w:val="26"/>
              </w:rPr>
              <m:t>0</m:t>
            </m:r>
          </m:sub>
        </m:sSub>
      </m:oMath>
      <w:r w:rsidRPr="004273A5">
        <w:rPr>
          <w:rFonts w:asciiTheme="majorBidi" w:eastAsia="Times New Roman" w:hAnsiTheme="majorBidi" w:cstheme="majorBidi"/>
          <w:sz w:val="26"/>
          <w:szCs w:val="26"/>
        </w:rPr>
        <w:t xml:space="preserve"> is the yield stress and </w:t>
      </w:r>
      <w:r w:rsidRPr="004273A5">
        <w:rPr>
          <w:rFonts w:asciiTheme="majorBidi" w:eastAsia="Times New Roman" w:hAnsiTheme="majorBidi" w:cstheme="majorBidi"/>
          <w:i/>
          <w:iCs/>
          <w:sz w:val="26"/>
          <w:szCs w:val="26"/>
        </w:rPr>
        <w:t>k</w:t>
      </w:r>
      <w:r w:rsidRPr="004273A5">
        <w:rPr>
          <w:rFonts w:asciiTheme="majorBidi" w:eastAsia="Times New Roman" w:hAnsiTheme="majorBidi" w:cstheme="majorBidi"/>
          <w:sz w:val="26"/>
          <w:szCs w:val="26"/>
        </w:rPr>
        <w:t xml:space="preserve"> , </w:t>
      </w:r>
      <w:r w:rsidRPr="004273A5">
        <w:rPr>
          <w:rFonts w:asciiTheme="majorBidi" w:eastAsia="Times New Roman" w:hAnsiTheme="majorBidi" w:cstheme="majorBidi"/>
          <w:i/>
          <w:iCs/>
          <w:sz w:val="26"/>
          <w:szCs w:val="26"/>
        </w:rPr>
        <w:t>n</w:t>
      </w:r>
      <w:r w:rsidRPr="004273A5">
        <w:rPr>
          <w:rFonts w:asciiTheme="majorBidi" w:eastAsia="Times New Roman" w:hAnsiTheme="majorBidi" w:cstheme="majorBidi"/>
          <w:sz w:val="26"/>
          <w:szCs w:val="26"/>
        </w:rPr>
        <w:t xml:space="preserve"> constants.</w:t>
      </w:r>
    </w:p>
    <w:p w:rsidR="00BF28AE" w:rsidRPr="004273A5" w:rsidRDefault="00BF28AE" w:rsidP="00BF28AE">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 xml:space="preserve">A torsion viscometer </w:t>
      </w:r>
      <w:r>
        <w:rPr>
          <w:rFonts w:asciiTheme="majorBidi" w:eastAsia="Times New Roman" w:hAnsiTheme="majorBidi" w:cstheme="majorBidi"/>
          <w:sz w:val="26"/>
          <w:szCs w:val="26"/>
        </w:rPr>
        <w:t>can be</w:t>
      </w:r>
      <w:r w:rsidRPr="004273A5">
        <w:rPr>
          <w:rFonts w:asciiTheme="majorBidi" w:eastAsia="Times New Roman" w:hAnsiTheme="majorBidi" w:cstheme="majorBidi"/>
          <w:sz w:val="26"/>
          <w:szCs w:val="26"/>
        </w:rPr>
        <w:t xml:space="preserve"> used to obtain the relation between shear stress and shear rate and the curve extrapolated to zero shear rate to obtain the yield </w:t>
      </w:r>
      <w:proofErr w:type="gramStart"/>
      <w:r w:rsidRPr="004273A5">
        <w:rPr>
          <w:rFonts w:asciiTheme="majorBidi" w:eastAsia="Times New Roman" w:hAnsiTheme="majorBidi" w:cstheme="majorBidi"/>
          <w:sz w:val="26"/>
          <w:szCs w:val="26"/>
        </w:rPr>
        <w:t xml:space="preserve">stress </w:t>
      </w:r>
      <w:proofErr w:type="gramEnd"/>
      <m:oMath>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τ</m:t>
            </m:r>
          </m:e>
          <m:sub>
            <m:r>
              <w:rPr>
                <w:rFonts w:ascii="Cambria Math" w:eastAsia="Times New Roman" w:hAnsi="Cambria Math" w:cstheme="majorBidi"/>
                <w:sz w:val="26"/>
                <w:szCs w:val="26"/>
              </w:rPr>
              <m:t>0</m:t>
            </m:r>
          </m:sub>
        </m:sSub>
      </m:oMath>
      <w:r w:rsidRPr="004273A5">
        <w:rPr>
          <w:rFonts w:asciiTheme="majorBidi" w:eastAsia="Times New Roman" w:hAnsiTheme="majorBidi" w:cstheme="majorBidi"/>
          <w:sz w:val="26"/>
          <w:szCs w:val="26"/>
        </w:rPr>
        <w:t>.</w:t>
      </w:r>
    </w:p>
    <w:p w:rsidR="00BF28AE" w:rsidRPr="004273A5" w:rsidRDefault="00CC799B" w:rsidP="00E1128E">
      <w:pPr>
        <w:shd w:val="clear" w:color="auto" w:fill="FFFFFF"/>
        <w:spacing w:after="0" w:line="240" w:lineRule="auto"/>
        <w:ind w:left="142"/>
        <w:jc w:val="both"/>
        <w:textAlignment w:val="baseline"/>
        <w:outlineLvl w:val="1"/>
        <w:rPr>
          <w:rFonts w:asciiTheme="majorBidi" w:eastAsia="Times New Roman" w:hAnsiTheme="majorBidi" w:cstheme="majorBidi"/>
          <w:sz w:val="26"/>
          <w:szCs w:val="26"/>
        </w:rPr>
      </w:pPr>
      <w:r>
        <w:rPr>
          <w:rFonts w:asciiTheme="majorBidi" w:eastAsia="Times New Roman" w:hAnsiTheme="majorBidi" w:cstheme="majorBidi"/>
          <w:noProof/>
          <w:sz w:val="26"/>
          <w:szCs w:val="26"/>
        </w:rPr>
        <w:lastRenderedPageBreak/>
        <w:pict>
          <v:group id="_x0000_s1103" style="position:absolute;left:0;text-align:left;margin-left:121.85pt;margin-top:37.05pt;width:188.6pt;height:154.05pt;z-index:251664384" coordorigin="3705,5442" coordsize="3772,3081">
            <v:shapetype id="_x0000_t32" coordsize="21600,21600" o:spt="32" o:oned="t" path="m,l21600,21600e" filled="f">
              <v:path arrowok="t" fillok="f" o:connecttype="none"/>
              <o:lock v:ext="edit" shapetype="t"/>
            </v:shapetype>
            <v:shape id="_x0000_s1104" type="#_x0000_t32" style="position:absolute;left:3720;top:5442;width:765;height:0" o:connectortype="straight" strokeweight="1pt"/>
            <v:shape id="_x0000_s1105" type="#_x0000_t32" style="position:absolute;left:3735;top:6000;width:1361;height:0" o:connectortype="straight" strokeweight="1pt"/>
            <v:shape id="_x0000_s1106" type="#_x0000_t32" style="position:absolute;left:3705;top:7110;width:3742;height:0" o:connectortype="straight" strokeweight="1pt"/>
            <v:shape id="_x0000_s1107" type="#_x0000_t32" style="position:absolute;left:4485;top:5445;width:0;height:3078" o:connectortype="straight" strokeweight="1pt"/>
            <v:shape id="_x0000_s1108" type="#_x0000_t32" style="position:absolute;left:5130;top:6015;width:0;height:2494" o:connectortype="straight" strokeweight="1pt"/>
            <v:shape id="_x0000_s1109" type="#_x0000_t32" style="position:absolute;left:7477;top:7110;width:0;height:1406" o:connectortype="straight" strokeweight="1pt"/>
          </v:group>
        </w:pict>
      </w:r>
      <w:r w:rsidR="00E1128E" w:rsidRPr="004273A5">
        <w:rPr>
          <w:noProof/>
          <w:sz w:val="26"/>
          <w:szCs w:val="26"/>
        </w:rPr>
        <w:drawing>
          <wp:inline distT="0" distB="0" distL="0" distR="0" wp14:anchorId="133969DE" wp14:editId="1C9F2F09">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878C5" w:rsidRPr="004273A5" w:rsidRDefault="00B878C5" w:rsidP="00E1128E">
      <w:pPr>
        <w:shd w:val="clear" w:color="auto" w:fill="FFFFFF"/>
        <w:spacing w:after="0" w:line="240" w:lineRule="auto"/>
        <w:jc w:val="both"/>
        <w:textAlignment w:val="baseline"/>
        <w:outlineLvl w:val="1"/>
        <w:rPr>
          <w:rFonts w:asciiTheme="majorBidi" w:eastAsia="Times New Roman" w:hAnsiTheme="majorBidi" w:cstheme="majorBidi"/>
          <w:sz w:val="26"/>
          <w:szCs w:val="26"/>
        </w:rPr>
      </w:pPr>
    </w:p>
    <w:p w:rsidR="00B878C5" w:rsidRPr="0069201B" w:rsidRDefault="001F4301" w:rsidP="004273A5">
      <w:pPr>
        <w:shd w:val="clear" w:color="auto" w:fill="FFFFFF"/>
        <w:spacing w:after="120" w:line="240" w:lineRule="auto"/>
        <w:jc w:val="center"/>
        <w:textAlignment w:val="baseline"/>
        <w:outlineLvl w:val="1"/>
        <w:rPr>
          <w:rFonts w:asciiTheme="majorBidi" w:eastAsia="Times New Roman" w:hAnsiTheme="majorBidi" w:cstheme="majorBidi"/>
          <w:b/>
          <w:bCs/>
          <w:sz w:val="26"/>
          <w:szCs w:val="26"/>
        </w:rPr>
      </w:pPr>
      <w:r w:rsidRPr="0069201B">
        <w:rPr>
          <w:rFonts w:asciiTheme="majorBidi" w:eastAsia="Times New Roman" w:hAnsiTheme="majorBidi" w:cstheme="majorBidi"/>
          <w:b/>
          <w:bCs/>
          <w:sz w:val="26"/>
          <w:szCs w:val="26"/>
        </w:rPr>
        <w:t>Fig (3.10)</w:t>
      </w:r>
      <w:r w:rsidR="00B878C5" w:rsidRPr="0069201B">
        <w:rPr>
          <w:rFonts w:asciiTheme="majorBidi" w:eastAsia="Times New Roman" w:hAnsiTheme="majorBidi" w:cstheme="majorBidi"/>
          <w:b/>
          <w:bCs/>
          <w:sz w:val="26"/>
          <w:szCs w:val="26"/>
        </w:rPr>
        <w:t xml:space="preserve"> Stress – strain diagrams of clay – water mixtures</w:t>
      </w:r>
    </w:p>
    <w:p w:rsidR="00B878C5" w:rsidRPr="004273A5" w:rsidRDefault="00B878C5" w:rsidP="00BF28AE">
      <w:pPr>
        <w:shd w:val="clear" w:color="auto" w:fill="FFFFFF"/>
        <w:spacing w:after="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b/>
      </w:r>
    </w:p>
    <w:p w:rsidR="00B878C5" w:rsidRPr="004273A5" w:rsidRDefault="00B878C5" w:rsidP="00BF28AE">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 plot of ln (</w:t>
      </w:r>
      <m:oMath>
        <m:r>
          <w:rPr>
            <w:rFonts w:ascii="Cambria Math" w:eastAsia="Times New Roman" w:hAnsi="Cambria Math" w:cstheme="majorBidi"/>
            <w:sz w:val="26"/>
            <w:szCs w:val="26"/>
          </w:rPr>
          <m:t xml:space="preserve">τ- </m:t>
        </m:r>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τ</m:t>
            </m:r>
          </m:e>
          <m:sub>
            <m:r>
              <w:rPr>
                <w:rFonts w:ascii="Cambria Math" w:eastAsia="Times New Roman" w:hAnsi="Cambria Math" w:cstheme="majorBidi"/>
                <w:sz w:val="26"/>
                <w:szCs w:val="26"/>
              </w:rPr>
              <m:t>0</m:t>
            </m:r>
          </m:sub>
        </m:sSub>
        <m:r>
          <w:rPr>
            <w:rFonts w:ascii="Cambria Math" w:eastAsia="Times New Roman" w:hAnsi="Cambria Math" w:cstheme="majorBidi"/>
            <w:sz w:val="26"/>
            <w:szCs w:val="26"/>
          </w:rPr>
          <m:t>)</m:t>
        </m:r>
      </m:oMath>
      <w:r w:rsidR="00BF28AE">
        <w:rPr>
          <w:rFonts w:asciiTheme="majorBidi" w:eastAsia="Times New Roman" w:hAnsiTheme="majorBidi" w:cstheme="majorBidi"/>
          <w:sz w:val="26"/>
          <w:szCs w:val="26"/>
        </w:rPr>
        <w:t xml:space="preserve"> against </w:t>
      </w:r>
      <w:r w:rsidRPr="004273A5">
        <w:rPr>
          <w:rFonts w:asciiTheme="majorBidi" w:eastAsia="Times New Roman" w:hAnsiTheme="majorBidi" w:cstheme="majorBidi"/>
          <w:sz w:val="26"/>
          <w:szCs w:val="26"/>
        </w:rPr>
        <w:t xml:space="preserve">ln </w:t>
      </w:r>
      <m:oMath>
        <m:acc>
          <m:accPr>
            <m:chr m:val="̇"/>
            <m:ctrlPr>
              <w:rPr>
                <w:rFonts w:ascii="Cambria Math" w:eastAsia="Times New Roman" w:hAnsi="Cambria Math" w:cstheme="majorBidi"/>
                <w:i/>
                <w:sz w:val="26"/>
                <w:szCs w:val="26"/>
              </w:rPr>
            </m:ctrlPr>
          </m:accPr>
          <m:e>
            <m:r>
              <w:rPr>
                <w:rFonts w:ascii="Cambria Math" w:eastAsia="Times New Roman" w:hAnsi="Cambria Math" w:cstheme="majorBidi"/>
                <w:sz w:val="26"/>
                <w:szCs w:val="26"/>
              </w:rPr>
              <m:t>γ</m:t>
            </m:r>
          </m:e>
        </m:acc>
      </m:oMath>
      <w:r w:rsidRPr="004273A5">
        <w:rPr>
          <w:rFonts w:asciiTheme="majorBidi" w:eastAsia="Times New Roman" w:hAnsiTheme="majorBidi" w:cstheme="majorBidi"/>
          <w:sz w:val="26"/>
          <w:szCs w:val="26"/>
        </w:rPr>
        <w:t xml:space="preserve"> yields a straight line of slope = </w:t>
      </w:r>
      <w:r w:rsidRPr="004273A5">
        <w:rPr>
          <w:rFonts w:asciiTheme="majorBidi" w:eastAsia="Times New Roman" w:hAnsiTheme="majorBidi" w:cstheme="majorBidi"/>
          <w:i/>
          <w:iCs/>
          <w:sz w:val="26"/>
          <w:szCs w:val="26"/>
        </w:rPr>
        <w:t>n</w:t>
      </w:r>
      <w:r w:rsidRPr="004273A5">
        <w:rPr>
          <w:rFonts w:asciiTheme="majorBidi" w:eastAsia="Times New Roman" w:hAnsiTheme="majorBidi" w:cstheme="majorBidi"/>
          <w:sz w:val="26"/>
          <w:szCs w:val="26"/>
        </w:rPr>
        <w:t xml:space="preserve">. The plasticity of the mixture can be calculated through a dimensionless group, the </w:t>
      </w:r>
      <w:proofErr w:type="spellStart"/>
      <w:r w:rsidRPr="004273A5">
        <w:rPr>
          <w:rFonts w:asciiTheme="majorBidi" w:eastAsia="Times New Roman" w:hAnsiTheme="majorBidi" w:cstheme="majorBidi"/>
          <w:sz w:val="26"/>
          <w:szCs w:val="26"/>
        </w:rPr>
        <w:t>Hedstrom</w:t>
      </w:r>
      <w:proofErr w:type="spellEnd"/>
      <w:r w:rsidRPr="004273A5">
        <w:rPr>
          <w:rFonts w:asciiTheme="majorBidi" w:eastAsia="Times New Roman" w:hAnsiTheme="majorBidi" w:cstheme="majorBidi"/>
          <w:sz w:val="26"/>
          <w:szCs w:val="26"/>
        </w:rPr>
        <w:t xml:space="preserve"> number defined by:</w:t>
      </w:r>
    </w:p>
    <w:p w:rsidR="00B878C5" w:rsidRPr="004273A5" w:rsidRDefault="00B878C5" w:rsidP="00BF28AE">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i/>
          <w:iCs/>
          <w:sz w:val="26"/>
          <w:szCs w:val="26"/>
        </w:rPr>
        <w:t>He</w:t>
      </w:r>
      <w:r w:rsidRPr="004273A5">
        <w:rPr>
          <w:rFonts w:asciiTheme="majorBidi" w:eastAsia="Times New Roman" w:hAnsiTheme="majorBidi" w:cstheme="majorBidi"/>
          <w:sz w:val="26"/>
          <w:szCs w:val="26"/>
        </w:rPr>
        <w:t xml:space="preserve"> = </w:t>
      </w:r>
      <m:oMath>
        <m:f>
          <m:fPr>
            <m:ctrlPr>
              <w:rPr>
                <w:rFonts w:ascii="Cambria Math" w:eastAsia="Times New Roman" w:hAnsi="Cambria Math" w:cstheme="majorBidi"/>
                <w:i/>
                <w:sz w:val="32"/>
                <w:szCs w:val="32"/>
              </w:rPr>
            </m:ctrlPr>
          </m:fPr>
          <m:num>
            <m:r>
              <w:rPr>
                <w:rFonts w:ascii="Cambria Math" w:eastAsia="Times New Roman" w:hAnsi="Cambria Math" w:cstheme="majorBidi"/>
                <w:sz w:val="32"/>
                <w:szCs w:val="32"/>
              </w:rPr>
              <m:t xml:space="preserve">ρ </m:t>
            </m:r>
            <m:sSup>
              <m:sSupPr>
                <m:ctrlPr>
                  <w:rPr>
                    <w:rFonts w:ascii="Cambria Math" w:eastAsia="Times New Roman" w:hAnsi="Cambria Math" w:cstheme="majorBidi"/>
                    <w:i/>
                    <w:sz w:val="32"/>
                    <w:szCs w:val="32"/>
                  </w:rPr>
                </m:ctrlPr>
              </m:sSupPr>
              <m:e>
                <m:r>
                  <w:rPr>
                    <w:rFonts w:ascii="Cambria Math" w:eastAsia="Times New Roman" w:hAnsi="Cambria Math" w:cstheme="majorBidi"/>
                    <w:sz w:val="32"/>
                    <w:szCs w:val="32"/>
                  </w:rPr>
                  <m:t>D</m:t>
                </m:r>
              </m:e>
              <m:sup>
                <m:r>
                  <w:rPr>
                    <w:rFonts w:ascii="Cambria Math" w:eastAsia="Times New Roman" w:hAnsi="Cambria Math" w:cstheme="majorBidi"/>
                    <w:sz w:val="32"/>
                    <w:szCs w:val="32"/>
                  </w:rPr>
                  <m:t>2</m:t>
                </m:r>
              </m:sup>
            </m:sSup>
            <m:sSub>
              <m:sSubPr>
                <m:ctrlPr>
                  <w:rPr>
                    <w:rFonts w:ascii="Cambria Math" w:eastAsia="Times New Roman" w:hAnsi="Cambria Math" w:cstheme="majorBidi"/>
                    <w:i/>
                    <w:sz w:val="32"/>
                    <w:szCs w:val="32"/>
                  </w:rPr>
                </m:ctrlPr>
              </m:sSubPr>
              <m:e>
                <m:r>
                  <w:rPr>
                    <w:rFonts w:ascii="Cambria Math" w:eastAsia="Times New Roman" w:hAnsi="Cambria Math" w:cstheme="majorBidi"/>
                    <w:sz w:val="32"/>
                    <w:szCs w:val="32"/>
                  </w:rPr>
                  <m:t>τ</m:t>
                </m:r>
              </m:e>
              <m:sub>
                <m:r>
                  <w:rPr>
                    <w:rFonts w:ascii="Cambria Math" w:eastAsia="Times New Roman" w:hAnsi="Cambria Math" w:cstheme="majorBidi"/>
                    <w:sz w:val="32"/>
                    <w:szCs w:val="32"/>
                  </w:rPr>
                  <m:t>0</m:t>
                </m:r>
              </m:sub>
            </m:sSub>
          </m:num>
          <m:den>
            <m:sSup>
              <m:sSupPr>
                <m:ctrlPr>
                  <w:rPr>
                    <w:rFonts w:ascii="Cambria Math" w:eastAsia="Times New Roman" w:hAnsi="Cambria Math" w:cstheme="majorBidi"/>
                    <w:i/>
                    <w:sz w:val="32"/>
                    <w:szCs w:val="32"/>
                  </w:rPr>
                </m:ctrlPr>
              </m:sSupPr>
              <m:e>
                <m:r>
                  <w:rPr>
                    <w:rFonts w:ascii="Cambria Math" w:eastAsia="Times New Roman" w:hAnsi="Cambria Math" w:cstheme="majorBidi"/>
                    <w:sz w:val="32"/>
                    <w:szCs w:val="32"/>
                  </w:rPr>
                  <m:t>μ</m:t>
                </m:r>
              </m:e>
              <m:sup>
                <m:r>
                  <w:rPr>
                    <w:rFonts w:ascii="Cambria Math" w:eastAsia="Times New Roman" w:hAnsi="Cambria Math" w:cstheme="majorBidi"/>
                    <w:sz w:val="32"/>
                    <w:szCs w:val="32"/>
                  </w:rPr>
                  <m:t>2</m:t>
                </m:r>
              </m:sup>
            </m:sSup>
          </m:den>
        </m:f>
      </m:oMath>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r>
      <w:r w:rsidRPr="004273A5">
        <w:rPr>
          <w:rFonts w:asciiTheme="majorBidi" w:eastAsia="Times New Roman" w:hAnsiTheme="majorBidi" w:cstheme="majorBidi"/>
          <w:sz w:val="26"/>
          <w:szCs w:val="26"/>
        </w:rPr>
        <w:tab/>
        <w:t>(3.2)</w:t>
      </w:r>
    </w:p>
    <w:p w:rsidR="00B878C5" w:rsidRPr="004273A5" w:rsidRDefault="00B878C5" w:rsidP="00BF28AE">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 xml:space="preserve">Where, </w:t>
      </w:r>
      <w:r w:rsidRPr="004273A5">
        <w:rPr>
          <w:rFonts w:asciiTheme="majorBidi" w:eastAsia="Times New Roman" w:hAnsiTheme="majorBidi" w:cstheme="majorBidi"/>
          <w:i/>
          <w:iCs/>
          <w:sz w:val="26"/>
          <w:szCs w:val="26"/>
        </w:rPr>
        <w:t>D</w:t>
      </w:r>
      <w:r w:rsidRPr="004273A5">
        <w:rPr>
          <w:rFonts w:asciiTheme="majorBidi" w:eastAsia="Times New Roman" w:hAnsiTheme="majorBidi" w:cstheme="majorBidi"/>
          <w:sz w:val="26"/>
          <w:szCs w:val="26"/>
        </w:rPr>
        <w:t xml:space="preserve"> is the diameter of the viscometer cup (m), </w:t>
      </w:r>
      <w:r w:rsidRPr="004273A5">
        <w:rPr>
          <w:rFonts w:asciiTheme="majorBidi" w:eastAsia="Times New Roman" w:hAnsiTheme="majorBidi" w:cstheme="majorBidi"/>
          <w:i/>
          <w:iCs/>
          <w:sz w:val="26"/>
          <w:szCs w:val="26"/>
        </w:rPr>
        <w:t>ρ</w:t>
      </w:r>
      <w:r w:rsidRPr="004273A5">
        <w:rPr>
          <w:rFonts w:asciiTheme="majorBidi" w:eastAsia="Times New Roman" w:hAnsiTheme="majorBidi" w:cstheme="majorBidi"/>
          <w:sz w:val="26"/>
          <w:szCs w:val="26"/>
        </w:rPr>
        <w:t xml:space="preserve"> is the density of the mix (kgm</w:t>
      </w:r>
      <w:r w:rsidRPr="004273A5">
        <w:rPr>
          <w:rFonts w:asciiTheme="majorBidi" w:eastAsia="Times New Roman" w:hAnsiTheme="majorBidi" w:cstheme="majorBidi"/>
          <w:sz w:val="26"/>
          <w:szCs w:val="26"/>
          <w:vertAlign w:val="superscript"/>
        </w:rPr>
        <w:t>-3</w:t>
      </w:r>
      <w:r w:rsidRPr="004273A5">
        <w:rPr>
          <w:rFonts w:asciiTheme="majorBidi" w:eastAsia="Times New Roman" w:hAnsiTheme="majorBidi" w:cstheme="majorBidi"/>
          <w:sz w:val="26"/>
          <w:szCs w:val="26"/>
        </w:rPr>
        <w:t xml:space="preserve">) and </w:t>
      </w:r>
      <w:r w:rsidRPr="004273A5">
        <w:rPr>
          <w:rFonts w:asciiTheme="majorBidi" w:eastAsia="Times New Roman" w:hAnsiTheme="majorBidi" w:cstheme="majorBidi"/>
          <w:i/>
          <w:iCs/>
          <w:sz w:val="26"/>
          <w:szCs w:val="26"/>
        </w:rPr>
        <w:t>μ</w:t>
      </w:r>
      <w:r w:rsidRPr="004273A5">
        <w:rPr>
          <w:rFonts w:asciiTheme="majorBidi" w:eastAsia="Times New Roman" w:hAnsiTheme="majorBidi" w:cstheme="majorBidi"/>
          <w:sz w:val="26"/>
          <w:szCs w:val="26"/>
        </w:rPr>
        <w:t xml:space="preserve"> the viscosity of the mix at a prefixed strain rate (</w:t>
      </w:r>
      <w:proofErr w:type="spellStart"/>
      <w:r w:rsidRPr="004273A5">
        <w:rPr>
          <w:rFonts w:asciiTheme="majorBidi" w:eastAsia="Times New Roman" w:hAnsiTheme="majorBidi" w:cstheme="majorBidi"/>
          <w:sz w:val="26"/>
          <w:szCs w:val="26"/>
        </w:rPr>
        <w:t>Pa.s</w:t>
      </w:r>
      <w:proofErr w:type="spellEnd"/>
      <w:r w:rsidRPr="004273A5">
        <w:rPr>
          <w:rFonts w:asciiTheme="majorBidi" w:eastAsia="Times New Roman" w:hAnsiTheme="majorBidi" w:cstheme="majorBidi"/>
          <w:sz w:val="26"/>
          <w:szCs w:val="26"/>
        </w:rPr>
        <w:t>). This method yields highly reproducible results in a relatively short time although the apparatus needed is expensive.</w:t>
      </w:r>
    </w:p>
    <w:p w:rsidR="00B878C5" w:rsidRPr="004273A5" w:rsidRDefault="00B878C5" w:rsidP="004273A5">
      <w:pPr>
        <w:shd w:val="clear" w:color="auto" w:fill="FFFFFF"/>
        <w:spacing w:after="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b/>
        <w:t>The plasticity of clay – water mixtures is affected by several factors: First, there is an optimum amount of water added corresponding to a maximum plasticity. Second, a lower particle size usually favors higher plasticity. Third, the presence of a substantial amount of non – plastic material like quartz as impurity in clays decreases plasticity. Fourth, the presence of organic impurities enhances plasticity. This is since the decomposition of such impurities ultimately yields substances that facilitate sliding of clay sheets over each other thus promoting plasticity. Finally, aging for long time periods increases plasticity due to the action of special bacteria.</w:t>
      </w:r>
    </w:p>
    <w:p w:rsidR="00B878C5" w:rsidRPr="004273A5" w:rsidRDefault="00B878C5" w:rsidP="004273A5">
      <w:pPr>
        <w:shd w:val="clear" w:color="auto" w:fill="FFFFFF"/>
        <w:spacing w:after="24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b/>
        <w:t>It is worth mentioning that an increase in plasticity is associated with an increase in drying shrinkage which can cause deformation of the dried article. However, an increased shrinkage enhances dry strength, an essential requisite for proper handling of unfired ware without undue losses. That is why; it is necessary to reach a compromise between these two conflicting requirements, namely, low drying shrinkage and elevated dry strength.</w:t>
      </w:r>
    </w:p>
    <w:p w:rsidR="00B878C5" w:rsidRPr="004273A5" w:rsidRDefault="00B878C5" w:rsidP="004273A5">
      <w:pPr>
        <w:shd w:val="clear" w:color="auto" w:fill="FFFFFF"/>
        <w:spacing w:after="0" w:line="240" w:lineRule="auto"/>
        <w:jc w:val="both"/>
        <w:textAlignment w:val="baseline"/>
        <w:outlineLvl w:val="1"/>
        <w:rPr>
          <w:rFonts w:asciiTheme="majorBidi" w:eastAsia="Times New Roman" w:hAnsiTheme="majorBidi" w:cstheme="majorBidi"/>
          <w:b/>
          <w:bCs/>
          <w:sz w:val="26"/>
          <w:szCs w:val="26"/>
        </w:rPr>
      </w:pPr>
      <w:r w:rsidRPr="004273A5">
        <w:rPr>
          <w:rFonts w:asciiTheme="majorBidi" w:eastAsia="Times New Roman" w:hAnsiTheme="majorBidi" w:cstheme="majorBidi"/>
          <w:b/>
          <w:bCs/>
          <w:sz w:val="26"/>
          <w:szCs w:val="26"/>
        </w:rPr>
        <w:t>(c) Effect of heat on clays</w:t>
      </w:r>
    </w:p>
    <w:p w:rsidR="003D1BFD" w:rsidRDefault="00B878C5" w:rsidP="003D1BFD">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b/>
          <w:bCs/>
          <w:sz w:val="26"/>
          <w:szCs w:val="26"/>
        </w:rPr>
        <w:tab/>
      </w:r>
      <w:r w:rsidRPr="004273A5">
        <w:rPr>
          <w:rFonts w:asciiTheme="majorBidi" w:eastAsia="Times New Roman" w:hAnsiTheme="majorBidi" w:cstheme="majorBidi"/>
          <w:sz w:val="26"/>
          <w:szCs w:val="26"/>
        </w:rPr>
        <w:t xml:space="preserve">As clay is heated a series of </w:t>
      </w:r>
      <w:proofErr w:type="spellStart"/>
      <w:r w:rsidRPr="004273A5">
        <w:rPr>
          <w:rFonts w:asciiTheme="majorBidi" w:eastAsia="Times New Roman" w:hAnsiTheme="majorBidi" w:cstheme="majorBidi"/>
          <w:sz w:val="26"/>
          <w:szCs w:val="26"/>
        </w:rPr>
        <w:t>physico</w:t>
      </w:r>
      <w:proofErr w:type="spellEnd"/>
      <w:r w:rsidRPr="004273A5">
        <w:rPr>
          <w:rFonts w:asciiTheme="majorBidi" w:eastAsia="Times New Roman" w:hAnsiTheme="majorBidi" w:cstheme="majorBidi"/>
          <w:sz w:val="26"/>
          <w:szCs w:val="26"/>
        </w:rPr>
        <w:t xml:space="preserve"> – chemical changes take place. In case of kaolinite based clays, adsorbed moisture is eliminated round 100</w:t>
      </w:r>
      <w:r w:rsidRPr="004273A5">
        <w:rPr>
          <w:rFonts w:asciiTheme="majorBidi" w:eastAsia="Times New Roman" w:hAnsiTheme="majorBidi" w:cstheme="majorBidi"/>
          <w:sz w:val="26"/>
          <w:szCs w:val="26"/>
          <w:vertAlign w:val="superscript"/>
        </w:rPr>
        <w:t>o</w:t>
      </w:r>
      <w:r w:rsidRPr="004273A5">
        <w:rPr>
          <w:rFonts w:asciiTheme="majorBidi" w:eastAsia="Times New Roman" w:hAnsiTheme="majorBidi" w:cstheme="majorBidi"/>
          <w:sz w:val="26"/>
          <w:szCs w:val="26"/>
        </w:rPr>
        <w:t xml:space="preserve">C (Physical water). Organic </w:t>
      </w:r>
      <w:r w:rsidRPr="004273A5">
        <w:rPr>
          <w:rFonts w:asciiTheme="majorBidi" w:eastAsia="Times New Roman" w:hAnsiTheme="majorBidi" w:cstheme="majorBidi"/>
          <w:sz w:val="26"/>
          <w:szCs w:val="26"/>
        </w:rPr>
        <w:lastRenderedPageBreak/>
        <w:t>impurities usually oxidize in the temperature range 300 – 500</w:t>
      </w:r>
      <w:r w:rsidRPr="004273A5">
        <w:rPr>
          <w:rFonts w:asciiTheme="majorBidi" w:eastAsia="Times New Roman" w:hAnsiTheme="majorBidi" w:cstheme="majorBidi"/>
          <w:sz w:val="26"/>
          <w:szCs w:val="26"/>
          <w:vertAlign w:val="superscript"/>
        </w:rPr>
        <w:t>o</w:t>
      </w:r>
      <w:r w:rsidRPr="004273A5">
        <w:rPr>
          <w:rFonts w:asciiTheme="majorBidi" w:eastAsia="Times New Roman" w:hAnsiTheme="majorBidi" w:cstheme="majorBidi"/>
          <w:sz w:val="26"/>
          <w:szCs w:val="26"/>
        </w:rPr>
        <w:t>C. Next, chemical water is eliminated from kaolinite molecules in the temperature range 500 – 700</w:t>
      </w:r>
      <w:r w:rsidRPr="004273A5">
        <w:rPr>
          <w:rFonts w:asciiTheme="majorBidi" w:eastAsia="Times New Roman" w:hAnsiTheme="majorBidi" w:cstheme="majorBidi"/>
          <w:sz w:val="26"/>
          <w:szCs w:val="26"/>
          <w:vertAlign w:val="superscript"/>
        </w:rPr>
        <w:t>o</w:t>
      </w:r>
      <w:r w:rsidRPr="004273A5">
        <w:rPr>
          <w:rFonts w:asciiTheme="majorBidi" w:eastAsia="Times New Roman" w:hAnsiTheme="majorBidi" w:cstheme="majorBidi"/>
          <w:sz w:val="26"/>
          <w:szCs w:val="26"/>
        </w:rPr>
        <w:t>C</w:t>
      </w:r>
      <w:r w:rsidR="003D1BFD">
        <w:rPr>
          <w:rFonts w:asciiTheme="majorBidi" w:eastAsia="Times New Roman" w:hAnsiTheme="majorBidi" w:cstheme="majorBidi"/>
          <w:sz w:val="26"/>
          <w:szCs w:val="26"/>
        </w:rPr>
        <w:t>:</w:t>
      </w:r>
      <w:r w:rsidRPr="004273A5">
        <w:rPr>
          <w:rFonts w:asciiTheme="majorBidi" w:eastAsia="Times New Roman" w:hAnsiTheme="majorBidi" w:cstheme="majorBidi"/>
          <w:sz w:val="26"/>
          <w:szCs w:val="26"/>
        </w:rPr>
        <w:t xml:space="preserve"> </w:t>
      </w:r>
    </w:p>
    <w:p w:rsidR="00B878C5" w:rsidRPr="004273A5" w:rsidRDefault="00B878C5" w:rsidP="003D1BFD">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Al</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O</w:t>
      </w:r>
      <w:r w:rsidRPr="004273A5">
        <w:rPr>
          <w:rFonts w:asciiTheme="majorBidi" w:eastAsia="Times New Roman" w:hAnsiTheme="majorBidi" w:cstheme="majorBidi"/>
          <w:sz w:val="26"/>
          <w:szCs w:val="26"/>
          <w:vertAlign w:val="subscript"/>
        </w:rPr>
        <w:t>3</w:t>
      </w:r>
      <w:r w:rsidRPr="004273A5">
        <w:rPr>
          <w:rFonts w:asciiTheme="majorBidi" w:eastAsia="Times New Roman" w:hAnsiTheme="majorBidi" w:cstheme="majorBidi"/>
          <w:sz w:val="26"/>
          <w:szCs w:val="26"/>
        </w:rPr>
        <w:t>.2SiO</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.2H</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O = Al</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O</w:t>
      </w:r>
      <w:r w:rsidRPr="004273A5">
        <w:rPr>
          <w:rFonts w:asciiTheme="majorBidi" w:eastAsia="Times New Roman" w:hAnsiTheme="majorBidi" w:cstheme="majorBidi"/>
          <w:sz w:val="26"/>
          <w:szCs w:val="26"/>
          <w:vertAlign w:val="subscript"/>
        </w:rPr>
        <w:t>3</w:t>
      </w:r>
      <w:r w:rsidRPr="004273A5">
        <w:rPr>
          <w:rFonts w:asciiTheme="majorBidi" w:eastAsia="Times New Roman" w:hAnsiTheme="majorBidi" w:cstheme="majorBidi"/>
          <w:sz w:val="26"/>
          <w:szCs w:val="26"/>
        </w:rPr>
        <w:t>.2SiO</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 xml:space="preserve"> (meta-kaolinite) + 2 H</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O</w:t>
      </w:r>
    </w:p>
    <w:p w:rsidR="00B878C5" w:rsidRPr="004273A5" w:rsidRDefault="00B878C5" w:rsidP="003D1BFD">
      <w:pPr>
        <w:shd w:val="clear" w:color="auto" w:fill="FFFFFF"/>
        <w:spacing w:after="120" w:line="240" w:lineRule="auto"/>
        <w:ind w:firstLine="720"/>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This reaction is associated with a theoretical weight loss of about 13.95%. In practice, this loss ranges from 7 to 13% depending on the type of clay mineral involved. At about 900</w:t>
      </w:r>
      <w:r w:rsidRPr="004273A5">
        <w:rPr>
          <w:rFonts w:asciiTheme="majorBidi" w:eastAsia="Times New Roman" w:hAnsiTheme="majorBidi" w:cstheme="majorBidi"/>
          <w:sz w:val="26"/>
          <w:szCs w:val="26"/>
          <w:vertAlign w:val="superscript"/>
        </w:rPr>
        <w:t>o</w:t>
      </w:r>
      <w:r w:rsidRPr="004273A5">
        <w:rPr>
          <w:rFonts w:asciiTheme="majorBidi" w:eastAsia="Times New Roman" w:hAnsiTheme="majorBidi" w:cstheme="majorBidi"/>
          <w:sz w:val="26"/>
          <w:szCs w:val="26"/>
        </w:rPr>
        <w:t xml:space="preserve">C, meta-kaolinite decomposes to </w:t>
      </w:r>
      <w:proofErr w:type="spellStart"/>
      <w:r w:rsidRPr="004273A5">
        <w:rPr>
          <w:rFonts w:asciiTheme="majorBidi" w:eastAsia="Times New Roman" w:hAnsiTheme="majorBidi" w:cstheme="majorBidi"/>
          <w:sz w:val="26"/>
          <w:szCs w:val="26"/>
        </w:rPr>
        <w:t>mullite</w:t>
      </w:r>
      <w:proofErr w:type="spellEnd"/>
      <w:r w:rsidRPr="004273A5">
        <w:rPr>
          <w:rFonts w:asciiTheme="majorBidi" w:eastAsia="Times New Roman" w:hAnsiTheme="majorBidi" w:cstheme="majorBidi"/>
          <w:sz w:val="26"/>
          <w:szCs w:val="26"/>
        </w:rPr>
        <w:t xml:space="preserve"> (3Al</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O</w:t>
      </w:r>
      <w:r w:rsidRPr="004273A5">
        <w:rPr>
          <w:rFonts w:asciiTheme="majorBidi" w:eastAsia="Times New Roman" w:hAnsiTheme="majorBidi" w:cstheme="majorBidi"/>
          <w:sz w:val="26"/>
          <w:szCs w:val="26"/>
          <w:vertAlign w:val="subscript"/>
        </w:rPr>
        <w:t>3</w:t>
      </w:r>
      <w:r w:rsidRPr="004273A5">
        <w:rPr>
          <w:rFonts w:asciiTheme="majorBidi" w:eastAsia="Times New Roman" w:hAnsiTheme="majorBidi" w:cstheme="majorBidi"/>
          <w:sz w:val="26"/>
          <w:szCs w:val="26"/>
        </w:rPr>
        <w:t>.2SiO</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 xml:space="preserve">) and </w:t>
      </w:r>
      <w:proofErr w:type="spellStart"/>
      <w:r w:rsidRPr="004273A5">
        <w:rPr>
          <w:rFonts w:asciiTheme="majorBidi" w:eastAsia="Times New Roman" w:hAnsiTheme="majorBidi" w:cstheme="majorBidi"/>
          <w:sz w:val="26"/>
          <w:szCs w:val="26"/>
        </w:rPr>
        <w:t>cristobalite</w:t>
      </w:r>
      <w:proofErr w:type="spellEnd"/>
      <w:r w:rsidRPr="004273A5">
        <w:rPr>
          <w:rFonts w:asciiTheme="majorBidi" w:eastAsia="Times New Roman" w:hAnsiTheme="majorBidi" w:cstheme="majorBidi"/>
          <w:sz w:val="26"/>
          <w:szCs w:val="26"/>
        </w:rPr>
        <w:t xml:space="preserve"> (SiO</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 according to the reaction:</w:t>
      </w:r>
    </w:p>
    <w:p w:rsidR="00B878C5" w:rsidRPr="004273A5" w:rsidRDefault="00B878C5" w:rsidP="003D1BFD">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3 (Al</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O</w:t>
      </w:r>
      <w:r w:rsidRPr="004273A5">
        <w:rPr>
          <w:rFonts w:asciiTheme="majorBidi" w:eastAsia="Times New Roman" w:hAnsiTheme="majorBidi" w:cstheme="majorBidi"/>
          <w:sz w:val="26"/>
          <w:szCs w:val="26"/>
          <w:vertAlign w:val="subscript"/>
        </w:rPr>
        <w:t>3</w:t>
      </w:r>
      <w:r w:rsidRPr="004273A5">
        <w:rPr>
          <w:rFonts w:asciiTheme="majorBidi" w:eastAsia="Times New Roman" w:hAnsiTheme="majorBidi" w:cstheme="majorBidi"/>
          <w:sz w:val="26"/>
          <w:szCs w:val="26"/>
        </w:rPr>
        <w:t>.2SiO</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 = 3Al</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O</w:t>
      </w:r>
      <w:r w:rsidRPr="004273A5">
        <w:rPr>
          <w:rFonts w:asciiTheme="majorBidi" w:eastAsia="Times New Roman" w:hAnsiTheme="majorBidi" w:cstheme="majorBidi"/>
          <w:sz w:val="26"/>
          <w:szCs w:val="26"/>
          <w:vertAlign w:val="subscript"/>
        </w:rPr>
        <w:t>3</w:t>
      </w:r>
      <w:r w:rsidRPr="004273A5">
        <w:rPr>
          <w:rFonts w:asciiTheme="majorBidi" w:eastAsia="Times New Roman" w:hAnsiTheme="majorBidi" w:cstheme="majorBidi"/>
          <w:sz w:val="26"/>
          <w:szCs w:val="26"/>
        </w:rPr>
        <w:t>.2SiO</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 xml:space="preserve"> + 4 SiO</w:t>
      </w:r>
      <w:r w:rsidRPr="004273A5">
        <w:rPr>
          <w:rFonts w:asciiTheme="majorBidi" w:eastAsia="Times New Roman" w:hAnsiTheme="majorBidi" w:cstheme="majorBidi"/>
          <w:sz w:val="26"/>
          <w:szCs w:val="26"/>
          <w:vertAlign w:val="subscript"/>
        </w:rPr>
        <w:t>2</w:t>
      </w:r>
    </w:p>
    <w:p w:rsidR="00B878C5" w:rsidRPr="004273A5" w:rsidRDefault="00B878C5" w:rsidP="003D1BFD">
      <w:pPr>
        <w:shd w:val="clear" w:color="auto" w:fill="FFFFFF"/>
        <w:spacing w:after="24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b/>
          <w:bCs/>
          <w:sz w:val="26"/>
          <w:szCs w:val="26"/>
        </w:rPr>
        <w:tab/>
      </w:r>
      <w:r w:rsidRPr="004273A5">
        <w:rPr>
          <w:rFonts w:asciiTheme="majorBidi" w:eastAsia="Times New Roman" w:hAnsiTheme="majorBidi" w:cstheme="majorBidi"/>
          <w:sz w:val="26"/>
          <w:szCs w:val="26"/>
        </w:rPr>
        <w:t>Actually, there is much controversy regarding this reaction since γ – Al</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O</w:t>
      </w:r>
      <w:r w:rsidRPr="004273A5">
        <w:rPr>
          <w:rFonts w:asciiTheme="majorBidi" w:eastAsia="Times New Roman" w:hAnsiTheme="majorBidi" w:cstheme="majorBidi"/>
          <w:sz w:val="26"/>
          <w:szCs w:val="26"/>
          <w:vertAlign w:val="subscript"/>
        </w:rPr>
        <w:t>3</w:t>
      </w:r>
      <w:r w:rsidRPr="004273A5">
        <w:rPr>
          <w:rFonts w:asciiTheme="majorBidi" w:eastAsia="Times New Roman" w:hAnsiTheme="majorBidi" w:cstheme="majorBidi"/>
          <w:sz w:val="26"/>
          <w:szCs w:val="26"/>
        </w:rPr>
        <w:t xml:space="preserve"> is formed at that temperature which suggests first a decomposition of meta-kaolinite to alumina and silica followed by a solid state reaction between </w:t>
      </w:r>
      <w:proofErr w:type="gramStart"/>
      <w:r w:rsidRPr="004273A5">
        <w:rPr>
          <w:rFonts w:asciiTheme="majorBidi" w:eastAsia="Times New Roman" w:hAnsiTheme="majorBidi" w:cstheme="majorBidi"/>
          <w:sz w:val="26"/>
          <w:szCs w:val="26"/>
        </w:rPr>
        <w:t>part</w:t>
      </w:r>
      <w:proofErr w:type="gramEnd"/>
      <w:r w:rsidRPr="004273A5">
        <w:rPr>
          <w:rFonts w:asciiTheme="majorBidi" w:eastAsia="Times New Roman" w:hAnsiTheme="majorBidi" w:cstheme="majorBidi"/>
          <w:sz w:val="26"/>
          <w:szCs w:val="26"/>
        </w:rPr>
        <w:t xml:space="preserve"> of the silica formed with alumina to form </w:t>
      </w:r>
      <w:proofErr w:type="spellStart"/>
      <w:r w:rsidRPr="004273A5">
        <w:rPr>
          <w:rFonts w:asciiTheme="majorBidi" w:eastAsia="Times New Roman" w:hAnsiTheme="majorBidi" w:cstheme="majorBidi"/>
          <w:sz w:val="26"/>
          <w:szCs w:val="26"/>
        </w:rPr>
        <w:t>mullite</w:t>
      </w:r>
      <w:proofErr w:type="spellEnd"/>
      <w:r w:rsidRPr="004273A5">
        <w:rPr>
          <w:rFonts w:asciiTheme="majorBidi" w:eastAsia="Times New Roman" w:hAnsiTheme="majorBidi" w:cstheme="majorBidi"/>
          <w:sz w:val="26"/>
          <w:szCs w:val="26"/>
        </w:rPr>
        <w:t>. In theory, on further heating a liquid will be formed around 1600</w:t>
      </w:r>
      <w:r w:rsidRPr="004273A5">
        <w:rPr>
          <w:rFonts w:asciiTheme="majorBidi" w:eastAsia="Times New Roman" w:hAnsiTheme="majorBidi" w:cstheme="majorBidi"/>
          <w:sz w:val="26"/>
          <w:szCs w:val="26"/>
          <w:vertAlign w:val="superscript"/>
        </w:rPr>
        <w:t>o</w:t>
      </w:r>
      <w:r w:rsidRPr="004273A5">
        <w:rPr>
          <w:rFonts w:asciiTheme="majorBidi" w:eastAsia="Times New Roman" w:hAnsiTheme="majorBidi" w:cstheme="majorBidi"/>
          <w:sz w:val="26"/>
          <w:szCs w:val="26"/>
        </w:rPr>
        <w:t>C. Final melting will take place at about 1900</w:t>
      </w:r>
      <w:r w:rsidRPr="004273A5">
        <w:rPr>
          <w:rFonts w:asciiTheme="majorBidi" w:eastAsia="Times New Roman" w:hAnsiTheme="majorBidi" w:cstheme="majorBidi"/>
          <w:sz w:val="26"/>
          <w:szCs w:val="26"/>
          <w:vertAlign w:val="superscript"/>
        </w:rPr>
        <w:t>o</w:t>
      </w:r>
      <w:r w:rsidRPr="004273A5">
        <w:rPr>
          <w:rFonts w:asciiTheme="majorBidi" w:eastAsia="Times New Roman" w:hAnsiTheme="majorBidi" w:cstheme="majorBidi"/>
          <w:sz w:val="26"/>
          <w:szCs w:val="26"/>
        </w:rPr>
        <w:t xml:space="preserve">C. </w:t>
      </w:r>
      <w:proofErr w:type="gramStart"/>
      <w:r w:rsidRPr="004273A5">
        <w:rPr>
          <w:rFonts w:asciiTheme="majorBidi" w:eastAsia="Times New Roman" w:hAnsiTheme="majorBidi" w:cstheme="majorBidi"/>
          <w:sz w:val="26"/>
          <w:szCs w:val="26"/>
        </w:rPr>
        <w:t>n</w:t>
      </w:r>
      <w:proofErr w:type="gramEnd"/>
      <w:r w:rsidRPr="004273A5">
        <w:rPr>
          <w:rFonts w:asciiTheme="majorBidi" w:eastAsia="Times New Roman" w:hAnsiTheme="majorBidi" w:cstheme="majorBidi"/>
          <w:sz w:val="26"/>
          <w:szCs w:val="26"/>
        </w:rPr>
        <w:t xml:space="preserve"> practice owing to the presence of fluxing impurities like sodium, potassium , calcium and iron compounds, melting takes place at much lower temperatures.</w:t>
      </w:r>
    </w:p>
    <w:p w:rsidR="00B878C5" w:rsidRPr="004273A5" w:rsidRDefault="00B878C5" w:rsidP="004273A5">
      <w:pPr>
        <w:shd w:val="clear" w:color="auto" w:fill="FFFFFF"/>
        <w:spacing w:after="0" w:line="240" w:lineRule="auto"/>
        <w:jc w:val="both"/>
        <w:textAlignment w:val="baseline"/>
        <w:outlineLvl w:val="1"/>
        <w:rPr>
          <w:rFonts w:asciiTheme="majorBidi" w:eastAsia="Times New Roman" w:hAnsiTheme="majorBidi" w:cstheme="majorBidi"/>
          <w:b/>
          <w:bCs/>
          <w:sz w:val="26"/>
          <w:szCs w:val="26"/>
        </w:rPr>
      </w:pPr>
      <w:r w:rsidRPr="004273A5">
        <w:rPr>
          <w:rFonts w:asciiTheme="majorBidi" w:eastAsia="Times New Roman" w:hAnsiTheme="majorBidi" w:cstheme="majorBidi"/>
          <w:b/>
          <w:bCs/>
          <w:sz w:val="26"/>
          <w:szCs w:val="26"/>
        </w:rPr>
        <w:t>3.2.3 Clay ores</w:t>
      </w:r>
    </w:p>
    <w:p w:rsidR="00B878C5" w:rsidRPr="004273A5" w:rsidRDefault="00B878C5" w:rsidP="004273A5">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b/>
        <w:t>In traditional ceramic industries, two main types of clays are used, namely, kaolin clay and ball clay. Occasionally, bentonite clay is added in minute amounts to promote plasticity.</w:t>
      </w:r>
    </w:p>
    <w:p w:rsidR="00B878C5" w:rsidRPr="004273A5" w:rsidRDefault="00B878C5" w:rsidP="004273A5">
      <w:pPr>
        <w:shd w:val="clear" w:color="auto" w:fill="FFFFFF"/>
        <w:spacing w:after="0" w:line="240" w:lineRule="auto"/>
        <w:jc w:val="both"/>
        <w:textAlignment w:val="baseline"/>
        <w:outlineLvl w:val="1"/>
        <w:rPr>
          <w:rFonts w:asciiTheme="majorBidi" w:eastAsia="Times New Roman" w:hAnsiTheme="majorBidi" w:cstheme="majorBidi"/>
          <w:b/>
          <w:bCs/>
          <w:sz w:val="26"/>
          <w:szCs w:val="26"/>
        </w:rPr>
      </w:pPr>
      <w:r w:rsidRPr="004273A5">
        <w:rPr>
          <w:rFonts w:asciiTheme="majorBidi" w:eastAsia="Times New Roman" w:hAnsiTheme="majorBidi" w:cstheme="majorBidi"/>
          <w:b/>
          <w:bCs/>
          <w:sz w:val="26"/>
          <w:szCs w:val="26"/>
        </w:rPr>
        <w:t>(a) Kaolin clays</w:t>
      </w:r>
    </w:p>
    <w:p w:rsidR="00B878C5" w:rsidRPr="004273A5" w:rsidRDefault="00B878C5" w:rsidP="003D1BFD">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b/>
        <w:t xml:space="preserve">This type of clays is of metamorphic origin. It originated from the weathering of igneous rocks over hundreds of millions of years. Consequently, it does not contain much organic impurity and </w:t>
      </w:r>
      <w:r w:rsidRPr="004273A5">
        <w:rPr>
          <w:rFonts w:asciiTheme="majorBidi" w:eastAsia="Times New Roman" w:hAnsiTheme="majorBidi" w:cstheme="majorBidi"/>
          <w:sz w:val="26"/>
          <w:szCs w:val="26"/>
        </w:rPr>
        <w:tab/>
        <w:t>is usually white colored. However, owing to the absence of organic impurities, it suffers from a relatively low plasticity. One factor that adds to that problem is the possible presence of non – plastic sand in levels that may reach 40%. Also, the percent alumina in kaolin clay determines its refractoriness ranging from 25 to 35% according to the level of sand impurities present. Kaolin clays are usually quarried in open pits quarries.</w:t>
      </w:r>
    </w:p>
    <w:p w:rsidR="00B878C5" w:rsidRPr="004273A5" w:rsidRDefault="00B878C5" w:rsidP="004273A5">
      <w:pPr>
        <w:shd w:val="clear" w:color="auto" w:fill="FFFFFF"/>
        <w:spacing w:after="0" w:line="240" w:lineRule="auto"/>
        <w:jc w:val="both"/>
        <w:textAlignment w:val="baseline"/>
        <w:outlineLvl w:val="1"/>
        <w:rPr>
          <w:rFonts w:asciiTheme="majorBidi" w:eastAsia="Times New Roman" w:hAnsiTheme="majorBidi" w:cstheme="majorBidi"/>
          <w:b/>
          <w:bCs/>
          <w:sz w:val="26"/>
          <w:szCs w:val="26"/>
        </w:rPr>
      </w:pPr>
      <w:r w:rsidRPr="004273A5">
        <w:rPr>
          <w:rFonts w:asciiTheme="majorBidi" w:eastAsia="Times New Roman" w:hAnsiTheme="majorBidi" w:cstheme="majorBidi"/>
          <w:b/>
          <w:bCs/>
          <w:sz w:val="26"/>
          <w:szCs w:val="26"/>
        </w:rPr>
        <w:t>(b) Ball clays</w:t>
      </w:r>
    </w:p>
    <w:p w:rsidR="00B878C5" w:rsidRDefault="00B878C5" w:rsidP="004273A5">
      <w:pPr>
        <w:shd w:val="clear" w:color="auto" w:fill="FFFFFF"/>
        <w:spacing w:after="6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b/>
        <w:t xml:space="preserve">This is a sedimentary type of </w:t>
      </w:r>
      <w:proofErr w:type="spellStart"/>
      <w:r w:rsidRPr="004273A5">
        <w:rPr>
          <w:rFonts w:asciiTheme="majorBidi" w:eastAsia="Times New Roman" w:hAnsiTheme="majorBidi" w:cstheme="majorBidi"/>
          <w:sz w:val="26"/>
          <w:szCs w:val="26"/>
        </w:rPr>
        <w:t>kaolinitic</w:t>
      </w:r>
      <w:proofErr w:type="spellEnd"/>
      <w:r w:rsidRPr="004273A5">
        <w:rPr>
          <w:rFonts w:asciiTheme="majorBidi" w:eastAsia="Times New Roman" w:hAnsiTheme="majorBidi" w:cstheme="majorBidi"/>
          <w:sz w:val="26"/>
          <w:szCs w:val="26"/>
        </w:rPr>
        <w:t xml:space="preserve"> clays that has been transported over very long distances, usually by water, to form deposits of often impure clays. The main impurities are of organic origin owing to vegetable and animal debris that have been collected by the material. This imparts high plasticity to the sedimentary mass that makes it often necessary to blend it with other types to promote workability. Also, the long distance travelled by that clay type causes a gradual reduction in the size of its particles due to their crumbling. Increased plasticity as well as reduced particle size confers a high drying shrinkage of the wet products from the forming step. This, in turns, produces dried articles with elevated dry strength although often of deformed shape. Most ball clays are quarried from open pits although being sometimes obtained from tunneled mines. The latter types are generally of higher purity than the former.</w:t>
      </w:r>
    </w:p>
    <w:p w:rsidR="003D1BFD" w:rsidRPr="004273A5" w:rsidRDefault="003D1BFD" w:rsidP="004273A5">
      <w:pPr>
        <w:shd w:val="clear" w:color="auto" w:fill="FFFFFF"/>
        <w:spacing w:after="60" w:line="240" w:lineRule="auto"/>
        <w:jc w:val="both"/>
        <w:textAlignment w:val="baseline"/>
        <w:outlineLvl w:val="1"/>
        <w:rPr>
          <w:rFonts w:asciiTheme="majorBidi" w:eastAsia="Times New Roman" w:hAnsiTheme="majorBidi" w:cstheme="majorBidi"/>
          <w:sz w:val="26"/>
          <w:szCs w:val="26"/>
        </w:rPr>
      </w:pPr>
    </w:p>
    <w:p w:rsidR="00B878C5" w:rsidRPr="004273A5" w:rsidRDefault="003D1BFD" w:rsidP="004273A5">
      <w:pPr>
        <w:pStyle w:val="BalloonText"/>
        <w:shd w:val="clear" w:color="auto" w:fill="FFFFFF"/>
        <w:jc w:val="both"/>
        <w:textAlignment w:val="baseline"/>
        <w:outlineLvl w:val="1"/>
        <w:rPr>
          <w:rFonts w:asciiTheme="majorBidi" w:eastAsia="Times New Roman" w:hAnsiTheme="majorBidi" w:cstheme="majorBidi"/>
          <w:b/>
          <w:bCs/>
          <w:sz w:val="26"/>
          <w:szCs w:val="26"/>
        </w:rPr>
      </w:pPr>
      <w:r>
        <w:rPr>
          <w:rFonts w:asciiTheme="majorBidi" w:eastAsia="Times New Roman" w:hAnsiTheme="majorBidi" w:cstheme="majorBidi"/>
          <w:b/>
          <w:bCs/>
          <w:sz w:val="26"/>
          <w:szCs w:val="26"/>
        </w:rPr>
        <w:lastRenderedPageBreak/>
        <w:t xml:space="preserve">(c) </w:t>
      </w:r>
      <w:r w:rsidR="00B878C5" w:rsidRPr="004273A5">
        <w:rPr>
          <w:rFonts w:asciiTheme="majorBidi" w:eastAsia="Times New Roman" w:hAnsiTheme="majorBidi" w:cstheme="majorBidi"/>
          <w:b/>
          <w:bCs/>
          <w:sz w:val="26"/>
          <w:szCs w:val="26"/>
        </w:rPr>
        <w:t>Bentonite clays</w:t>
      </w:r>
    </w:p>
    <w:p w:rsidR="00B878C5" w:rsidRPr="004273A5" w:rsidRDefault="00B878C5" w:rsidP="004273A5">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b/>
        <w:t xml:space="preserve">This type is a </w:t>
      </w:r>
      <w:proofErr w:type="spellStart"/>
      <w:r w:rsidRPr="004273A5">
        <w:rPr>
          <w:rFonts w:asciiTheme="majorBidi" w:eastAsia="Times New Roman" w:hAnsiTheme="majorBidi" w:cstheme="majorBidi"/>
          <w:sz w:val="26"/>
          <w:szCs w:val="26"/>
        </w:rPr>
        <w:t>pyrophyllitic</w:t>
      </w:r>
      <w:proofErr w:type="spellEnd"/>
      <w:r w:rsidRPr="004273A5">
        <w:rPr>
          <w:rFonts w:asciiTheme="majorBidi" w:eastAsia="Times New Roman" w:hAnsiTheme="majorBidi" w:cstheme="majorBidi"/>
          <w:sz w:val="26"/>
          <w:szCs w:val="26"/>
        </w:rPr>
        <w:t xml:space="preserve"> type clay that is related to the mineral montmorillonite of chemical structure (</w:t>
      </w:r>
      <w:proofErr w:type="spellStart"/>
      <w:r w:rsidRPr="004273A5">
        <w:rPr>
          <w:rFonts w:asciiTheme="majorBidi" w:eastAsia="Times New Roman" w:hAnsiTheme="majorBidi" w:cstheme="majorBidi"/>
          <w:sz w:val="26"/>
          <w:szCs w:val="26"/>
        </w:rPr>
        <w:t>Na</w:t>
      </w:r>
      <w:proofErr w:type="gramStart"/>
      <w:r w:rsidRPr="004273A5">
        <w:rPr>
          <w:rFonts w:asciiTheme="majorBidi" w:eastAsia="Times New Roman" w:hAnsiTheme="majorBidi" w:cstheme="majorBidi"/>
          <w:sz w:val="26"/>
          <w:szCs w:val="26"/>
        </w:rPr>
        <w:t>,Ca</w:t>
      </w:r>
      <w:proofErr w:type="spellEnd"/>
      <w:proofErr w:type="gramEnd"/>
      <w:r w:rsidRPr="004273A5">
        <w:rPr>
          <w:rFonts w:asciiTheme="majorBidi" w:eastAsia="Times New Roman" w:hAnsiTheme="majorBidi" w:cstheme="majorBidi"/>
          <w:sz w:val="26"/>
          <w:szCs w:val="26"/>
        </w:rPr>
        <w:t>)</w:t>
      </w:r>
      <w:r w:rsidRPr="004273A5">
        <w:rPr>
          <w:rFonts w:asciiTheme="majorBidi" w:eastAsia="Times New Roman" w:hAnsiTheme="majorBidi" w:cstheme="majorBidi"/>
          <w:sz w:val="26"/>
          <w:szCs w:val="26"/>
          <w:vertAlign w:val="subscript"/>
        </w:rPr>
        <w:t>0.33.</w:t>
      </w:r>
      <w:r w:rsidRPr="004273A5">
        <w:rPr>
          <w:rFonts w:asciiTheme="majorBidi" w:eastAsia="Times New Roman" w:hAnsiTheme="majorBidi" w:cstheme="majorBidi"/>
          <w:sz w:val="26"/>
          <w:szCs w:val="26"/>
        </w:rPr>
        <w:t>(</w:t>
      </w:r>
      <w:proofErr w:type="spellStart"/>
      <w:r w:rsidRPr="004273A5">
        <w:rPr>
          <w:rFonts w:asciiTheme="majorBidi" w:eastAsia="Times New Roman" w:hAnsiTheme="majorBidi" w:cstheme="majorBidi"/>
          <w:sz w:val="26"/>
          <w:szCs w:val="26"/>
        </w:rPr>
        <w:t>Al,Mg</w:t>
      </w:r>
      <w:proofErr w:type="spellEnd"/>
      <w:r w:rsidRPr="004273A5">
        <w:rPr>
          <w:rFonts w:asciiTheme="majorBidi" w:eastAsia="Times New Roman" w:hAnsiTheme="majorBidi" w:cstheme="majorBidi"/>
          <w:sz w:val="26"/>
          <w:szCs w:val="26"/>
        </w:rPr>
        <w:t>)</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.Si</w:t>
      </w:r>
      <w:r w:rsidRPr="004273A5">
        <w:rPr>
          <w:rFonts w:asciiTheme="majorBidi" w:eastAsia="Times New Roman" w:hAnsiTheme="majorBidi" w:cstheme="majorBidi"/>
          <w:sz w:val="26"/>
          <w:szCs w:val="26"/>
          <w:vertAlign w:val="subscript"/>
        </w:rPr>
        <w:t>4</w:t>
      </w:r>
      <w:r w:rsidRPr="004273A5">
        <w:rPr>
          <w:rFonts w:asciiTheme="majorBidi" w:eastAsia="Times New Roman" w:hAnsiTheme="majorBidi" w:cstheme="majorBidi"/>
          <w:sz w:val="26"/>
          <w:szCs w:val="26"/>
        </w:rPr>
        <w:t>O</w:t>
      </w:r>
      <w:r w:rsidRPr="004273A5">
        <w:rPr>
          <w:rFonts w:asciiTheme="majorBidi" w:eastAsia="Times New Roman" w:hAnsiTheme="majorBidi" w:cstheme="majorBidi"/>
          <w:sz w:val="26"/>
          <w:szCs w:val="26"/>
          <w:vertAlign w:val="subscript"/>
        </w:rPr>
        <w:t>10</w:t>
      </w:r>
      <w:r w:rsidRPr="004273A5">
        <w:rPr>
          <w:rFonts w:asciiTheme="majorBidi" w:eastAsia="Times New Roman" w:hAnsiTheme="majorBidi" w:cstheme="majorBidi"/>
          <w:sz w:val="26"/>
          <w:szCs w:val="26"/>
        </w:rPr>
        <w:t>. Bentonites are usually named after the dominant cations present. Common types are sodium bentonite, potassium bentonite and calcium bentonite. It is added in small amounts (&lt; 1%), to ceramic mixes to promote plasticity. The main uses of bentonite are in drilling mud and as a powerful adsorbent owing to the fineness of its particles. Bentonite clay is known to swell in spectacular way in presence of water. This property is made use by adding it in minute amounts to concrete mixes exposed to running water to decrease their porosity as it swells in contact with water. The same property finds application in foundry sand castings where small amount of bentonite are blended with the sand molds.</w:t>
      </w:r>
    </w:p>
    <w:p w:rsidR="00B878C5" w:rsidRPr="004273A5" w:rsidRDefault="003D1BFD" w:rsidP="004273A5">
      <w:pPr>
        <w:pStyle w:val="BalloonText"/>
        <w:shd w:val="clear" w:color="auto" w:fill="FFFFFF"/>
        <w:tabs>
          <w:tab w:val="left" w:pos="284"/>
        </w:tabs>
        <w:jc w:val="both"/>
        <w:textAlignment w:val="baseline"/>
        <w:outlineLvl w:val="1"/>
        <w:rPr>
          <w:rFonts w:asciiTheme="majorBidi" w:eastAsia="Times New Roman" w:hAnsiTheme="majorBidi" w:cstheme="majorBidi"/>
          <w:b/>
          <w:bCs/>
          <w:sz w:val="26"/>
          <w:szCs w:val="26"/>
        </w:rPr>
      </w:pPr>
      <w:r>
        <w:rPr>
          <w:rFonts w:asciiTheme="majorBidi" w:eastAsia="Times New Roman" w:hAnsiTheme="majorBidi" w:cstheme="majorBidi"/>
          <w:b/>
          <w:bCs/>
          <w:sz w:val="26"/>
          <w:szCs w:val="26"/>
        </w:rPr>
        <w:t xml:space="preserve">(d) </w:t>
      </w:r>
      <w:r w:rsidR="00B878C5" w:rsidRPr="004273A5">
        <w:rPr>
          <w:rFonts w:asciiTheme="majorBidi" w:eastAsia="Times New Roman" w:hAnsiTheme="majorBidi" w:cstheme="majorBidi"/>
          <w:b/>
          <w:bCs/>
          <w:sz w:val="26"/>
          <w:szCs w:val="26"/>
        </w:rPr>
        <w:t>Shale clays</w:t>
      </w:r>
    </w:p>
    <w:p w:rsidR="00B878C5" w:rsidRPr="004273A5" w:rsidRDefault="00B878C5" w:rsidP="003D1BFD">
      <w:pPr>
        <w:shd w:val="clear" w:color="auto" w:fill="FFFFFF"/>
        <w:spacing w:after="120" w:line="240" w:lineRule="auto"/>
        <w:ind w:firstLine="720"/>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This is a type of low purity sedimentary clay in which the percent of clay minerals can be as low as 60%. The main impurities present are quartz (about 30%), feldspars (about 5%) and iron oxides (about 1%) besides organic matter with variable levels. Its mineralogical constitution is usually of the kaolinite type although some sediment can also contain montmorillonite type minerals. Its use is restricted to low cost articles in which whiteness is not a prime prerequisite like pots and building bricks.</w:t>
      </w:r>
    </w:p>
    <w:p w:rsidR="00B878C5" w:rsidRPr="004273A5" w:rsidRDefault="00B878C5" w:rsidP="004273A5">
      <w:pPr>
        <w:shd w:val="clear" w:color="auto" w:fill="FFFFFF"/>
        <w:spacing w:after="0" w:line="240" w:lineRule="auto"/>
        <w:jc w:val="both"/>
        <w:textAlignment w:val="baseline"/>
        <w:outlineLvl w:val="1"/>
        <w:rPr>
          <w:rFonts w:asciiTheme="majorBidi" w:eastAsia="Times New Roman" w:hAnsiTheme="majorBidi" w:cstheme="majorBidi"/>
          <w:b/>
          <w:bCs/>
          <w:sz w:val="26"/>
          <w:szCs w:val="26"/>
        </w:rPr>
      </w:pPr>
      <w:r w:rsidRPr="004273A5">
        <w:rPr>
          <w:rFonts w:asciiTheme="majorBidi" w:eastAsia="Times New Roman" w:hAnsiTheme="majorBidi" w:cstheme="majorBidi"/>
          <w:b/>
          <w:bCs/>
          <w:sz w:val="26"/>
          <w:szCs w:val="26"/>
        </w:rPr>
        <w:t>(e) Flint clays</w:t>
      </w:r>
    </w:p>
    <w:p w:rsidR="00B878C5" w:rsidRPr="004273A5" w:rsidRDefault="00B878C5" w:rsidP="003D1BFD">
      <w:pPr>
        <w:shd w:val="clear" w:color="auto" w:fill="FFFFFF"/>
        <w:spacing w:after="24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 xml:space="preserve"> </w:t>
      </w:r>
      <w:r w:rsidRPr="004273A5">
        <w:rPr>
          <w:rFonts w:asciiTheme="majorBidi" w:eastAsia="Times New Roman" w:hAnsiTheme="majorBidi" w:cstheme="majorBidi"/>
          <w:sz w:val="26"/>
          <w:szCs w:val="26"/>
        </w:rPr>
        <w:tab/>
        <w:t xml:space="preserve">This is a type of sedimentary clay of </w:t>
      </w:r>
      <w:proofErr w:type="spellStart"/>
      <w:r w:rsidRPr="004273A5">
        <w:rPr>
          <w:rFonts w:asciiTheme="majorBidi" w:eastAsia="Times New Roman" w:hAnsiTheme="majorBidi" w:cstheme="majorBidi"/>
          <w:sz w:val="26"/>
          <w:szCs w:val="26"/>
        </w:rPr>
        <w:t>kaolinitic</w:t>
      </w:r>
      <w:proofErr w:type="spellEnd"/>
      <w:r w:rsidRPr="004273A5">
        <w:rPr>
          <w:rFonts w:asciiTheme="majorBidi" w:eastAsia="Times New Roman" w:hAnsiTheme="majorBidi" w:cstheme="majorBidi"/>
          <w:sz w:val="26"/>
          <w:szCs w:val="26"/>
        </w:rPr>
        <w:t xml:space="preserve"> nature that is usually found in conjunction with coal layers, often in coastal areas. It does not slake in water and is often associated with high levels of silica. This type of clay has a low content of fluxing oxides making it a suitable raw material for refractory brick making. Deposits of high purity constitute a category known as </w:t>
      </w:r>
      <w:r w:rsidRPr="004273A5">
        <w:rPr>
          <w:rFonts w:asciiTheme="majorBidi" w:eastAsia="Times New Roman" w:hAnsiTheme="majorBidi" w:cstheme="majorBidi"/>
          <w:b/>
          <w:bCs/>
          <w:sz w:val="26"/>
          <w:szCs w:val="26"/>
        </w:rPr>
        <w:t>refractory clays</w:t>
      </w:r>
      <w:r w:rsidRPr="004273A5">
        <w:rPr>
          <w:rFonts w:asciiTheme="majorBidi" w:eastAsia="Times New Roman" w:hAnsiTheme="majorBidi" w:cstheme="majorBidi"/>
          <w:sz w:val="26"/>
          <w:szCs w:val="26"/>
        </w:rPr>
        <w:t xml:space="preserve"> that possess elevated melting points. </w:t>
      </w:r>
    </w:p>
    <w:p w:rsidR="00B878C5" w:rsidRPr="004273A5" w:rsidRDefault="00B878C5" w:rsidP="004273A5">
      <w:pPr>
        <w:shd w:val="clear" w:color="auto" w:fill="FFFFFF"/>
        <w:spacing w:after="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b/>
          <w:bCs/>
          <w:sz w:val="26"/>
          <w:szCs w:val="26"/>
        </w:rPr>
        <w:t>3.2.4 Impurities present in clay ores</w:t>
      </w:r>
    </w:p>
    <w:p w:rsidR="00B878C5" w:rsidRPr="004273A5" w:rsidRDefault="00B878C5" w:rsidP="003D1BFD">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b/>
        <w:t>Clays are more often than not of low purity, particularly the sedimentary types. These impurities strongly affect their properties in positive or negative ways. The main impurities usually associated with clay ores are discussed in what follows:</w:t>
      </w:r>
    </w:p>
    <w:p w:rsidR="00B878C5" w:rsidRPr="004273A5" w:rsidRDefault="00B878C5" w:rsidP="004273A5">
      <w:pPr>
        <w:shd w:val="clear" w:color="auto" w:fill="FFFFFF"/>
        <w:spacing w:after="0" w:line="240" w:lineRule="auto"/>
        <w:jc w:val="both"/>
        <w:textAlignment w:val="baseline"/>
        <w:outlineLvl w:val="1"/>
        <w:rPr>
          <w:rFonts w:asciiTheme="majorBidi" w:eastAsia="Times New Roman" w:hAnsiTheme="majorBidi" w:cstheme="majorBidi"/>
          <w:b/>
          <w:bCs/>
          <w:sz w:val="26"/>
          <w:szCs w:val="26"/>
        </w:rPr>
      </w:pPr>
      <w:r w:rsidRPr="004273A5">
        <w:rPr>
          <w:rFonts w:asciiTheme="majorBidi" w:eastAsia="Times New Roman" w:hAnsiTheme="majorBidi" w:cstheme="majorBidi"/>
          <w:b/>
          <w:bCs/>
          <w:sz w:val="26"/>
          <w:szCs w:val="26"/>
        </w:rPr>
        <w:t>(a)   Silica</w:t>
      </w:r>
    </w:p>
    <w:p w:rsidR="00B878C5" w:rsidRPr="004273A5" w:rsidRDefault="00B878C5" w:rsidP="003D1BFD">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b/>
          <w:bCs/>
          <w:sz w:val="26"/>
          <w:szCs w:val="26"/>
        </w:rPr>
        <w:tab/>
      </w:r>
      <w:r w:rsidRPr="004273A5">
        <w:rPr>
          <w:rFonts w:asciiTheme="majorBidi" w:eastAsia="Times New Roman" w:hAnsiTheme="majorBidi" w:cstheme="majorBidi"/>
          <w:sz w:val="26"/>
          <w:szCs w:val="26"/>
        </w:rPr>
        <w:t xml:space="preserve">Silica is by far the most common impurity associated with clay ores where it normally exists in the form of quartz. Its presence imparts less plasticity to clay making it less workable besides causing severe abrasion to metallic parts in the shaping equipment. It also reduces the drying shrinkage thus producing dry articles with low mechanical strength. The percent silica in clays depends also on the clay origin. Desert clays tend to contain high levels of quartz sometimes exceeding 40%. The percentage silica present in a clay ore can be evaluated by a test known as determination of free silica and described by </w:t>
      </w:r>
      <w:proofErr w:type="spellStart"/>
      <w:r w:rsidRPr="004273A5">
        <w:rPr>
          <w:rFonts w:asciiTheme="majorBidi" w:eastAsia="Times New Roman" w:hAnsiTheme="majorBidi" w:cstheme="majorBidi"/>
          <w:sz w:val="26"/>
          <w:szCs w:val="26"/>
        </w:rPr>
        <w:t>Trobstl</w:t>
      </w:r>
      <w:proofErr w:type="spellEnd"/>
      <w:r w:rsidRPr="004273A5">
        <w:rPr>
          <w:rFonts w:asciiTheme="majorBidi" w:eastAsia="Times New Roman" w:hAnsiTheme="majorBidi" w:cstheme="majorBidi"/>
          <w:sz w:val="26"/>
          <w:szCs w:val="26"/>
        </w:rPr>
        <w:t xml:space="preserve"> et al (2006).</w:t>
      </w:r>
    </w:p>
    <w:p w:rsidR="00B878C5" w:rsidRPr="004273A5" w:rsidRDefault="00B878C5" w:rsidP="004273A5">
      <w:pPr>
        <w:shd w:val="clear" w:color="auto" w:fill="FFFFFF"/>
        <w:spacing w:after="0" w:line="240" w:lineRule="auto"/>
        <w:jc w:val="both"/>
        <w:textAlignment w:val="baseline"/>
        <w:outlineLvl w:val="1"/>
        <w:rPr>
          <w:rFonts w:asciiTheme="majorBidi" w:eastAsia="Times New Roman" w:hAnsiTheme="majorBidi" w:cstheme="majorBidi"/>
          <w:b/>
          <w:bCs/>
          <w:sz w:val="26"/>
          <w:szCs w:val="26"/>
        </w:rPr>
      </w:pPr>
      <w:r w:rsidRPr="004273A5">
        <w:rPr>
          <w:rFonts w:asciiTheme="majorBidi" w:eastAsia="Times New Roman" w:hAnsiTheme="majorBidi" w:cstheme="majorBidi"/>
          <w:b/>
          <w:bCs/>
          <w:sz w:val="26"/>
          <w:szCs w:val="26"/>
        </w:rPr>
        <w:t>(b</w:t>
      </w:r>
      <w:r w:rsidRPr="004273A5">
        <w:rPr>
          <w:rFonts w:asciiTheme="majorBidi" w:eastAsia="Times New Roman" w:hAnsiTheme="majorBidi" w:cstheme="majorBidi"/>
          <w:sz w:val="26"/>
          <w:szCs w:val="26"/>
        </w:rPr>
        <w:t xml:space="preserve">) </w:t>
      </w:r>
      <w:r w:rsidRPr="004273A5">
        <w:rPr>
          <w:rFonts w:asciiTheme="majorBidi" w:eastAsia="Times New Roman" w:hAnsiTheme="majorBidi" w:cstheme="majorBidi"/>
          <w:b/>
          <w:bCs/>
          <w:sz w:val="26"/>
          <w:szCs w:val="26"/>
        </w:rPr>
        <w:t>Iron impurities</w:t>
      </w:r>
    </w:p>
    <w:p w:rsidR="00B878C5" w:rsidRPr="004273A5" w:rsidRDefault="00B878C5" w:rsidP="003D1BFD">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b/>
        <w:t>Iron is present in some clay deposits, particularly of the sedimentary type in the form of goethite (</w:t>
      </w:r>
      <w:proofErr w:type="spellStart"/>
      <w:r w:rsidRPr="004273A5">
        <w:rPr>
          <w:rFonts w:asciiTheme="majorBidi" w:eastAsia="Times New Roman" w:hAnsiTheme="majorBidi" w:cstheme="majorBidi"/>
          <w:sz w:val="26"/>
          <w:szCs w:val="26"/>
        </w:rPr>
        <w:t>FeO.OH</w:t>
      </w:r>
      <w:proofErr w:type="spellEnd"/>
      <w:r w:rsidRPr="004273A5">
        <w:rPr>
          <w:rFonts w:asciiTheme="majorBidi" w:eastAsia="Times New Roman" w:hAnsiTheme="majorBidi" w:cstheme="majorBidi"/>
          <w:sz w:val="26"/>
          <w:szCs w:val="26"/>
        </w:rPr>
        <w:t>) or hematite (Fe</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O</w:t>
      </w:r>
      <w:r w:rsidRPr="004273A5">
        <w:rPr>
          <w:rFonts w:asciiTheme="majorBidi" w:eastAsia="Times New Roman" w:hAnsiTheme="majorBidi" w:cstheme="majorBidi"/>
          <w:sz w:val="26"/>
          <w:szCs w:val="26"/>
          <w:vertAlign w:val="subscript"/>
        </w:rPr>
        <w:t>3</w:t>
      </w:r>
      <w:r w:rsidRPr="004273A5">
        <w:rPr>
          <w:rFonts w:asciiTheme="majorBidi" w:eastAsia="Times New Roman" w:hAnsiTheme="majorBidi" w:cstheme="majorBidi"/>
          <w:sz w:val="26"/>
          <w:szCs w:val="26"/>
        </w:rPr>
        <w:t xml:space="preserve">). The percent iron oxides can constitute up to 7% of the clay composition. Its presence has a fluxing effect on the clay, decreasing the temperature </w:t>
      </w:r>
      <w:r w:rsidRPr="004273A5">
        <w:rPr>
          <w:rFonts w:asciiTheme="majorBidi" w:eastAsia="Times New Roman" w:hAnsiTheme="majorBidi" w:cstheme="majorBidi"/>
          <w:sz w:val="26"/>
          <w:szCs w:val="26"/>
        </w:rPr>
        <w:lastRenderedPageBreak/>
        <w:t>for melt formation. It also imparts a yellowish to reddish color to the fired products shifting even to brown if the level of iron oxides is very high. In fired articles that require a high level of whiteness, Fe (III) reddish compounds are reduced to the almost colorless Fe (II) state by lowering the partial pressure of oxygen in the firing kiln.</w:t>
      </w:r>
    </w:p>
    <w:p w:rsidR="00B878C5" w:rsidRPr="004273A5" w:rsidRDefault="00B878C5" w:rsidP="004273A5">
      <w:pPr>
        <w:shd w:val="clear" w:color="auto" w:fill="FFFFFF"/>
        <w:spacing w:after="0" w:line="240" w:lineRule="auto"/>
        <w:jc w:val="both"/>
        <w:textAlignment w:val="baseline"/>
        <w:outlineLvl w:val="1"/>
        <w:rPr>
          <w:rFonts w:asciiTheme="majorBidi" w:eastAsia="Times New Roman" w:hAnsiTheme="majorBidi" w:cstheme="majorBidi"/>
          <w:b/>
          <w:bCs/>
          <w:sz w:val="26"/>
          <w:szCs w:val="26"/>
        </w:rPr>
      </w:pPr>
      <w:r w:rsidRPr="004273A5">
        <w:rPr>
          <w:rFonts w:asciiTheme="majorBidi" w:eastAsia="Times New Roman" w:hAnsiTheme="majorBidi" w:cstheme="majorBidi"/>
          <w:b/>
          <w:bCs/>
          <w:sz w:val="26"/>
          <w:szCs w:val="26"/>
        </w:rPr>
        <w:t>(c) Alkali compounds</w:t>
      </w:r>
    </w:p>
    <w:p w:rsidR="00B878C5" w:rsidRPr="004273A5" w:rsidRDefault="00B878C5" w:rsidP="003D1BFD">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b/>
          <w:bCs/>
          <w:sz w:val="26"/>
          <w:szCs w:val="26"/>
        </w:rPr>
        <w:tab/>
      </w:r>
      <w:r w:rsidRPr="004273A5">
        <w:rPr>
          <w:rFonts w:asciiTheme="majorBidi" w:eastAsia="Times New Roman" w:hAnsiTheme="majorBidi" w:cstheme="majorBidi"/>
          <w:sz w:val="26"/>
          <w:szCs w:val="26"/>
        </w:rPr>
        <w:t xml:space="preserve">Residual clays were formed, as stated before, by the weathering action of igneous rocks. These rocks are constituted of granite, feldspars and mica. Incomplete weathering can result in a clay ore containing sodium or potassium ions due to the presence of feldspathic compounds. The effect of alkalis is to exert a strong fluxing action that reduces the melting point of clay by values that depend on the extent to which they are present. </w:t>
      </w:r>
      <w:r w:rsidRPr="004273A5">
        <w:rPr>
          <w:rFonts w:asciiTheme="majorBidi" w:eastAsia="Times New Roman" w:hAnsiTheme="majorBidi" w:cstheme="majorBidi"/>
          <w:sz w:val="26"/>
          <w:szCs w:val="26"/>
        </w:rPr>
        <w:tab/>
        <w:t xml:space="preserve">   </w:t>
      </w:r>
    </w:p>
    <w:p w:rsidR="00B878C5" w:rsidRPr="004273A5" w:rsidRDefault="00B878C5" w:rsidP="004273A5">
      <w:pPr>
        <w:shd w:val="clear" w:color="auto" w:fill="FFFFFF"/>
        <w:spacing w:after="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b/>
          <w:bCs/>
          <w:sz w:val="26"/>
          <w:szCs w:val="26"/>
        </w:rPr>
        <w:t>(d) Limestone</w:t>
      </w:r>
      <w:r w:rsidRPr="004273A5">
        <w:rPr>
          <w:rFonts w:asciiTheme="majorBidi" w:eastAsia="Times New Roman" w:hAnsiTheme="majorBidi" w:cstheme="majorBidi"/>
          <w:sz w:val="26"/>
          <w:szCs w:val="26"/>
        </w:rPr>
        <w:t xml:space="preserve"> </w:t>
      </w:r>
    </w:p>
    <w:p w:rsidR="00B878C5" w:rsidRPr="004273A5" w:rsidRDefault="00B878C5" w:rsidP="003D1BFD">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b/>
        <w:t xml:space="preserve">Limestone, mainly consisting of calcium carbonate, is sometimes present in clay deposits as large veins. Its level does not usually exceed a few percent. Its presence is beneficial in case the clay is to be used in wall tiles making as its presence is essential to prevent remote crazing of tile glazed face. Otherwise, it lowers the plasticity and slightly decreases the melting point owing to its moderate fluxing effect.  </w:t>
      </w:r>
    </w:p>
    <w:p w:rsidR="00B878C5" w:rsidRPr="004273A5" w:rsidRDefault="003D1BFD" w:rsidP="004273A5">
      <w:pPr>
        <w:pStyle w:val="BalloonText"/>
        <w:shd w:val="clear" w:color="auto" w:fill="FFFFFF"/>
        <w:jc w:val="both"/>
        <w:textAlignment w:val="baseline"/>
        <w:outlineLvl w:val="1"/>
        <w:rPr>
          <w:rFonts w:asciiTheme="majorBidi" w:eastAsia="Times New Roman" w:hAnsiTheme="majorBidi" w:cstheme="majorBidi"/>
          <w:sz w:val="26"/>
          <w:szCs w:val="26"/>
        </w:rPr>
      </w:pPr>
      <w:r>
        <w:rPr>
          <w:rFonts w:asciiTheme="majorBidi" w:eastAsia="Times New Roman" w:hAnsiTheme="majorBidi" w:cstheme="majorBidi"/>
          <w:b/>
          <w:bCs/>
          <w:sz w:val="26"/>
          <w:szCs w:val="26"/>
        </w:rPr>
        <w:t xml:space="preserve">(e) </w:t>
      </w:r>
      <w:proofErr w:type="spellStart"/>
      <w:r w:rsidR="00B878C5" w:rsidRPr="004273A5">
        <w:rPr>
          <w:rFonts w:asciiTheme="majorBidi" w:eastAsia="Times New Roman" w:hAnsiTheme="majorBidi" w:cstheme="majorBidi"/>
          <w:b/>
          <w:bCs/>
          <w:sz w:val="26"/>
          <w:szCs w:val="26"/>
        </w:rPr>
        <w:t>Titania</w:t>
      </w:r>
      <w:proofErr w:type="spellEnd"/>
    </w:p>
    <w:p w:rsidR="00B878C5" w:rsidRPr="004273A5" w:rsidRDefault="00B878C5" w:rsidP="002516B9">
      <w:pPr>
        <w:pStyle w:val="BalloonText"/>
        <w:shd w:val="clear" w:color="auto" w:fill="FFFFFF"/>
        <w:tabs>
          <w:tab w:val="left" w:pos="2127"/>
        </w:tabs>
        <w:spacing w:after="120"/>
        <w:ind w:firstLine="720"/>
        <w:jc w:val="both"/>
        <w:textAlignment w:val="baseline"/>
        <w:outlineLvl w:val="1"/>
        <w:rPr>
          <w:rFonts w:asciiTheme="majorBidi" w:eastAsia="Times New Roman" w:hAnsiTheme="majorBidi" w:cstheme="majorBidi"/>
          <w:sz w:val="26"/>
          <w:szCs w:val="26"/>
        </w:rPr>
      </w:pPr>
      <w:proofErr w:type="spellStart"/>
      <w:r w:rsidRPr="004273A5">
        <w:rPr>
          <w:rFonts w:asciiTheme="majorBidi" w:eastAsia="Times New Roman" w:hAnsiTheme="majorBidi" w:cstheme="majorBidi"/>
          <w:sz w:val="26"/>
          <w:szCs w:val="26"/>
        </w:rPr>
        <w:t>Titania</w:t>
      </w:r>
      <w:proofErr w:type="spellEnd"/>
      <w:r w:rsidRPr="004273A5">
        <w:rPr>
          <w:rFonts w:asciiTheme="majorBidi" w:eastAsia="Times New Roman" w:hAnsiTheme="majorBidi" w:cstheme="majorBidi"/>
          <w:sz w:val="26"/>
          <w:szCs w:val="26"/>
        </w:rPr>
        <w:t xml:space="preserve"> (TiO</w:t>
      </w:r>
      <w:r w:rsidRPr="004273A5">
        <w:rPr>
          <w:rFonts w:asciiTheme="majorBidi" w:eastAsia="Times New Roman" w:hAnsiTheme="majorBidi" w:cstheme="majorBidi"/>
          <w:sz w:val="26"/>
          <w:szCs w:val="26"/>
          <w:vertAlign w:val="subscript"/>
        </w:rPr>
        <w:t>2</w:t>
      </w:r>
      <w:r w:rsidRPr="004273A5">
        <w:rPr>
          <w:rFonts w:asciiTheme="majorBidi" w:eastAsia="Times New Roman" w:hAnsiTheme="majorBidi" w:cstheme="majorBidi"/>
          <w:sz w:val="26"/>
          <w:szCs w:val="26"/>
        </w:rPr>
        <w:t>) is essentially present as impurity in sedimentary clays where its content can reach values as high as 4% while it does not usually exceed 1% in residual clays. It confers a greyish color to the raw material and produces a slight fluxing action. Clays containing large amounts of such impurity cannot be used whenever whiteness of the end product is a prime prerequisite.</w:t>
      </w:r>
    </w:p>
    <w:p w:rsidR="00B878C5" w:rsidRPr="004273A5" w:rsidRDefault="00B878C5" w:rsidP="004273A5">
      <w:pPr>
        <w:pStyle w:val="BalloonText"/>
        <w:shd w:val="clear" w:color="auto" w:fill="FFFFFF"/>
        <w:jc w:val="both"/>
        <w:textAlignment w:val="baseline"/>
        <w:outlineLvl w:val="1"/>
        <w:rPr>
          <w:rFonts w:asciiTheme="majorBidi" w:eastAsia="Times New Roman" w:hAnsiTheme="majorBidi" w:cstheme="majorBidi"/>
          <w:b/>
          <w:bCs/>
          <w:sz w:val="26"/>
          <w:szCs w:val="26"/>
        </w:rPr>
      </w:pPr>
      <w:r w:rsidRPr="004273A5">
        <w:rPr>
          <w:rFonts w:asciiTheme="majorBidi" w:eastAsia="Times New Roman" w:hAnsiTheme="majorBidi" w:cstheme="majorBidi"/>
          <w:b/>
          <w:bCs/>
          <w:sz w:val="26"/>
          <w:szCs w:val="26"/>
        </w:rPr>
        <w:t>(f) Organic matter</w:t>
      </w:r>
    </w:p>
    <w:p w:rsidR="00B878C5" w:rsidRPr="004273A5" w:rsidRDefault="00B878C5" w:rsidP="007053D6">
      <w:pPr>
        <w:shd w:val="clear" w:color="auto" w:fill="FFFFFF"/>
        <w:spacing w:after="120" w:line="240" w:lineRule="auto"/>
        <w:jc w:val="both"/>
        <w:textAlignment w:val="baseline"/>
        <w:outlineLvl w:val="1"/>
        <w:rPr>
          <w:rFonts w:asciiTheme="majorBidi" w:eastAsia="Times New Roman" w:hAnsiTheme="majorBidi" w:cstheme="majorBidi"/>
          <w:sz w:val="26"/>
          <w:szCs w:val="26"/>
        </w:rPr>
      </w:pPr>
      <w:r w:rsidRPr="004273A5">
        <w:rPr>
          <w:rFonts w:asciiTheme="majorBidi" w:eastAsia="Times New Roman" w:hAnsiTheme="majorBidi" w:cstheme="majorBidi"/>
          <w:b/>
          <w:bCs/>
          <w:sz w:val="26"/>
          <w:szCs w:val="26"/>
        </w:rPr>
        <w:tab/>
      </w:r>
      <w:r w:rsidRPr="004273A5">
        <w:rPr>
          <w:rFonts w:asciiTheme="majorBidi" w:eastAsia="Times New Roman" w:hAnsiTheme="majorBidi" w:cstheme="majorBidi"/>
          <w:sz w:val="26"/>
          <w:szCs w:val="26"/>
        </w:rPr>
        <w:t>The</w:t>
      </w:r>
      <w:r w:rsidRPr="004273A5">
        <w:rPr>
          <w:rFonts w:asciiTheme="majorBidi" w:eastAsia="Times New Roman" w:hAnsiTheme="majorBidi" w:cstheme="majorBidi"/>
          <w:b/>
          <w:bCs/>
          <w:sz w:val="26"/>
          <w:szCs w:val="26"/>
        </w:rPr>
        <w:t xml:space="preserve"> </w:t>
      </w:r>
      <w:r w:rsidRPr="004273A5">
        <w:rPr>
          <w:rFonts w:asciiTheme="majorBidi" w:eastAsia="Times New Roman" w:hAnsiTheme="majorBidi" w:cstheme="majorBidi"/>
          <w:sz w:val="26"/>
          <w:szCs w:val="26"/>
        </w:rPr>
        <w:t xml:space="preserve">organic matter present in clays, particularly those of the sedimentary type, usually consists of a number of substances such as </w:t>
      </w:r>
      <w:proofErr w:type="spellStart"/>
      <w:r w:rsidRPr="004273A5">
        <w:rPr>
          <w:rFonts w:asciiTheme="majorBidi" w:eastAsia="Times New Roman" w:hAnsiTheme="majorBidi" w:cstheme="majorBidi"/>
          <w:sz w:val="26"/>
          <w:szCs w:val="26"/>
        </w:rPr>
        <w:t>humic</w:t>
      </w:r>
      <w:proofErr w:type="spellEnd"/>
      <w:r w:rsidRPr="004273A5">
        <w:rPr>
          <w:rFonts w:asciiTheme="majorBidi" w:eastAsia="Times New Roman" w:hAnsiTheme="majorBidi" w:cstheme="majorBidi"/>
          <w:sz w:val="26"/>
          <w:szCs w:val="26"/>
        </w:rPr>
        <w:t xml:space="preserve"> acid and </w:t>
      </w:r>
      <w:proofErr w:type="spellStart"/>
      <w:r w:rsidRPr="004273A5">
        <w:rPr>
          <w:rFonts w:asciiTheme="majorBidi" w:eastAsia="Times New Roman" w:hAnsiTheme="majorBidi" w:cstheme="majorBidi"/>
          <w:sz w:val="26"/>
          <w:szCs w:val="26"/>
        </w:rPr>
        <w:t>fulvic</w:t>
      </w:r>
      <w:proofErr w:type="spellEnd"/>
      <w:r w:rsidRPr="004273A5">
        <w:rPr>
          <w:rFonts w:asciiTheme="majorBidi" w:eastAsia="Times New Roman" w:hAnsiTheme="majorBidi" w:cstheme="majorBidi"/>
          <w:sz w:val="26"/>
          <w:szCs w:val="26"/>
        </w:rPr>
        <w:t xml:space="preserve"> acid. Both are not a single acid, but rather a complex mixture of several acids produced by the biodegradation of dead organisms. They both contain carboxyl and phenolic groups to different extents. They have been known to increase clay plasticity since several millennia. The effect of </w:t>
      </w:r>
      <w:proofErr w:type="spellStart"/>
      <w:r w:rsidRPr="004273A5">
        <w:rPr>
          <w:rFonts w:asciiTheme="majorBidi" w:eastAsia="Times New Roman" w:hAnsiTheme="majorBidi" w:cstheme="majorBidi"/>
          <w:sz w:val="26"/>
          <w:szCs w:val="26"/>
        </w:rPr>
        <w:t>humic</w:t>
      </w:r>
      <w:proofErr w:type="spellEnd"/>
      <w:r w:rsidRPr="004273A5">
        <w:rPr>
          <w:rFonts w:asciiTheme="majorBidi" w:eastAsia="Times New Roman" w:hAnsiTheme="majorBidi" w:cstheme="majorBidi"/>
          <w:sz w:val="26"/>
          <w:szCs w:val="26"/>
        </w:rPr>
        <w:t xml:space="preserve"> acid on clay plasticity has been studied by many researchers </w:t>
      </w:r>
      <w:r w:rsidR="007053D6">
        <w:rPr>
          <w:rFonts w:asciiTheme="majorBidi" w:eastAsia="Times New Roman" w:hAnsiTheme="majorBidi" w:cstheme="majorBidi"/>
          <w:sz w:val="26"/>
          <w:szCs w:val="26"/>
        </w:rPr>
        <w:t>who proved that the</w:t>
      </w:r>
      <w:r w:rsidRPr="004273A5">
        <w:rPr>
          <w:rFonts w:asciiTheme="majorBidi" w:eastAsia="Times New Roman" w:hAnsiTheme="majorBidi" w:cstheme="majorBidi"/>
          <w:sz w:val="26"/>
          <w:szCs w:val="26"/>
        </w:rPr>
        <w:t xml:space="preserve"> presence of </w:t>
      </w:r>
      <w:proofErr w:type="spellStart"/>
      <w:r w:rsidRPr="004273A5">
        <w:rPr>
          <w:rFonts w:asciiTheme="majorBidi" w:eastAsia="Times New Roman" w:hAnsiTheme="majorBidi" w:cstheme="majorBidi"/>
          <w:sz w:val="26"/>
          <w:szCs w:val="26"/>
        </w:rPr>
        <w:t>humic</w:t>
      </w:r>
      <w:proofErr w:type="spellEnd"/>
      <w:r w:rsidRPr="004273A5">
        <w:rPr>
          <w:rFonts w:asciiTheme="majorBidi" w:eastAsia="Times New Roman" w:hAnsiTheme="majorBidi" w:cstheme="majorBidi"/>
          <w:sz w:val="26"/>
          <w:szCs w:val="26"/>
        </w:rPr>
        <w:t xml:space="preserve"> acid in percentages exceeding 3% caused cracking of the clay sheets, decreasing their resistance to applied loads and henc</w:t>
      </w:r>
      <w:r w:rsidR="007053D6">
        <w:rPr>
          <w:rFonts w:asciiTheme="majorBidi" w:eastAsia="Times New Roman" w:hAnsiTheme="majorBidi" w:cstheme="majorBidi"/>
          <w:sz w:val="26"/>
          <w:szCs w:val="26"/>
        </w:rPr>
        <w:t>e increasing their workability.</w:t>
      </w:r>
    </w:p>
    <w:p w:rsidR="00B878C5" w:rsidRPr="004273A5" w:rsidRDefault="00B878C5" w:rsidP="004273A5">
      <w:pPr>
        <w:shd w:val="clear" w:color="auto" w:fill="FFFFFF"/>
        <w:spacing w:after="120" w:line="240" w:lineRule="auto"/>
        <w:jc w:val="both"/>
        <w:textAlignment w:val="baseline"/>
        <w:outlineLvl w:val="1"/>
        <w:rPr>
          <w:rFonts w:asciiTheme="majorBidi" w:eastAsia="Times New Roman" w:hAnsiTheme="majorBidi" w:cstheme="majorBidi"/>
          <w:sz w:val="26"/>
          <w:szCs w:val="26"/>
        </w:rPr>
      </w:pPr>
    </w:p>
    <w:p w:rsidR="00B878C5" w:rsidRPr="003D1BFD" w:rsidRDefault="00B878C5" w:rsidP="003D1BFD">
      <w:pPr>
        <w:pStyle w:val="BalloonText"/>
        <w:tabs>
          <w:tab w:val="left" w:pos="426"/>
        </w:tabs>
        <w:spacing w:after="120"/>
        <w:jc w:val="both"/>
        <w:rPr>
          <w:rFonts w:asciiTheme="majorBidi" w:hAnsiTheme="majorBidi" w:cstheme="majorBidi"/>
          <w:b/>
          <w:bCs/>
          <w:sz w:val="28"/>
          <w:szCs w:val="28"/>
        </w:rPr>
      </w:pPr>
      <w:r w:rsidRPr="003D1BFD">
        <w:rPr>
          <w:rFonts w:asciiTheme="majorBidi" w:hAnsiTheme="majorBidi" w:cstheme="majorBidi"/>
          <w:b/>
          <w:bCs/>
          <w:sz w:val="28"/>
          <w:szCs w:val="28"/>
        </w:rPr>
        <w:t>3.3 Non – plastic raw materials</w:t>
      </w:r>
    </w:p>
    <w:p w:rsidR="00B878C5" w:rsidRPr="004273A5" w:rsidRDefault="00B878C5" w:rsidP="003D1BFD">
      <w:pPr>
        <w:pStyle w:val="BalloonText"/>
        <w:tabs>
          <w:tab w:val="left" w:pos="426"/>
        </w:tabs>
        <w:spacing w:after="120"/>
        <w:jc w:val="both"/>
        <w:rPr>
          <w:rFonts w:asciiTheme="majorBidi" w:hAnsiTheme="majorBidi" w:cstheme="majorBidi"/>
          <w:sz w:val="26"/>
          <w:szCs w:val="26"/>
        </w:rPr>
      </w:pPr>
      <w:r w:rsidRPr="004273A5">
        <w:rPr>
          <w:rFonts w:asciiTheme="majorBidi" w:hAnsiTheme="majorBidi" w:cstheme="majorBidi"/>
          <w:b/>
          <w:bCs/>
          <w:sz w:val="26"/>
          <w:szCs w:val="26"/>
        </w:rPr>
        <w:t>3.3.1 Silica</w:t>
      </w:r>
    </w:p>
    <w:p w:rsidR="00B878C5" w:rsidRPr="004273A5" w:rsidRDefault="00B878C5" w:rsidP="004273A5">
      <w:pPr>
        <w:pStyle w:val="BalloonText"/>
        <w:tabs>
          <w:tab w:val="left" w:pos="426"/>
        </w:tabs>
        <w:jc w:val="both"/>
        <w:rPr>
          <w:rFonts w:asciiTheme="majorBidi" w:hAnsiTheme="majorBidi" w:cstheme="majorBidi"/>
          <w:b/>
          <w:bCs/>
          <w:sz w:val="26"/>
          <w:szCs w:val="26"/>
        </w:rPr>
      </w:pPr>
      <w:r w:rsidRPr="004273A5">
        <w:rPr>
          <w:rFonts w:asciiTheme="majorBidi" w:hAnsiTheme="majorBidi" w:cstheme="majorBidi"/>
          <w:b/>
          <w:bCs/>
          <w:sz w:val="26"/>
          <w:szCs w:val="26"/>
        </w:rPr>
        <w:t>(</w:t>
      </w:r>
      <w:proofErr w:type="gramStart"/>
      <w:r w:rsidRPr="004273A5">
        <w:rPr>
          <w:rFonts w:asciiTheme="majorBidi" w:hAnsiTheme="majorBidi" w:cstheme="majorBidi"/>
          <w:b/>
          <w:bCs/>
          <w:sz w:val="26"/>
          <w:szCs w:val="26"/>
        </w:rPr>
        <w:t>a</w:t>
      </w:r>
      <w:proofErr w:type="gramEnd"/>
      <w:r w:rsidRPr="004273A5">
        <w:rPr>
          <w:rFonts w:asciiTheme="majorBidi" w:hAnsiTheme="majorBidi" w:cstheme="majorBidi"/>
          <w:b/>
          <w:bCs/>
          <w:sz w:val="26"/>
          <w:szCs w:val="26"/>
        </w:rPr>
        <w:t>) Allotropic forms of crystalline silica</w:t>
      </w:r>
    </w:p>
    <w:p w:rsidR="00B878C5" w:rsidRPr="004273A5" w:rsidRDefault="00B878C5" w:rsidP="004273A5">
      <w:pPr>
        <w:pStyle w:val="BalloonText"/>
        <w:tabs>
          <w:tab w:val="left" w:pos="426"/>
        </w:tabs>
        <w:jc w:val="both"/>
        <w:rPr>
          <w:rFonts w:asciiTheme="majorBidi" w:hAnsiTheme="majorBidi" w:cstheme="majorBidi"/>
          <w:sz w:val="26"/>
          <w:szCs w:val="26"/>
        </w:rPr>
      </w:pPr>
      <w:r w:rsidRPr="004273A5">
        <w:rPr>
          <w:rFonts w:asciiTheme="majorBidi" w:hAnsiTheme="majorBidi" w:cstheme="majorBidi"/>
          <w:sz w:val="26"/>
          <w:szCs w:val="26"/>
        </w:rPr>
        <w:tab/>
      </w:r>
      <w:r w:rsidRPr="004273A5">
        <w:rPr>
          <w:rFonts w:asciiTheme="majorBidi" w:hAnsiTheme="majorBidi" w:cstheme="majorBidi"/>
          <w:sz w:val="26"/>
          <w:szCs w:val="26"/>
        </w:rPr>
        <w:tab/>
        <w:t>Silica occurs in three main allotropic forms. The form that is abundant in nature is α-quartz, simply known as quartz. It consists of trigonal crystals that transform to hexagonal (β-quartz) when heated above 573</w:t>
      </w:r>
      <w:r w:rsidRPr="004273A5">
        <w:rPr>
          <w:rFonts w:asciiTheme="majorBidi" w:hAnsiTheme="majorBidi" w:cstheme="majorBidi"/>
          <w:sz w:val="26"/>
          <w:szCs w:val="26"/>
          <w:vertAlign w:val="superscript"/>
        </w:rPr>
        <w:t>o</w:t>
      </w:r>
      <w:r w:rsidRPr="004273A5">
        <w:rPr>
          <w:rFonts w:asciiTheme="majorBidi" w:hAnsiTheme="majorBidi" w:cstheme="majorBidi"/>
          <w:sz w:val="26"/>
          <w:szCs w:val="26"/>
        </w:rPr>
        <w:t xml:space="preserve">C. This type of transition is very rapid and reversible. It does not however involve much change in the crystals dimensions: For α-quartz, </w:t>
      </w:r>
      <w:r w:rsidRPr="004273A5">
        <w:rPr>
          <w:rFonts w:asciiTheme="majorBidi" w:hAnsiTheme="majorBidi" w:cstheme="majorBidi"/>
          <w:i/>
          <w:iCs/>
          <w:sz w:val="26"/>
          <w:szCs w:val="26"/>
        </w:rPr>
        <w:t>a</w:t>
      </w:r>
      <w:r w:rsidRPr="004273A5">
        <w:rPr>
          <w:rFonts w:asciiTheme="majorBidi" w:hAnsiTheme="majorBidi" w:cstheme="majorBidi"/>
          <w:sz w:val="26"/>
          <w:szCs w:val="26"/>
        </w:rPr>
        <w:t xml:space="preserve"> = 49.13 nm and </w:t>
      </w:r>
      <w:r w:rsidRPr="004273A5">
        <w:rPr>
          <w:rFonts w:asciiTheme="majorBidi" w:hAnsiTheme="majorBidi" w:cstheme="majorBidi"/>
          <w:i/>
          <w:iCs/>
          <w:sz w:val="26"/>
          <w:szCs w:val="26"/>
        </w:rPr>
        <w:t>c</w:t>
      </w:r>
      <w:r w:rsidRPr="004273A5">
        <w:rPr>
          <w:rFonts w:asciiTheme="majorBidi" w:hAnsiTheme="majorBidi" w:cstheme="majorBidi"/>
          <w:sz w:val="26"/>
          <w:szCs w:val="26"/>
        </w:rPr>
        <w:t xml:space="preserve"> = 54.05 nm while for β-quartz, </w:t>
      </w:r>
      <w:r w:rsidRPr="004273A5">
        <w:rPr>
          <w:rFonts w:asciiTheme="majorBidi" w:hAnsiTheme="majorBidi" w:cstheme="majorBidi"/>
          <w:i/>
          <w:iCs/>
          <w:sz w:val="26"/>
          <w:szCs w:val="26"/>
        </w:rPr>
        <w:t>a</w:t>
      </w:r>
      <w:r w:rsidRPr="004273A5">
        <w:rPr>
          <w:rFonts w:asciiTheme="majorBidi" w:hAnsiTheme="majorBidi" w:cstheme="majorBidi"/>
          <w:sz w:val="26"/>
          <w:szCs w:val="26"/>
        </w:rPr>
        <w:t xml:space="preserve"> = 50.1 nm and </w:t>
      </w:r>
      <w:r w:rsidRPr="004273A5">
        <w:rPr>
          <w:rFonts w:asciiTheme="majorBidi" w:hAnsiTheme="majorBidi" w:cstheme="majorBidi"/>
          <w:i/>
          <w:iCs/>
          <w:sz w:val="26"/>
          <w:szCs w:val="26"/>
        </w:rPr>
        <w:t>c</w:t>
      </w:r>
      <w:r w:rsidRPr="004273A5">
        <w:rPr>
          <w:rFonts w:asciiTheme="majorBidi" w:hAnsiTheme="majorBidi" w:cstheme="majorBidi"/>
          <w:sz w:val="26"/>
          <w:szCs w:val="26"/>
        </w:rPr>
        <w:t xml:space="preserve"> = 54.7 nm. That type of allotropic change </w:t>
      </w:r>
      <w:r w:rsidRPr="004273A5">
        <w:rPr>
          <w:rFonts w:asciiTheme="majorBidi" w:hAnsiTheme="majorBidi" w:cstheme="majorBidi"/>
          <w:sz w:val="26"/>
          <w:szCs w:val="26"/>
        </w:rPr>
        <w:lastRenderedPageBreak/>
        <w:t xml:space="preserve">is known as a </w:t>
      </w:r>
      <w:proofErr w:type="spellStart"/>
      <w:r w:rsidRPr="004273A5">
        <w:rPr>
          <w:rFonts w:asciiTheme="majorBidi" w:hAnsiTheme="majorBidi" w:cstheme="majorBidi"/>
          <w:b/>
          <w:bCs/>
          <w:sz w:val="26"/>
          <w:szCs w:val="26"/>
        </w:rPr>
        <w:t>displacive</w:t>
      </w:r>
      <w:proofErr w:type="spellEnd"/>
      <w:r w:rsidRPr="004273A5">
        <w:rPr>
          <w:rFonts w:asciiTheme="majorBidi" w:hAnsiTheme="majorBidi" w:cstheme="majorBidi"/>
          <w:b/>
          <w:bCs/>
          <w:sz w:val="26"/>
          <w:szCs w:val="26"/>
        </w:rPr>
        <w:t xml:space="preserve"> transition</w:t>
      </w:r>
      <w:r w:rsidRPr="004273A5">
        <w:rPr>
          <w:rFonts w:asciiTheme="majorBidi" w:hAnsiTheme="majorBidi" w:cstheme="majorBidi"/>
          <w:sz w:val="26"/>
          <w:szCs w:val="26"/>
        </w:rPr>
        <w:t xml:space="preserve">. When slowly heated in presence of some oxide impurities β-quartz converts to another polymorph: High </w:t>
      </w:r>
      <w:proofErr w:type="spellStart"/>
      <w:r w:rsidRPr="004273A5">
        <w:rPr>
          <w:rFonts w:asciiTheme="majorBidi" w:hAnsiTheme="majorBidi" w:cstheme="majorBidi"/>
          <w:sz w:val="26"/>
          <w:szCs w:val="26"/>
        </w:rPr>
        <w:t>tridymite</w:t>
      </w:r>
      <w:proofErr w:type="spellEnd"/>
      <w:r w:rsidRPr="004273A5">
        <w:rPr>
          <w:rFonts w:asciiTheme="majorBidi" w:hAnsiTheme="majorBidi" w:cstheme="majorBidi"/>
          <w:sz w:val="26"/>
          <w:szCs w:val="26"/>
        </w:rPr>
        <w:t xml:space="preserve">. This transformation is sluggish and irreversible. It involves a complete breakdown of the structure and is therefore termed </w:t>
      </w:r>
      <w:r w:rsidRPr="004273A5">
        <w:rPr>
          <w:rFonts w:asciiTheme="majorBidi" w:hAnsiTheme="majorBidi" w:cstheme="majorBidi"/>
          <w:b/>
          <w:bCs/>
          <w:sz w:val="26"/>
          <w:szCs w:val="26"/>
        </w:rPr>
        <w:t xml:space="preserve">reconstructive. </w:t>
      </w:r>
      <w:proofErr w:type="gramStart"/>
      <w:r w:rsidRPr="004273A5">
        <w:rPr>
          <w:rFonts w:asciiTheme="majorBidi" w:hAnsiTheme="majorBidi" w:cstheme="majorBidi"/>
          <w:sz w:val="26"/>
          <w:szCs w:val="26"/>
        </w:rPr>
        <w:t xml:space="preserve">High </w:t>
      </w:r>
      <w:proofErr w:type="spellStart"/>
      <w:r w:rsidRPr="004273A5">
        <w:rPr>
          <w:rFonts w:asciiTheme="majorBidi" w:hAnsiTheme="majorBidi" w:cstheme="majorBidi"/>
          <w:sz w:val="26"/>
          <w:szCs w:val="26"/>
        </w:rPr>
        <w:t>tridymite</w:t>
      </w:r>
      <w:proofErr w:type="spellEnd"/>
      <w:r w:rsidRPr="004273A5">
        <w:rPr>
          <w:rFonts w:asciiTheme="majorBidi" w:hAnsiTheme="majorBidi" w:cstheme="majorBidi"/>
          <w:sz w:val="26"/>
          <w:szCs w:val="26"/>
        </w:rPr>
        <w:t xml:space="preserve"> forms as hexagonal crystals that convert to orthorhombic on cooling down below 160</w:t>
      </w:r>
      <w:r w:rsidRPr="004273A5">
        <w:rPr>
          <w:rFonts w:asciiTheme="majorBidi" w:hAnsiTheme="majorBidi" w:cstheme="majorBidi"/>
          <w:sz w:val="26"/>
          <w:szCs w:val="26"/>
          <w:vertAlign w:val="superscript"/>
        </w:rPr>
        <w:t>o</w:t>
      </w:r>
      <w:r w:rsidRPr="004273A5">
        <w:rPr>
          <w:rFonts w:asciiTheme="majorBidi" w:hAnsiTheme="majorBidi" w:cstheme="majorBidi"/>
          <w:sz w:val="26"/>
          <w:szCs w:val="26"/>
        </w:rPr>
        <w:t xml:space="preserve">C (Medium </w:t>
      </w:r>
      <w:proofErr w:type="spellStart"/>
      <w:r w:rsidRPr="004273A5">
        <w:rPr>
          <w:rFonts w:asciiTheme="majorBidi" w:hAnsiTheme="majorBidi" w:cstheme="majorBidi"/>
          <w:sz w:val="26"/>
          <w:szCs w:val="26"/>
        </w:rPr>
        <w:t>tridymite</w:t>
      </w:r>
      <w:proofErr w:type="spellEnd"/>
      <w:r w:rsidRPr="004273A5">
        <w:rPr>
          <w:rFonts w:asciiTheme="majorBidi" w:hAnsiTheme="majorBidi" w:cstheme="majorBidi"/>
          <w:sz w:val="26"/>
          <w:szCs w:val="26"/>
        </w:rPr>
        <w:t>).</w:t>
      </w:r>
      <w:proofErr w:type="gramEnd"/>
      <w:r w:rsidRPr="004273A5">
        <w:rPr>
          <w:rFonts w:asciiTheme="majorBidi" w:hAnsiTheme="majorBidi" w:cstheme="majorBidi"/>
          <w:sz w:val="26"/>
          <w:szCs w:val="26"/>
        </w:rPr>
        <w:t xml:space="preserve"> On further cooling below 105</w:t>
      </w:r>
      <w:r w:rsidRPr="004273A5">
        <w:rPr>
          <w:rFonts w:asciiTheme="majorBidi" w:hAnsiTheme="majorBidi" w:cstheme="majorBidi"/>
          <w:sz w:val="26"/>
          <w:szCs w:val="26"/>
          <w:vertAlign w:val="superscript"/>
        </w:rPr>
        <w:t>o</w:t>
      </w:r>
      <w:r w:rsidRPr="004273A5">
        <w:rPr>
          <w:rFonts w:asciiTheme="majorBidi" w:hAnsiTheme="majorBidi" w:cstheme="majorBidi"/>
          <w:sz w:val="26"/>
          <w:szCs w:val="26"/>
        </w:rPr>
        <w:t xml:space="preserve">C, a third monoclinic polymorph is formed: Low </w:t>
      </w:r>
      <w:proofErr w:type="spellStart"/>
      <w:r w:rsidRPr="004273A5">
        <w:rPr>
          <w:rFonts w:asciiTheme="majorBidi" w:hAnsiTheme="majorBidi" w:cstheme="majorBidi"/>
          <w:sz w:val="26"/>
          <w:szCs w:val="26"/>
        </w:rPr>
        <w:t>tridymite</w:t>
      </w:r>
      <w:proofErr w:type="spellEnd"/>
      <w:proofErr w:type="gramStart"/>
      <w:r w:rsidRPr="004273A5">
        <w:rPr>
          <w:rFonts w:asciiTheme="majorBidi" w:hAnsiTheme="majorBidi" w:cstheme="majorBidi"/>
          <w:sz w:val="26"/>
          <w:szCs w:val="26"/>
        </w:rPr>
        <w:t>..</w:t>
      </w:r>
      <w:proofErr w:type="gramEnd"/>
      <w:r w:rsidRPr="004273A5">
        <w:rPr>
          <w:rFonts w:asciiTheme="majorBidi" w:hAnsiTheme="majorBidi" w:cstheme="majorBidi"/>
          <w:sz w:val="26"/>
          <w:szCs w:val="26"/>
        </w:rPr>
        <w:t xml:space="preserve"> These transitions are of the </w:t>
      </w:r>
      <w:proofErr w:type="spellStart"/>
      <w:r w:rsidRPr="004273A5">
        <w:rPr>
          <w:rFonts w:asciiTheme="majorBidi" w:hAnsiTheme="majorBidi" w:cstheme="majorBidi"/>
          <w:sz w:val="26"/>
          <w:szCs w:val="26"/>
        </w:rPr>
        <w:t>displacive</w:t>
      </w:r>
      <w:proofErr w:type="spellEnd"/>
      <w:r w:rsidRPr="004273A5">
        <w:rPr>
          <w:rFonts w:asciiTheme="majorBidi" w:hAnsiTheme="majorBidi" w:cstheme="majorBidi"/>
          <w:sz w:val="26"/>
          <w:szCs w:val="26"/>
        </w:rPr>
        <w:t xml:space="preserve"> type and hence occur rapidly and reversibly. When slowly heated above 1470</w:t>
      </w:r>
      <w:r w:rsidRPr="004273A5">
        <w:rPr>
          <w:rFonts w:asciiTheme="majorBidi" w:hAnsiTheme="majorBidi" w:cstheme="majorBidi"/>
          <w:sz w:val="26"/>
          <w:szCs w:val="26"/>
          <w:vertAlign w:val="superscript"/>
        </w:rPr>
        <w:t>o</w:t>
      </w:r>
      <w:r w:rsidRPr="004273A5">
        <w:rPr>
          <w:rFonts w:asciiTheme="majorBidi" w:hAnsiTheme="majorBidi" w:cstheme="majorBidi"/>
          <w:sz w:val="26"/>
          <w:szCs w:val="26"/>
        </w:rPr>
        <w:t xml:space="preserve">C, </w:t>
      </w:r>
      <w:proofErr w:type="spellStart"/>
      <w:r w:rsidRPr="004273A5">
        <w:rPr>
          <w:rFonts w:asciiTheme="majorBidi" w:hAnsiTheme="majorBidi" w:cstheme="majorBidi"/>
          <w:sz w:val="26"/>
          <w:szCs w:val="26"/>
        </w:rPr>
        <w:t>tridymite</w:t>
      </w:r>
      <w:proofErr w:type="spellEnd"/>
      <w:r w:rsidRPr="004273A5">
        <w:rPr>
          <w:rFonts w:asciiTheme="majorBidi" w:hAnsiTheme="majorBidi" w:cstheme="majorBidi"/>
          <w:sz w:val="26"/>
          <w:szCs w:val="26"/>
        </w:rPr>
        <w:t xml:space="preserve"> converts irreversibly to a cubic form, known as β-</w:t>
      </w:r>
      <w:proofErr w:type="spellStart"/>
      <w:r w:rsidRPr="004273A5">
        <w:rPr>
          <w:rFonts w:asciiTheme="majorBidi" w:hAnsiTheme="majorBidi" w:cstheme="majorBidi"/>
          <w:sz w:val="26"/>
          <w:szCs w:val="26"/>
        </w:rPr>
        <w:t>cristobalite</w:t>
      </w:r>
      <w:proofErr w:type="spellEnd"/>
      <w:r w:rsidRPr="004273A5">
        <w:rPr>
          <w:rFonts w:asciiTheme="majorBidi" w:hAnsiTheme="majorBidi" w:cstheme="majorBidi"/>
          <w:sz w:val="26"/>
          <w:szCs w:val="26"/>
        </w:rPr>
        <w:t>. This form can directly be obtained from pure β-quartz when heated above 1490</w:t>
      </w:r>
      <w:r w:rsidRPr="004273A5">
        <w:rPr>
          <w:rFonts w:asciiTheme="majorBidi" w:hAnsiTheme="majorBidi" w:cstheme="majorBidi"/>
          <w:sz w:val="26"/>
          <w:szCs w:val="26"/>
          <w:vertAlign w:val="superscript"/>
        </w:rPr>
        <w:t>o</w:t>
      </w:r>
      <w:r w:rsidRPr="004273A5">
        <w:rPr>
          <w:rFonts w:asciiTheme="majorBidi" w:hAnsiTheme="majorBidi" w:cstheme="majorBidi"/>
          <w:sz w:val="26"/>
          <w:szCs w:val="26"/>
        </w:rPr>
        <w:t xml:space="preserve">C. </w:t>
      </w:r>
      <w:proofErr w:type="gramStart"/>
      <w:r w:rsidRPr="004273A5">
        <w:rPr>
          <w:rFonts w:asciiTheme="majorBidi" w:hAnsiTheme="majorBidi" w:cstheme="majorBidi"/>
          <w:sz w:val="26"/>
          <w:szCs w:val="26"/>
        </w:rPr>
        <w:t>β-</w:t>
      </w:r>
      <w:proofErr w:type="spellStart"/>
      <w:r w:rsidRPr="004273A5">
        <w:rPr>
          <w:rFonts w:asciiTheme="majorBidi" w:hAnsiTheme="majorBidi" w:cstheme="majorBidi"/>
          <w:sz w:val="26"/>
          <w:szCs w:val="26"/>
        </w:rPr>
        <w:t>cristobalite</w:t>
      </w:r>
      <w:proofErr w:type="spellEnd"/>
      <w:proofErr w:type="gramEnd"/>
      <w:r w:rsidRPr="004273A5">
        <w:rPr>
          <w:rFonts w:asciiTheme="majorBidi" w:hAnsiTheme="majorBidi" w:cstheme="majorBidi"/>
          <w:sz w:val="26"/>
          <w:szCs w:val="26"/>
        </w:rPr>
        <w:t xml:space="preserve"> when cooled below about 200</w:t>
      </w:r>
      <w:r w:rsidRPr="004273A5">
        <w:rPr>
          <w:rFonts w:asciiTheme="majorBidi" w:hAnsiTheme="majorBidi" w:cstheme="majorBidi"/>
          <w:sz w:val="26"/>
          <w:szCs w:val="26"/>
          <w:vertAlign w:val="superscript"/>
        </w:rPr>
        <w:t>o</w:t>
      </w:r>
      <w:r w:rsidRPr="004273A5">
        <w:rPr>
          <w:rFonts w:asciiTheme="majorBidi" w:hAnsiTheme="majorBidi" w:cstheme="majorBidi"/>
          <w:sz w:val="26"/>
          <w:szCs w:val="26"/>
        </w:rPr>
        <w:t xml:space="preserve">C transforms reversibly to a low temperature tetragonal form: </w:t>
      </w:r>
      <w:r w:rsidR="003D1BFD">
        <w:rPr>
          <w:rFonts w:asciiTheme="majorBidi" w:hAnsiTheme="majorBidi" w:cstheme="majorBidi"/>
          <w:sz w:val="26"/>
          <w:szCs w:val="26"/>
        </w:rPr>
        <w:t>α-</w:t>
      </w:r>
      <w:proofErr w:type="spellStart"/>
      <w:r w:rsidR="003D1BFD">
        <w:rPr>
          <w:rFonts w:asciiTheme="majorBidi" w:hAnsiTheme="majorBidi" w:cstheme="majorBidi"/>
          <w:sz w:val="26"/>
          <w:szCs w:val="26"/>
        </w:rPr>
        <w:t>cristobalite</w:t>
      </w:r>
      <w:proofErr w:type="spellEnd"/>
      <w:r w:rsidR="003D1BFD">
        <w:rPr>
          <w:rFonts w:asciiTheme="majorBidi" w:hAnsiTheme="majorBidi" w:cstheme="majorBidi"/>
          <w:sz w:val="26"/>
          <w:szCs w:val="26"/>
        </w:rPr>
        <w:t xml:space="preserve">. </w:t>
      </w:r>
      <w:r w:rsidRPr="004273A5">
        <w:rPr>
          <w:rFonts w:asciiTheme="majorBidi" w:hAnsiTheme="majorBidi" w:cstheme="majorBidi"/>
          <w:sz w:val="26"/>
          <w:szCs w:val="26"/>
        </w:rPr>
        <w:t>These polymorphic transfo</w:t>
      </w:r>
      <w:r w:rsidR="003D1BFD">
        <w:rPr>
          <w:rFonts w:asciiTheme="majorBidi" w:hAnsiTheme="majorBidi" w:cstheme="majorBidi"/>
          <w:sz w:val="26"/>
          <w:szCs w:val="26"/>
        </w:rPr>
        <w:t xml:space="preserve">rmations are illustrated in Figure </w:t>
      </w:r>
      <w:r w:rsidRPr="004273A5">
        <w:rPr>
          <w:rFonts w:asciiTheme="majorBidi" w:hAnsiTheme="majorBidi" w:cstheme="majorBidi"/>
          <w:sz w:val="26"/>
          <w:szCs w:val="26"/>
        </w:rPr>
        <w:t xml:space="preserve">(3.11). </w:t>
      </w:r>
    </w:p>
    <w:p w:rsidR="003D1BFD" w:rsidRPr="004273A5" w:rsidRDefault="007053D6" w:rsidP="00927648">
      <w:pPr>
        <w:spacing w:after="60" w:line="240" w:lineRule="auto"/>
        <w:jc w:val="both"/>
        <w:rPr>
          <w:rFonts w:asciiTheme="majorBidi" w:eastAsia="Times New Roman" w:hAnsiTheme="majorBidi" w:cstheme="majorBidi"/>
          <w:sz w:val="26"/>
          <w:szCs w:val="26"/>
        </w:rPr>
      </w:pPr>
      <w:r>
        <w:rPr>
          <w:rFonts w:asciiTheme="majorBidi" w:hAnsiTheme="majorBidi" w:cstheme="majorBidi"/>
          <w:sz w:val="26"/>
          <w:szCs w:val="26"/>
        </w:rPr>
        <w:tab/>
      </w:r>
      <w:r w:rsidR="00B878C5" w:rsidRPr="004273A5">
        <w:rPr>
          <w:rFonts w:asciiTheme="majorBidi" w:hAnsiTheme="majorBidi" w:cstheme="majorBidi"/>
          <w:sz w:val="26"/>
          <w:szCs w:val="26"/>
        </w:rPr>
        <w:t>The different forms of silica undergo volume changes upon occurrence of the aforementioned transformation</w:t>
      </w:r>
      <w:r w:rsidR="003D1BFD">
        <w:rPr>
          <w:rFonts w:asciiTheme="majorBidi" w:hAnsiTheme="majorBidi" w:cstheme="majorBidi"/>
          <w:sz w:val="26"/>
          <w:szCs w:val="26"/>
        </w:rPr>
        <w:t>s. These are illustrated in Figure</w:t>
      </w:r>
      <w:r w:rsidR="00927648">
        <w:rPr>
          <w:rFonts w:asciiTheme="majorBidi" w:hAnsiTheme="majorBidi" w:cstheme="majorBidi"/>
          <w:sz w:val="26"/>
          <w:szCs w:val="26"/>
        </w:rPr>
        <w:t xml:space="preserve"> </w:t>
      </w:r>
      <w:r w:rsidR="00B878C5" w:rsidRPr="004273A5">
        <w:rPr>
          <w:rFonts w:asciiTheme="majorBidi" w:hAnsiTheme="majorBidi" w:cstheme="majorBidi"/>
          <w:sz w:val="26"/>
          <w:szCs w:val="26"/>
        </w:rPr>
        <w:t>(3.12). This figure shows that the</w:t>
      </w:r>
      <w:r w:rsidR="003D1BFD">
        <w:rPr>
          <w:rFonts w:asciiTheme="majorBidi" w:hAnsiTheme="majorBidi" w:cstheme="majorBidi"/>
          <w:sz w:val="26"/>
          <w:szCs w:val="26"/>
        </w:rPr>
        <w:t xml:space="preserve"> </w:t>
      </w:r>
      <w:proofErr w:type="spellStart"/>
      <w:r w:rsidR="003D1BFD" w:rsidRPr="004273A5">
        <w:rPr>
          <w:rFonts w:asciiTheme="majorBidi" w:eastAsia="Times New Roman" w:hAnsiTheme="majorBidi" w:cstheme="majorBidi"/>
          <w:sz w:val="26"/>
          <w:szCs w:val="26"/>
        </w:rPr>
        <w:t>displacive</w:t>
      </w:r>
      <w:proofErr w:type="spellEnd"/>
      <w:r w:rsidR="003D1BFD" w:rsidRPr="004273A5">
        <w:rPr>
          <w:rFonts w:asciiTheme="majorBidi" w:eastAsia="Times New Roman" w:hAnsiTheme="majorBidi" w:cstheme="majorBidi"/>
          <w:sz w:val="26"/>
          <w:szCs w:val="26"/>
        </w:rPr>
        <w:t xml:space="preserve"> transitions are accompanied by relatively large expansion values. Quartz transition is accompanied by about 1.4% increase in length while the corresponding values for </w:t>
      </w:r>
      <w:proofErr w:type="spellStart"/>
      <w:r w:rsidR="003D1BFD" w:rsidRPr="004273A5">
        <w:rPr>
          <w:rFonts w:asciiTheme="majorBidi" w:eastAsia="Times New Roman" w:hAnsiTheme="majorBidi" w:cstheme="majorBidi"/>
          <w:sz w:val="26"/>
          <w:szCs w:val="26"/>
        </w:rPr>
        <w:t>tridymite</w:t>
      </w:r>
      <w:proofErr w:type="spellEnd"/>
      <w:r w:rsidR="003D1BFD" w:rsidRPr="004273A5">
        <w:rPr>
          <w:rFonts w:asciiTheme="majorBidi" w:eastAsia="Times New Roman" w:hAnsiTheme="majorBidi" w:cstheme="majorBidi"/>
          <w:sz w:val="26"/>
          <w:szCs w:val="26"/>
        </w:rPr>
        <w:t xml:space="preserve"> and </w:t>
      </w:r>
      <w:proofErr w:type="spellStart"/>
      <w:r w:rsidR="003D1BFD" w:rsidRPr="004273A5">
        <w:rPr>
          <w:rFonts w:asciiTheme="majorBidi" w:eastAsia="Times New Roman" w:hAnsiTheme="majorBidi" w:cstheme="majorBidi"/>
          <w:sz w:val="26"/>
          <w:szCs w:val="26"/>
        </w:rPr>
        <w:t>cristobalite</w:t>
      </w:r>
      <w:proofErr w:type="spellEnd"/>
      <w:r w:rsidR="003D1BFD" w:rsidRPr="004273A5">
        <w:rPr>
          <w:rFonts w:asciiTheme="majorBidi" w:eastAsia="Times New Roman" w:hAnsiTheme="majorBidi" w:cstheme="majorBidi"/>
          <w:sz w:val="26"/>
          <w:szCs w:val="26"/>
        </w:rPr>
        <w:t xml:space="preserve"> are 0.95% and 1.75% respectively. Such dimensional changes have a direct impact on the operating conditions of firing kilns in the manufacture of ceramic </w:t>
      </w:r>
      <w:r w:rsidR="003D1BFD">
        <w:rPr>
          <w:rFonts w:asciiTheme="majorBidi" w:eastAsia="Times New Roman" w:hAnsiTheme="majorBidi" w:cstheme="majorBidi"/>
          <w:sz w:val="26"/>
          <w:szCs w:val="26"/>
        </w:rPr>
        <w:t>articles</w:t>
      </w:r>
      <w:r w:rsidR="003D1BFD" w:rsidRPr="004273A5">
        <w:rPr>
          <w:rFonts w:asciiTheme="majorBidi" w:eastAsia="Times New Roman" w:hAnsiTheme="majorBidi" w:cstheme="majorBidi"/>
          <w:sz w:val="26"/>
          <w:szCs w:val="26"/>
        </w:rPr>
        <w:t xml:space="preserve">. </w:t>
      </w:r>
    </w:p>
    <w:p w:rsidR="00927648" w:rsidRPr="004273A5" w:rsidRDefault="00927648" w:rsidP="00927648">
      <w:pPr>
        <w:spacing w:after="0" w:line="240" w:lineRule="auto"/>
        <w:jc w:val="both"/>
        <w:rPr>
          <w:rFonts w:asciiTheme="majorBidi" w:eastAsia="Times New Roman" w:hAnsiTheme="majorBidi" w:cstheme="majorBidi"/>
          <w:b/>
          <w:bCs/>
          <w:sz w:val="26"/>
          <w:szCs w:val="26"/>
        </w:rPr>
      </w:pPr>
      <w:r w:rsidRPr="004273A5">
        <w:rPr>
          <w:rFonts w:asciiTheme="majorBidi" w:eastAsia="Times New Roman" w:hAnsiTheme="majorBidi" w:cstheme="majorBidi"/>
          <w:b/>
          <w:bCs/>
          <w:sz w:val="26"/>
          <w:szCs w:val="26"/>
        </w:rPr>
        <w:t>(b) The role of silica in the manufacture of ceramic products</w:t>
      </w:r>
    </w:p>
    <w:p w:rsidR="00927648" w:rsidRPr="004273A5" w:rsidRDefault="00927648" w:rsidP="00927648">
      <w:pPr>
        <w:spacing w:after="120" w:line="240" w:lineRule="auto"/>
        <w:jc w:val="both"/>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b/>
        <w:t xml:space="preserve">Silica plays a dual role in the manufacture of ceramic products and tiles in particular. First, being of non – plastic nature, it decreases the drying shrinkage of unfired articles. Too much silica, however, decreases the dry strength besides causing severe abrasion to metallic parts of the forming equipment. Besides, during firing and </w:t>
      </w:r>
      <w:r>
        <w:rPr>
          <w:rFonts w:asciiTheme="majorBidi" w:eastAsia="Times New Roman" w:hAnsiTheme="majorBidi" w:cstheme="majorBidi"/>
          <w:sz w:val="26"/>
          <w:szCs w:val="26"/>
        </w:rPr>
        <w:t xml:space="preserve">in presence of fluxing oxides, </w:t>
      </w:r>
      <w:r w:rsidRPr="004273A5">
        <w:rPr>
          <w:rFonts w:asciiTheme="majorBidi" w:eastAsia="Times New Roman" w:hAnsiTheme="majorBidi" w:cstheme="majorBidi"/>
          <w:sz w:val="26"/>
          <w:szCs w:val="26"/>
        </w:rPr>
        <w:t xml:space="preserve">silica assists the formation of a highly viscous liquid that slowly diffuses into the pores of the body. On cooling, this liquid transforms into a glassy phase that pulls the particles together causing a firing shrinkage that imparts high strength to the fired body. This bond formed between the particles is called the </w:t>
      </w:r>
      <w:r w:rsidRPr="004273A5">
        <w:rPr>
          <w:rFonts w:asciiTheme="majorBidi" w:eastAsia="Times New Roman" w:hAnsiTheme="majorBidi" w:cstheme="majorBidi"/>
          <w:b/>
          <w:bCs/>
          <w:sz w:val="26"/>
          <w:szCs w:val="26"/>
        </w:rPr>
        <w:t>ceramic bond</w:t>
      </w:r>
      <w:r w:rsidRPr="004273A5">
        <w:rPr>
          <w:rFonts w:asciiTheme="majorBidi" w:eastAsia="Times New Roman" w:hAnsiTheme="majorBidi" w:cstheme="majorBidi"/>
          <w:sz w:val="26"/>
          <w:szCs w:val="26"/>
        </w:rPr>
        <w:t>.</w:t>
      </w:r>
    </w:p>
    <w:p w:rsidR="00B878C5" w:rsidRPr="004273A5" w:rsidRDefault="00E1128E" w:rsidP="004273A5">
      <w:pPr>
        <w:pStyle w:val="BalloonText"/>
        <w:tabs>
          <w:tab w:val="left" w:pos="426"/>
        </w:tabs>
        <w:jc w:val="both"/>
        <w:rPr>
          <w:rFonts w:asciiTheme="majorBidi" w:hAnsiTheme="majorBidi" w:cstheme="majorBidi"/>
          <w:sz w:val="26"/>
          <w:szCs w:val="26"/>
        </w:rPr>
      </w:pPr>
      <w:r w:rsidRPr="004273A5">
        <w:rPr>
          <w:noProof/>
          <w:sz w:val="26"/>
          <w:szCs w:val="26"/>
        </w:rPr>
        <w:drawing>
          <wp:anchor distT="0" distB="0" distL="114300" distR="114300" simplePos="0" relativeHeight="251655168" behindDoc="0" locked="0" layoutInCell="1" allowOverlap="1" wp14:anchorId="7BC13018" wp14:editId="3D5EF7EA">
            <wp:simplePos x="0" y="0"/>
            <wp:positionH relativeFrom="column">
              <wp:posOffset>1161415</wp:posOffset>
            </wp:positionH>
            <wp:positionV relativeFrom="paragraph">
              <wp:posOffset>99060</wp:posOffset>
            </wp:positionV>
            <wp:extent cx="3839210" cy="2209800"/>
            <wp:effectExtent l="19050" t="19050" r="27940"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64" t="2814" r="1353" b="7492"/>
                    <a:stretch/>
                  </pic:blipFill>
                  <pic:spPr bwMode="auto">
                    <a:xfrm>
                      <a:off x="0" y="0"/>
                      <a:ext cx="3839210" cy="22098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78C5" w:rsidRPr="004273A5" w:rsidRDefault="00B878C5" w:rsidP="004273A5">
      <w:pPr>
        <w:pStyle w:val="BalloonText"/>
        <w:tabs>
          <w:tab w:val="left" w:pos="426"/>
        </w:tabs>
        <w:jc w:val="both"/>
        <w:rPr>
          <w:rFonts w:asciiTheme="majorBidi" w:hAnsiTheme="majorBidi" w:cstheme="majorBidi"/>
          <w:sz w:val="26"/>
          <w:szCs w:val="26"/>
        </w:rPr>
      </w:pPr>
      <w:r w:rsidRPr="004273A5">
        <w:rPr>
          <w:rFonts w:asciiTheme="majorBidi" w:hAnsiTheme="majorBidi" w:cstheme="majorBidi"/>
          <w:sz w:val="26"/>
          <w:szCs w:val="26"/>
        </w:rPr>
        <w:t xml:space="preserve"> </w:t>
      </w:r>
    </w:p>
    <w:p w:rsidR="00B878C5" w:rsidRPr="003D1BFD" w:rsidRDefault="00B878C5" w:rsidP="003D1BFD">
      <w:pPr>
        <w:pStyle w:val="BalloonText"/>
        <w:tabs>
          <w:tab w:val="left" w:pos="426"/>
        </w:tabs>
        <w:jc w:val="both"/>
        <w:rPr>
          <w:rFonts w:asciiTheme="majorBidi" w:hAnsiTheme="majorBidi" w:cstheme="majorBidi"/>
          <w:b/>
          <w:bCs/>
          <w:sz w:val="26"/>
          <w:szCs w:val="26"/>
        </w:rPr>
      </w:pPr>
    </w:p>
    <w:p w:rsidR="00E1128E" w:rsidRDefault="00E1128E" w:rsidP="003D1BFD">
      <w:pPr>
        <w:spacing w:line="240" w:lineRule="auto"/>
        <w:jc w:val="center"/>
        <w:rPr>
          <w:rFonts w:asciiTheme="majorBidi" w:eastAsia="Times New Roman" w:hAnsiTheme="majorBidi" w:cstheme="majorBidi"/>
          <w:b/>
          <w:bCs/>
          <w:i/>
          <w:iCs/>
          <w:sz w:val="26"/>
          <w:szCs w:val="26"/>
        </w:rPr>
      </w:pPr>
    </w:p>
    <w:p w:rsidR="00E1128E" w:rsidRDefault="00E1128E" w:rsidP="003D1BFD">
      <w:pPr>
        <w:spacing w:line="240" w:lineRule="auto"/>
        <w:jc w:val="center"/>
        <w:rPr>
          <w:rFonts w:asciiTheme="majorBidi" w:eastAsia="Times New Roman" w:hAnsiTheme="majorBidi" w:cstheme="majorBidi"/>
          <w:b/>
          <w:bCs/>
          <w:i/>
          <w:iCs/>
          <w:sz w:val="26"/>
          <w:szCs w:val="26"/>
        </w:rPr>
      </w:pPr>
    </w:p>
    <w:p w:rsidR="00E1128E" w:rsidRDefault="00E1128E" w:rsidP="003D1BFD">
      <w:pPr>
        <w:spacing w:line="240" w:lineRule="auto"/>
        <w:jc w:val="center"/>
        <w:rPr>
          <w:rFonts w:asciiTheme="majorBidi" w:eastAsia="Times New Roman" w:hAnsiTheme="majorBidi" w:cstheme="majorBidi"/>
          <w:b/>
          <w:bCs/>
          <w:i/>
          <w:iCs/>
          <w:sz w:val="26"/>
          <w:szCs w:val="26"/>
        </w:rPr>
      </w:pPr>
    </w:p>
    <w:p w:rsidR="00E1128E" w:rsidRDefault="00E1128E" w:rsidP="003D1BFD">
      <w:pPr>
        <w:spacing w:line="240" w:lineRule="auto"/>
        <w:jc w:val="center"/>
        <w:rPr>
          <w:rFonts w:asciiTheme="majorBidi" w:eastAsia="Times New Roman" w:hAnsiTheme="majorBidi" w:cstheme="majorBidi"/>
          <w:b/>
          <w:bCs/>
          <w:i/>
          <w:iCs/>
          <w:sz w:val="26"/>
          <w:szCs w:val="26"/>
        </w:rPr>
      </w:pPr>
    </w:p>
    <w:p w:rsidR="00E1128E" w:rsidRDefault="00E1128E" w:rsidP="003D1BFD">
      <w:pPr>
        <w:spacing w:line="240" w:lineRule="auto"/>
        <w:jc w:val="center"/>
        <w:rPr>
          <w:rFonts w:asciiTheme="majorBidi" w:eastAsia="Times New Roman" w:hAnsiTheme="majorBidi" w:cstheme="majorBidi"/>
          <w:b/>
          <w:bCs/>
          <w:i/>
          <w:iCs/>
          <w:sz w:val="26"/>
          <w:szCs w:val="26"/>
        </w:rPr>
      </w:pPr>
    </w:p>
    <w:p w:rsidR="00E1128E" w:rsidRDefault="00E1128E" w:rsidP="003D1BFD">
      <w:pPr>
        <w:spacing w:line="240" w:lineRule="auto"/>
        <w:jc w:val="center"/>
        <w:rPr>
          <w:rFonts w:asciiTheme="majorBidi" w:eastAsia="Times New Roman" w:hAnsiTheme="majorBidi" w:cstheme="majorBidi"/>
          <w:b/>
          <w:bCs/>
          <w:i/>
          <w:iCs/>
          <w:sz w:val="26"/>
          <w:szCs w:val="26"/>
        </w:rPr>
      </w:pPr>
    </w:p>
    <w:p w:rsidR="003D1BFD" w:rsidRPr="0069201B" w:rsidRDefault="001F4301" w:rsidP="003D1BFD">
      <w:pPr>
        <w:spacing w:line="240" w:lineRule="auto"/>
        <w:jc w:val="center"/>
        <w:rPr>
          <w:rFonts w:asciiTheme="majorBidi" w:eastAsia="Times New Roman" w:hAnsiTheme="majorBidi" w:cstheme="majorBidi"/>
          <w:b/>
          <w:bCs/>
          <w:sz w:val="26"/>
          <w:szCs w:val="26"/>
        </w:rPr>
      </w:pPr>
      <w:r w:rsidRPr="0069201B">
        <w:rPr>
          <w:rFonts w:asciiTheme="majorBidi" w:eastAsia="Times New Roman" w:hAnsiTheme="majorBidi" w:cstheme="majorBidi"/>
          <w:b/>
          <w:bCs/>
          <w:sz w:val="26"/>
          <w:szCs w:val="26"/>
        </w:rPr>
        <w:t>Fig (3.11)</w:t>
      </w:r>
      <w:r w:rsidR="00B878C5" w:rsidRPr="0069201B">
        <w:rPr>
          <w:rFonts w:asciiTheme="majorBidi" w:eastAsia="Times New Roman" w:hAnsiTheme="majorBidi" w:cstheme="majorBidi"/>
          <w:b/>
          <w:bCs/>
          <w:sz w:val="26"/>
          <w:szCs w:val="26"/>
        </w:rPr>
        <w:t xml:space="preserve"> Polymorphic forms of silica</w:t>
      </w:r>
    </w:p>
    <w:p w:rsidR="00B878C5" w:rsidRPr="003D1BFD" w:rsidRDefault="00E1128E" w:rsidP="003D1BFD">
      <w:pPr>
        <w:spacing w:line="240" w:lineRule="auto"/>
        <w:jc w:val="center"/>
        <w:rPr>
          <w:rFonts w:asciiTheme="majorBidi" w:eastAsia="Times New Roman" w:hAnsiTheme="majorBidi" w:cstheme="majorBidi"/>
          <w:b/>
          <w:bCs/>
          <w:sz w:val="26"/>
          <w:szCs w:val="26"/>
        </w:rPr>
      </w:pPr>
      <w:r w:rsidRPr="004273A5">
        <w:rPr>
          <w:noProof/>
          <w:sz w:val="26"/>
          <w:szCs w:val="26"/>
        </w:rPr>
        <w:lastRenderedPageBreak/>
        <w:drawing>
          <wp:anchor distT="0" distB="0" distL="114300" distR="114300" simplePos="0" relativeHeight="251679744" behindDoc="0" locked="0" layoutInCell="1" allowOverlap="1" wp14:anchorId="674433EE" wp14:editId="3E891664">
            <wp:simplePos x="0" y="0"/>
            <wp:positionH relativeFrom="column">
              <wp:posOffset>1128395</wp:posOffset>
            </wp:positionH>
            <wp:positionV relativeFrom="paragraph">
              <wp:posOffset>292735</wp:posOffset>
            </wp:positionV>
            <wp:extent cx="3726180" cy="3028950"/>
            <wp:effectExtent l="19050" t="19050" r="26670" b="19050"/>
            <wp:wrapSquare wrapText="bothSides"/>
            <wp:docPr id="4" name="Picture 1" descr="نتيجة بحث الصور عن ‪allotropic forms of silica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allotropic forms of silica photos‬‏"/>
                    <pic:cNvPicPr>
                      <a:picLocks noChangeAspect="1" noChangeArrowheads="1"/>
                    </pic:cNvPicPr>
                  </pic:nvPicPr>
                  <pic:blipFill>
                    <a:blip r:embed="rId15" cstate="print"/>
                    <a:srcRect/>
                    <a:stretch>
                      <a:fillRect/>
                    </a:stretch>
                  </pic:blipFill>
                  <pic:spPr bwMode="auto">
                    <a:xfrm>
                      <a:off x="0" y="0"/>
                      <a:ext cx="3726180" cy="3028950"/>
                    </a:xfrm>
                    <a:prstGeom prst="rect">
                      <a:avLst/>
                    </a:prstGeom>
                    <a:noFill/>
                    <a:ln w="19050">
                      <a:solidFill>
                        <a:schemeClr val="tx1"/>
                      </a:solidFill>
                      <a:miter lim="800000"/>
                      <a:headEnd/>
                      <a:tailEnd/>
                    </a:ln>
                  </pic:spPr>
                </pic:pic>
              </a:graphicData>
            </a:graphic>
          </wp:anchor>
        </w:drawing>
      </w:r>
    </w:p>
    <w:p w:rsidR="00B878C5" w:rsidRPr="004273A5" w:rsidRDefault="00B878C5" w:rsidP="004273A5">
      <w:pPr>
        <w:spacing w:line="240" w:lineRule="auto"/>
        <w:rPr>
          <w:rFonts w:asciiTheme="majorBidi" w:eastAsia="Times New Roman" w:hAnsiTheme="majorBidi" w:cstheme="majorBidi"/>
          <w:sz w:val="26"/>
          <w:szCs w:val="26"/>
        </w:rPr>
      </w:pPr>
    </w:p>
    <w:p w:rsidR="003D1BFD" w:rsidRDefault="003D1BFD" w:rsidP="004273A5">
      <w:pPr>
        <w:spacing w:line="240" w:lineRule="auto"/>
        <w:jc w:val="center"/>
        <w:rPr>
          <w:rFonts w:asciiTheme="majorBidi" w:eastAsia="Times New Roman" w:hAnsiTheme="majorBidi" w:cstheme="majorBidi"/>
          <w:b/>
          <w:bCs/>
          <w:sz w:val="26"/>
          <w:szCs w:val="26"/>
        </w:rPr>
      </w:pPr>
    </w:p>
    <w:p w:rsidR="003D1BFD" w:rsidRDefault="003D1BFD" w:rsidP="004273A5">
      <w:pPr>
        <w:spacing w:line="240" w:lineRule="auto"/>
        <w:jc w:val="center"/>
        <w:rPr>
          <w:rFonts w:asciiTheme="majorBidi" w:eastAsia="Times New Roman" w:hAnsiTheme="majorBidi" w:cstheme="majorBidi"/>
          <w:b/>
          <w:bCs/>
          <w:sz w:val="26"/>
          <w:szCs w:val="26"/>
        </w:rPr>
      </w:pPr>
    </w:p>
    <w:p w:rsidR="003D1BFD" w:rsidRDefault="003D1BFD" w:rsidP="004273A5">
      <w:pPr>
        <w:spacing w:line="240" w:lineRule="auto"/>
        <w:jc w:val="center"/>
        <w:rPr>
          <w:rFonts w:asciiTheme="majorBidi" w:eastAsia="Times New Roman" w:hAnsiTheme="majorBidi" w:cstheme="majorBidi"/>
          <w:b/>
          <w:bCs/>
          <w:sz w:val="26"/>
          <w:szCs w:val="26"/>
        </w:rPr>
      </w:pPr>
    </w:p>
    <w:p w:rsidR="003D1BFD" w:rsidRDefault="003D1BFD" w:rsidP="004273A5">
      <w:pPr>
        <w:spacing w:line="240" w:lineRule="auto"/>
        <w:jc w:val="center"/>
        <w:rPr>
          <w:rFonts w:asciiTheme="majorBidi" w:eastAsia="Times New Roman" w:hAnsiTheme="majorBidi" w:cstheme="majorBidi"/>
          <w:b/>
          <w:bCs/>
          <w:sz w:val="26"/>
          <w:szCs w:val="26"/>
        </w:rPr>
      </w:pPr>
    </w:p>
    <w:p w:rsidR="003D1BFD" w:rsidRDefault="003D1BFD" w:rsidP="004273A5">
      <w:pPr>
        <w:spacing w:line="240" w:lineRule="auto"/>
        <w:jc w:val="center"/>
        <w:rPr>
          <w:rFonts w:asciiTheme="majorBidi" w:eastAsia="Times New Roman" w:hAnsiTheme="majorBidi" w:cstheme="majorBidi"/>
          <w:b/>
          <w:bCs/>
          <w:sz w:val="26"/>
          <w:szCs w:val="26"/>
        </w:rPr>
      </w:pPr>
      <w:bookmarkStart w:id="0" w:name="_GoBack"/>
      <w:bookmarkEnd w:id="0"/>
    </w:p>
    <w:p w:rsidR="003D1BFD" w:rsidRDefault="003D1BFD" w:rsidP="004273A5">
      <w:pPr>
        <w:spacing w:line="240" w:lineRule="auto"/>
        <w:jc w:val="center"/>
        <w:rPr>
          <w:rFonts w:asciiTheme="majorBidi" w:eastAsia="Times New Roman" w:hAnsiTheme="majorBidi" w:cstheme="majorBidi"/>
          <w:b/>
          <w:bCs/>
          <w:sz w:val="26"/>
          <w:szCs w:val="26"/>
        </w:rPr>
      </w:pPr>
    </w:p>
    <w:p w:rsidR="003D1BFD" w:rsidRDefault="003D1BFD" w:rsidP="004273A5">
      <w:pPr>
        <w:spacing w:line="240" w:lineRule="auto"/>
        <w:jc w:val="center"/>
        <w:rPr>
          <w:rFonts w:asciiTheme="majorBidi" w:eastAsia="Times New Roman" w:hAnsiTheme="majorBidi" w:cstheme="majorBidi"/>
          <w:b/>
          <w:bCs/>
          <w:sz w:val="26"/>
          <w:szCs w:val="26"/>
        </w:rPr>
      </w:pPr>
    </w:p>
    <w:p w:rsidR="003D1BFD" w:rsidRDefault="003D1BFD" w:rsidP="004273A5">
      <w:pPr>
        <w:spacing w:line="240" w:lineRule="auto"/>
        <w:jc w:val="center"/>
        <w:rPr>
          <w:rFonts w:asciiTheme="majorBidi" w:eastAsia="Times New Roman" w:hAnsiTheme="majorBidi" w:cstheme="majorBidi"/>
          <w:b/>
          <w:bCs/>
          <w:sz w:val="26"/>
          <w:szCs w:val="26"/>
        </w:rPr>
      </w:pPr>
    </w:p>
    <w:p w:rsidR="003D1BFD" w:rsidRDefault="003D1BFD" w:rsidP="00E1128E">
      <w:pPr>
        <w:spacing w:line="240" w:lineRule="auto"/>
        <w:rPr>
          <w:rFonts w:asciiTheme="majorBidi" w:eastAsia="Times New Roman" w:hAnsiTheme="majorBidi" w:cstheme="majorBidi"/>
          <w:b/>
          <w:bCs/>
          <w:sz w:val="26"/>
          <w:szCs w:val="26"/>
        </w:rPr>
      </w:pPr>
    </w:p>
    <w:p w:rsidR="00B878C5" w:rsidRPr="0069201B" w:rsidRDefault="001F4301" w:rsidP="00E1128E">
      <w:pPr>
        <w:spacing w:line="240" w:lineRule="auto"/>
        <w:jc w:val="center"/>
        <w:rPr>
          <w:rFonts w:asciiTheme="majorBidi" w:eastAsia="Times New Roman" w:hAnsiTheme="majorBidi" w:cstheme="majorBidi"/>
          <w:b/>
          <w:bCs/>
          <w:sz w:val="26"/>
          <w:szCs w:val="26"/>
        </w:rPr>
      </w:pPr>
      <w:r w:rsidRPr="0069201B">
        <w:rPr>
          <w:rFonts w:asciiTheme="majorBidi" w:eastAsia="Times New Roman" w:hAnsiTheme="majorBidi" w:cstheme="majorBidi"/>
          <w:b/>
          <w:bCs/>
          <w:sz w:val="26"/>
          <w:szCs w:val="26"/>
        </w:rPr>
        <w:t>Fig (3.12)</w:t>
      </w:r>
      <w:r w:rsidR="00B878C5" w:rsidRPr="0069201B">
        <w:rPr>
          <w:rFonts w:asciiTheme="majorBidi" w:eastAsia="Times New Roman" w:hAnsiTheme="majorBidi" w:cstheme="majorBidi"/>
          <w:b/>
          <w:bCs/>
          <w:sz w:val="26"/>
          <w:szCs w:val="26"/>
        </w:rPr>
        <w:t xml:space="preserve"> Volumetric changes accompanying allotropic transitions of silica </w:t>
      </w:r>
    </w:p>
    <w:p w:rsidR="00E1128E" w:rsidRDefault="00E1128E" w:rsidP="002516B9">
      <w:pPr>
        <w:spacing w:after="60" w:line="240" w:lineRule="auto"/>
        <w:ind w:left="142" w:hanging="142"/>
        <w:jc w:val="both"/>
        <w:rPr>
          <w:rFonts w:asciiTheme="majorBidi" w:eastAsia="Times New Roman" w:hAnsiTheme="majorBidi" w:cstheme="majorBidi"/>
          <w:b/>
          <w:bCs/>
          <w:sz w:val="26"/>
          <w:szCs w:val="26"/>
        </w:rPr>
      </w:pPr>
    </w:p>
    <w:p w:rsidR="00B878C5" w:rsidRPr="004273A5" w:rsidRDefault="00B878C5" w:rsidP="002516B9">
      <w:pPr>
        <w:spacing w:after="60" w:line="240" w:lineRule="auto"/>
        <w:ind w:left="142" w:hanging="142"/>
        <w:jc w:val="both"/>
        <w:rPr>
          <w:rFonts w:asciiTheme="majorBidi" w:eastAsia="Times New Roman" w:hAnsiTheme="majorBidi" w:cstheme="majorBidi"/>
          <w:b/>
          <w:bCs/>
          <w:sz w:val="26"/>
          <w:szCs w:val="26"/>
        </w:rPr>
      </w:pPr>
      <w:r w:rsidRPr="004273A5">
        <w:rPr>
          <w:rFonts w:asciiTheme="majorBidi" w:eastAsia="Times New Roman" w:hAnsiTheme="majorBidi" w:cstheme="majorBidi"/>
          <w:b/>
          <w:bCs/>
          <w:sz w:val="26"/>
          <w:szCs w:val="26"/>
        </w:rPr>
        <w:t>(c)  Silica ores</w:t>
      </w:r>
    </w:p>
    <w:p w:rsidR="00B878C5" w:rsidRPr="004273A5" w:rsidRDefault="00B878C5" w:rsidP="003D1BFD">
      <w:pPr>
        <w:tabs>
          <w:tab w:val="left" w:pos="426"/>
        </w:tabs>
        <w:spacing w:after="60" w:line="240" w:lineRule="auto"/>
        <w:jc w:val="both"/>
        <w:rPr>
          <w:rFonts w:asciiTheme="majorBidi" w:eastAsia="Times New Roman" w:hAnsiTheme="majorBidi" w:cstheme="majorBidi"/>
          <w:b/>
          <w:bCs/>
          <w:sz w:val="26"/>
          <w:szCs w:val="26"/>
        </w:rPr>
      </w:pPr>
      <w:r w:rsidRPr="004273A5">
        <w:rPr>
          <w:rFonts w:asciiTheme="majorBidi" w:eastAsia="Times New Roman" w:hAnsiTheme="majorBidi" w:cstheme="majorBidi"/>
          <w:b/>
          <w:bCs/>
          <w:sz w:val="26"/>
          <w:szCs w:val="26"/>
        </w:rPr>
        <w:t>(i)</w:t>
      </w:r>
      <w:r w:rsidRPr="004273A5">
        <w:rPr>
          <w:rFonts w:asciiTheme="majorBidi" w:eastAsia="Times New Roman" w:hAnsiTheme="majorBidi" w:cstheme="majorBidi"/>
          <w:b/>
          <w:bCs/>
          <w:sz w:val="26"/>
          <w:szCs w:val="26"/>
        </w:rPr>
        <w:tab/>
        <w:t xml:space="preserve">Quartz crystals: </w:t>
      </w:r>
      <w:r w:rsidRPr="004273A5">
        <w:rPr>
          <w:rFonts w:asciiTheme="majorBidi" w:eastAsia="Times New Roman" w:hAnsiTheme="majorBidi" w:cstheme="majorBidi"/>
          <w:sz w:val="26"/>
          <w:szCs w:val="26"/>
        </w:rPr>
        <w:t xml:space="preserve">The purest type of silica can be found in the form of well-shaped crystals. This is used in the manufacture of quartz type watches and in piezoelectric applications. Smaller bonded pure grains, called </w:t>
      </w:r>
      <w:r w:rsidRPr="004273A5">
        <w:rPr>
          <w:rFonts w:asciiTheme="majorBidi" w:eastAsia="Times New Roman" w:hAnsiTheme="majorBidi" w:cstheme="majorBidi"/>
          <w:b/>
          <w:bCs/>
          <w:sz w:val="26"/>
          <w:szCs w:val="26"/>
        </w:rPr>
        <w:t>quartzite</w:t>
      </w:r>
      <w:r w:rsidRPr="004273A5">
        <w:rPr>
          <w:rFonts w:asciiTheme="majorBidi" w:eastAsia="Times New Roman" w:hAnsiTheme="majorBidi" w:cstheme="majorBidi"/>
          <w:sz w:val="26"/>
          <w:szCs w:val="26"/>
        </w:rPr>
        <w:t xml:space="preserve">, are used in the manufacture production of refractory bricks. If these bricks made of pure silica, they are used in the roofs of glass melting furnaces, their commercial name being </w:t>
      </w:r>
      <w:proofErr w:type="spellStart"/>
      <w:proofErr w:type="gramStart"/>
      <w:r w:rsidRPr="004273A5">
        <w:rPr>
          <w:rFonts w:asciiTheme="majorBidi" w:eastAsia="Times New Roman" w:hAnsiTheme="majorBidi" w:cstheme="majorBidi"/>
          <w:sz w:val="26"/>
          <w:szCs w:val="26"/>
        </w:rPr>
        <w:t>Dinas</w:t>
      </w:r>
      <w:proofErr w:type="spellEnd"/>
      <w:proofErr w:type="gramEnd"/>
      <w:r w:rsidRPr="004273A5">
        <w:rPr>
          <w:rFonts w:asciiTheme="majorBidi" w:eastAsia="Times New Roman" w:hAnsiTheme="majorBidi" w:cstheme="majorBidi"/>
          <w:sz w:val="26"/>
          <w:szCs w:val="26"/>
        </w:rPr>
        <w:t xml:space="preserve"> bricks.</w:t>
      </w:r>
    </w:p>
    <w:p w:rsidR="00B878C5" w:rsidRPr="004273A5" w:rsidRDefault="00B878C5" w:rsidP="003D1BFD">
      <w:pPr>
        <w:spacing w:after="60" w:line="240" w:lineRule="auto"/>
        <w:jc w:val="both"/>
        <w:rPr>
          <w:rFonts w:asciiTheme="majorBidi" w:eastAsia="Times New Roman" w:hAnsiTheme="majorBidi" w:cstheme="majorBidi"/>
          <w:sz w:val="26"/>
          <w:szCs w:val="26"/>
        </w:rPr>
      </w:pPr>
      <w:r w:rsidRPr="004273A5">
        <w:rPr>
          <w:rFonts w:asciiTheme="majorBidi" w:eastAsia="Times New Roman" w:hAnsiTheme="majorBidi" w:cstheme="majorBidi"/>
          <w:b/>
          <w:bCs/>
          <w:sz w:val="26"/>
          <w:szCs w:val="26"/>
        </w:rPr>
        <w:t xml:space="preserve">(ii) Quartz sand: </w:t>
      </w:r>
      <w:r w:rsidRPr="004273A5">
        <w:rPr>
          <w:rFonts w:asciiTheme="majorBidi" w:eastAsia="Times New Roman" w:hAnsiTheme="majorBidi" w:cstheme="majorBidi"/>
          <w:sz w:val="26"/>
          <w:szCs w:val="26"/>
        </w:rPr>
        <w:t>This consists of lightly bonded quartz grains, usually of high purity and relatively low particle size. It is essentially used in glass manufacture.</w:t>
      </w:r>
    </w:p>
    <w:p w:rsidR="00B878C5" w:rsidRPr="004273A5" w:rsidRDefault="00B878C5" w:rsidP="003D1BFD">
      <w:pPr>
        <w:spacing w:after="60" w:line="240" w:lineRule="auto"/>
        <w:jc w:val="both"/>
        <w:rPr>
          <w:rFonts w:asciiTheme="majorBidi" w:eastAsia="Times New Roman" w:hAnsiTheme="majorBidi" w:cstheme="majorBidi"/>
          <w:sz w:val="26"/>
          <w:szCs w:val="26"/>
        </w:rPr>
      </w:pPr>
      <w:r w:rsidRPr="004273A5">
        <w:rPr>
          <w:rFonts w:asciiTheme="majorBidi" w:eastAsia="Times New Roman" w:hAnsiTheme="majorBidi" w:cstheme="majorBidi"/>
          <w:b/>
          <w:bCs/>
          <w:sz w:val="26"/>
          <w:szCs w:val="26"/>
        </w:rPr>
        <w:t xml:space="preserve">(iii) Flint: </w:t>
      </w:r>
      <w:r w:rsidRPr="004273A5">
        <w:rPr>
          <w:rFonts w:asciiTheme="majorBidi" w:eastAsia="Times New Roman" w:hAnsiTheme="majorBidi" w:cstheme="majorBidi"/>
          <w:sz w:val="26"/>
          <w:szCs w:val="26"/>
        </w:rPr>
        <w:t xml:space="preserve">This is a microcrystalline variety of silica, usually found in the neighbor-hood of sea shores. It is used in the manufacture of </w:t>
      </w:r>
      <w:proofErr w:type="spellStart"/>
      <w:r w:rsidRPr="004273A5">
        <w:rPr>
          <w:rFonts w:asciiTheme="majorBidi" w:eastAsia="Times New Roman" w:hAnsiTheme="majorBidi" w:cstheme="majorBidi"/>
          <w:sz w:val="26"/>
          <w:szCs w:val="26"/>
        </w:rPr>
        <w:t>whiteware</w:t>
      </w:r>
      <w:proofErr w:type="spellEnd"/>
      <w:r w:rsidRPr="004273A5">
        <w:rPr>
          <w:rFonts w:asciiTheme="majorBidi" w:eastAsia="Times New Roman" w:hAnsiTheme="majorBidi" w:cstheme="majorBidi"/>
          <w:sz w:val="26"/>
          <w:szCs w:val="26"/>
        </w:rPr>
        <w:t xml:space="preserve"> products.</w:t>
      </w:r>
    </w:p>
    <w:p w:rsidR="00B878C5" w:rsidRPr="004273A5" w:rsidRDefault="00B878C5" w:rsidP="003D1BFD">
      <w:pPr>
        <w:spacing w:after="60" w:line="240" w:lineRule="auto"/>
        <w:jc w:val="both"/>
        <w:rPr>
          <w:rFonts w:asciiTheme="majorBidi" w:eastAsia="Times New Roman" w:hAnsiTheme="majorBidi" w:cstheme="majorBidi"/>
          <w:b/>
          <w:bCs/>
          <w:sz w:val="26"/>
          <w:szCs w:val="26"/>
        </w:rPr>
      </w:pPr>
      <w:proofErr w:type="gramStart"/>
      <w:r w:rsidRPr="004273A5">
        <w:rPr>
          <w:rFonts w:asciiTheme="majorBidi" w:eastAsia="Times New Roman" w:hAnsiTheme="majorBidi" w:cstheme="majorBidi"/>
          <w:b/>
          <w:bCs/>
          <w:sz w:val="26"/>
          <w:szCs w:val="26"/>
        </w:rPr>
        <w:t>(iv) Diatomite</w:t>
      </w:r>
      <w:proofErr w:type="gramEnd"/>
      <w:r w:rsidRPr="004273A5">
        <w:rPr>
          <w:rFonts w:asciiTheme="majorBidi" w:eastAsia="Times New Roman" w:hAnsiTheme="majorBidi" w:cstheme="majorBidi"/>
          <w:b/>
          <w:bCs/>
          <w:sz w:val="26"/>
          <w:szCs w:val="26"/>
        </w:rPr>
        <w:t xml:space="preserve">: </w:t>
      </w:r>
      <w:r w:rsidRPr="004273A5">
        <w:rPr>
          <w:rFonts w:asciiTheme="majorBidi" w:eastAsia="Times New Roman" w:hAnsiTheme="majorBidi" w:cstheme="majorBidi"/>
          <w:sz w:val="26"/>
          <w:szCs w:val="26"/>
        </w:rPr>
        <w:t xml:space="preserve">Also called diatomic earth or </w:t>
      </w:r>
      <w:proofErr w:type="spellStart"/>
      <w:r w:rsidRPr="004273A5">
        <w:rPr>
          <w:rFonts w:asciiTheme="majorBidi" w:eastAsia="Times New Roman" w:hAnsiTheme="majorBidi" w:cstheme="majorBidi"/>
          <w:sz w:val="26"/>
          <w:szCs w:val="26"/>
        </w:rPr>
        <w:t>kiezelguhr</w:t>
      </w:r>
      <w:proofErr w:type="spellEnd"/>
      <w:r w:rsidRPr="004273A5">
        <w:rPr>
          <w:rFonts w:asciiTheme="majorBidi" w:eastAsia="Times New Roman" w:hAnsiTheme="majorBidi" w:cstheme="majorBidi"/>
          <w:sz w:val="26"/>
          <w:szCs w:val="26"/>
        </w:rPr>
        <w:t xml:space="preserve">, this variety has evolved over millions of years through the </w:t>
      </w:r>
      <w:proofErr w:type="spellStart"/>
      <w:r w:rsidRPr="004273A5">
        <w:rPr>
          <w:rFonts w:asciiTheme="majorBidi" w:eastAsia="Times New Roman" w:hAnsiTheme="majorBidi" w:cstheme="majorBidi"/>
          <w:sz w:val="26"/>
          <w:szCs w:val="26"/>
        </w:rPr>
        <w:t>decarbonization</w:t>
      </w:r>
      <w:proofErr w:type="spellEnd"/>
      <w:r w:rsidRPr="004273A5">
        <w:rPr>
          <w:rFonts w:asciiTheme="majorBidi" w:eastAsia="Times New Roman" w:hAnsiTheme="majorBidi" w:cstheme="majorBidi"/>
          <w:sz w:val="26"/>
          <w:szCs w:val="26"/>
        </w:rPr>
        <w:t xml:space="preserve"> of primitive living organisms constituted of two cells. Over the </w:t>
      </w:r>
      <w:proofErr w:type="spellStart"/>
      <w:r w:rsidRPr="004273A5">
        <w:rPr>
          <w:rFonts w:asciiTheme="majorBidi" w:eastAsia="Times New Roman" w:hAnsiTheme="majorBidi" w:cstheme="majorBidi"/>
          <w:sz w:val="26"/>
          <w:szCs w:val="26"/>
        </w:rPr>
        <w:t>millenia</w:t>
      </w:r>
      <w:proofErr w:type="spellEnd"/>
      <w:r w:rsidRPr="004273A5">
        <w:rPr>
          <w:rFonts w:asciiTheme="majorBidi" w:eastAsia="Times New Roman" w:hAnsiTheme="majorBidi" w:cstheme="majorBidi"/>
          <w:sz w:val="26"/>
          <w:szCs w:val="26"/>
        </w:rPr>
        <w:t>, there occurred a slow replacement of carbon atoms by silicon atoms finally yielding an extremely porous type of silica. That is why it is mainly used as an adsorbing material, as filter aid, in packaging and in a lot of other applications.</w:t>
      </w:r>
    </w:p>
    <w:p w:rsidR="00B878C5" w:rsidRPr="004273A5" w:rsidRDefault="00B878C5" w:rsidP="003D1BFD">
      <w:pPr>
        <w:spacing w:after="60" w:line="240" w:lineRule="auto"/>
        <w:jc w:val="both"/>
        <w:rPr>
          <w:rFonts w:asciiTheme="majorBidi" w:eastAsia="Times New Roman" w:hAnsiTheme="majorBidi" w:cstheme="majorBidi"/>
          <w:sz w:val="26"/>
          <w:szCs w:val="26"/>
        </w:rPr>
      </w:pPr>
      <w:r w:rsidRPr="004273A5">
        <w:rPr>
          <w:rFonts w:asciiTheme="majorBidi" w:eastAsia="Times New Roman" w:hAnsiTheme="majorBidi" w:cstheme="majorBidi"/>
          <w:b/>
          <w:bCs/>
          <w:sz w:val="26"/>
          <w:szCs w:val="26"/>
        </w:rPr>
        <w:t xml:space="preserve">(v) Common sand: </w:t>
      </w:r>
      <w:r w:rsidRPr="004273A5">
        <w:rPr>
          <w:rFonts w:asciiTheme="majorBidi" w:eastAsia="Times New Roman" w:hAnsiTheme="majorBidi" w:cstheme="majorBidi"/>
          <w:sz w:val="26"/>
          <w:szCs w:val="26"/>
        </w:rPr>
        <w:t xml:space="preserve">This is usually contaminated with iron oxides, giving it its yellowish </w:t>
      </w:r>
      <w:proofErr w:type="spellStart"/>
      <w:r w:rsidRPr="004273A5">
        <w:rPr>
          <w:rFonts w:asciiTheme="majorBidi" w:eastAsia="Times New Roman" w:hAnsiTheme="majorBidi" w:cstheme="majorBidi"/>
          <w:sz w:val="26"/>
          <w:szCs w:val="26"/>
        </w:rPr>
        <w:t>colorr</w:t>
      </w:r>
      <w:proofErr w:type="spellEnd"/>
      <w:r w:rsidRPr="004273A5">
        <w:rPr>
          <w:rFonts w:asciiTheme="majorBidi" w:eastAsia="Times New Roman" w:hAnsiTheme="majorBidi" w:cstheme="majorBidi"/>
          <w:sz w:val="26"/>
          <w:szCs w:val="26"/>
        </w:rPr>
        <w:t>. It is used in the manufacture of concrete and foundries.</w:t>
      </w:r>
    </w:p>
    <w:p w:rsidR="00B878C5" w:rsidRPr="004273A5" w:rsidRDefault="00B878C5" w:rsidP="003D1BFD">
      <w:pPr>
        <w:spacing w:after="240" w:line="240" w:lineRule="auto"/>
        <w:jc w:val="both"/>
        <w:rPr>
          <w:rFonts w:asciiTheme="majorBidi" w:eastAsia="Times New Roman" w:hAnsiTheme="majorBidi" w:cstheme="majorBidi"/>
          <w:b/>
          <w:bCs/>
          <w:sz w:val="26"/>
          <w:szCs w:val="26"/>
        </w:rPr>
      </w:pPr>
      <w:proofErr w:type="gramStart"/>
      <w:r w:rsidRPr="004273A5">
        <w:rPr>
          <w:rFonts w:asciiTheme="majorBidi" w:eastAsia="Times New Roman" w:hAnsiTheme="majorBidi" w:cstheme="majorBidi"/>
          <w:b/>
          <w:bCs/>
          <w:sz w:val="26"/>
          <w:szCs w:val="26"/>
        </w:rPr>
        <w:t>(vi) Silica</w:t>
      </w:r>
      <w:proofErr w:type="gramEnd"/>
      <w:r w:rsidRPr="004273A5">
        <w:rPr>
          <w:rFonts w:asciiTheme="majorBidi" w:eastAsia="Times New Roman" w:hAnsiTheme="majorBidi" w:cstheme="majorBidi"/>
          <w:b/>
          <w:bCs/>
          <w:sz w:val="26"/>
          <w:szCs w:val="26"/>
        </w:rPr>
        <w:t xml:space="preserve"> fume (flour): </w:t>
      </w:r>
      <w:r w:rsidRPr="004273A5">
        <w:rPr>
          <w:rFonts w:asciiTheme="majorBidi" w:eastAsia="Times New Roman" w:hAnsiTheme="majorBidi" w:cstheme="majorBidi"/>
          <w:sz w:val="26"/>
          <w:szCs w:val="26"/>
        </w:rPr>
        <w:t xml:space="preserve">This is an amorphous form of silica obtained as by-product of the </w:t>
      </w:r>
      <w:proofErr w:type="spellStart"/>
      <w:r w:rsidRPr="004273A5">
        <w:rPr>
          <w:rFonts w:asciiTheme="majorBidi" w:eastAsia="Times New Roman" w:hAnsiTheme="majorBidi" w:cstheme="majorBidi"/>
          <w:sz w:val="26"/>
          <w:szCs w:val="26"/>
        </w:rPr>
        <w:t>ferrro</w:t>
      </w:r>
      <w:proofErr w:type="spellEnd"/>
      <w:r w:rsidRPr="004273A5">
        <w:rPr>
          <w:rFonts w:asciiTheme="majorBidi" w:eastAsia="Times New Roman" w:hAnsiTheme="majorBidi" w:cstheme="majorBidi"/>
          <w:sz w:val="26"/>
          <w:szCs w:val="26"/>
        </w:rPr>
        <w:t xml:space="preserve">-silicon industry. It is composed of very fine particles of few microns size and usually possesses a narrow particle size distribution. It is mainly used as an addition to concrete since it reacts with calcium hydroxide present in its pores forming hydrates of calcium silicates that </w:t>
      </w:r>
      <w:r w:rsidRPr="004273A5">
        <w:rPr>
          <w:rFonts w:asciiTheme="majorBidi" w:eastAsia="Times New Roman" w:hAnsiTheme="majorBidi" w:cstheme="majorBidi"/>
          <w:sz w:val="26"/>
          <w:szCs w:val="26"/>
        </w:rPr>
        <w:lastRenderedPageBreak/>
        <w:t xml:space="preserve">impart elevated strength. Its addition to ceramic tiles has proved to be deleterious as it crystallizes to </w:t>
      </w:r>
      <w:proofErr w:type="spellStart"/>
      <w:r w:rsidRPr="004273A5">
        <w:rPr>
          <w:rFonts w:asciiTheme="majorBidi" w:eastAsia="Times New Roman" w:hAnsiTheme="majorBidi" w:cstheme="majorBidi"/>
          <w:sz w:val="26"/>
          <w:szCs w:val="26"/>
        </w:rPr>
        <w:t>cristobalite</w:t>
      </w:r>
      <w:proofErr w:type="spellEnd"/>
      <w:r w:rsidR="003D1BFD">
        <w:rPr>
          <w:rFonts w:asciiTheme="majorBidi" w:eastAsia="Times New Roman" w:hAnsiTheme="majorBidi" w:cstheme="majorBidi"/>
          <w:sz w:val="26"/>
          <w:szCs w:val="26"/>
        </w:rPr>
        <w:t xml:space="preserve"> followed by rapid grain growth.</w:t>
      </w:r>
    </w:p>
    <w:p w:rsidR="00B878C5" w:rsidRPr="004273A5" w:rsidRDefault="00B878C5" w:rsidP="004273A5">
      <w:pPr>
        <w:spacing w:after="0" w:line="240" w:lineRule="auto"/>
        <w:jc w:val="both"/>
        <w:rPr>
          <w:rFonts w:asciiTheme="majorBidi" w:eastAsia="Times New Roman" w:hAnsiTheme="majorBidi" w:cstheme="majorBidi"/>
          <w:b/>
          <w:bCs/>
          <w:sz w:val="26"/>
          <w:szCs w:val="26"/>
        </w:rPr>
      </w:pPr>
      <w:r w:rsidRPr="004273A5">
        <w:rPr>
          <w:rFonts w:asciiTheme="majorBidi" w:eastAsia="Times New Roman" w:hAnsiTheme="majorBidi" w:cstheme="majorBidi"/>
          <w:b/>
          <w:bCs/>
          <w:sz w:val="26"/>
          <w:szCs w:val="26"/>
        </w:rPr>
        <w:t>3.3.2 Feldspars</w:t>
      </w:r>
    </w:p>
    <w:p w:rsidR="00B878C5" w:rsidRPr="004273A5" w:rsidRDefault="00B878C5" w:rsidP="004273A5">
      <w:pPr>
        <w:spacing w:after="0" w:line="240" w:lineRule="auto"/>
        <w:jc w:val="both"/>
        <w:rPr>
          <w:rFonts w:asciiTheme="majorBidi" w:hAnsiTheme="majorBidi" w:cstheme="majorBidi"/>
          <w:sz w:val="26"/>
          <w:szCs w:val="26"/>
        </w:rPr>
      </w:pPr>
      <w:r w:rsidRPr="004273A5">
        <w:rPr>
          <w:rFonts w:asciiTheme="majorBidi" w:eastAsia="Times New Roman" w:hAnsiTheme="majorBidi" w:cstheme="majorBidi"/>
          <w:b/>
          <w:bCs/>
          <w:sz w:val="26"/>
          <w:szCs w:val="26"/>
        </w:rPr>
        <w:tab/>
      </w:r>
      <w:r w:rsidRPr="004273A5">
        <w:rPr>
          <w:rFonts w:asciiTheme="majorBidi" w:hAnsiTheme="majorBidi" w:cstheme="majorBidi"/>
          <w:sz w:val="26"/>
          <w:szCs w:val="26"/>
        </w:rPr>
        <w:t xml:space="preserve">Feldspars are alkali or alkaline earth aluminum silicates. They are used as fluxing agents in the ceramic industry. They are non-plastic and their addition decreases the drying shrinkage of the body. They are of moderate </w:t>
      </w:r>
      <w:proofErr w:type="spellStart"/>
      <w:r w:rsidRPr="004273A5">
        <w:rPr>
          <w:rFonts w:asciiTheme="majorBidi" w:hAnsiTheme="majorBidi" w:cstheme="majorBidi"/>
          <w:sz w:val="26"/>
          <w:szCs w:val="26"/>
        </w:rPr>
        <w:t>grindability</w:t>
      </w:r>
      <w:proofErr w:type="spellEnd"/>
      <w:r w:rsidRPr="004273A5">
        <w:rPr>
          <w:rFonts w:asciiTheme="majorBidi" w:hAnsiTheme="majorBidi" w:cstheme="majorBidi"/>
          <w:sz w:val="26"/>
          <w:szCs w:val="26"/>
        </w:rPr>
        <w:t xml:space="preserve">, being easier to grind than quartz but more difficult than clays. There are three main types of feldspars: </w:t>
      </w:r>
    </w:p>
    <w:p w:rsidR="00B878C5" w:rsidRPr="004273A5" w:rsidRDefault="00B878C5" w:rsidP="004273A5">
      <w:pPr>
        <w:pStyle w:val="BalloonText"/>
        <w:jc w:val="both"/>
        <w:rPr>
          <w:rFonts w:asciiTheme="majorBidi" w:hAnsiTheme="majorBidi" w:cstheme="majorBidi"/>
          <w:sz w:val="26"/>
          <w:szCs w:val="26"/>
        </w:rPr>
      </w:pPr>
      <w:r w:rsidRPr="004273A5">
        <w:rPr>
          <w:rFonts w:asciiTheme="majorBidi" w:hAnsiTheme="majorBidi" w:cstheme="majorBidi"/>
          <w:sz w:val="26"/>
          <w:szCs w:val="26"/>
        </w:rPr>
        <w:t>Albite or soda feldspar:  Na</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O. Al</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O</w:t>
      </w:r>
      <w:r w:rsidRPr="004273A5">
        <w:rPr>
          <w:rFonts w:asciiTheme="majorBidi" w:hAnsiTheme="majorBidi" w:cstheme="majorBidi"/>
          <w:sz w:val="26"/>
          <w:szCs w:val="26"/>
          <w:vertAlign w:val="subscript"/>
        </w:rPr>
        <w:t>3</w:t>
      </w:r>
      <w:r w:rsidRPr="004273A5">
        <w:rPr>
          <w:rFonts w:asciiTheme="majorBidi" w:hAnsiTheme="majorBidi" w:cstheme="majorBidi"/>
          <w:sz w:val="26"/>
          <w:szCs w:val="26"/>
        </w:rPr>
        <w:t>.6SiO</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 xml:space="preserve">,  </w:t>
      </w:r>
    </w:p>
    <w:p w:rsidR="00B878C5" w:rsidRPr="004273A5" w:rsidRDefault="00B878C5" w:rsidP="004273A5">
      <w:pPr>
        <w:pStyle w:val="BalloonText"/>
        <w:jc w:val="both"/>
        <w:rPr>
          <w:rFonts w:asciiTheme="majorBidi" w:hAnsiTheme="majorBidi" w:cstheme="majorBidi"/>
          <w:sz w:val="26"/>
          <w:szCs w:val="26"/>
        </w:rPr>
      </w:pPr>
      <w:r w:rsidRPr="004273A5">
        <w:rPr>
          <w:rFonts w:asciiTheme="majorBidi" w:hAnsiTheme="majorBidi" w:cstheme="majorBidi"/>
          <w:sz w:val="26"/>
          <w:szCs w:val="26"/>
        </w:rPr>
        <w:t>Orthoclase or potash feldspar:  K</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O. Al</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O</w:t>
      </w:r>
      <w:r w:rsidRPr="004273A5">
        <w:rPr>
          <w:rFonts w:asciiTheme="majorBidi" w:hAnsiTheme="majorBidi" w:cstheme="majorBidi"/>
          <w:sz w:val="26"/>
          <w:szCs w:val="26"/>
          <w:vertAlign w:val="subscript"/>
        </w:rPr>
        <w:t>3</w:t>
      </w:r>
      <w:r w:rsidRPr="004273A5">
        <w:rPr>
          <w:rFonts w:asciiTheme="majorBidi" w:hAnsiTheme="majorBidi" w:cstheme="majorBidi"/>
          <w:sz w:val="26"/>
          <w:szCs w:val="26"/>
        </w:rPr>
        <w:t>.6SiO</w:t>
      </w:r>
      <w:r w:rsidRPr="004273A5">
        <w:rPr>
          <w:rFonts w:asciiTheme="majorBidi" w:hAnsiTheme="majorBidi" w:cstheme="majorBidi"/>
          <w:sz w:val="26"/>
          <w:szCs w:val="26"/>
          <w:vertAlign w:val="subscript"/>
        </w:rPr>
        <w:t>2</w:t>
      </w:r>
    </w:p>
    <w:p w:rsidR="00B878C5" w:rsidRPr="004273A5" w:rsidRDefault="00B878C5" w:rsidP="004273A5">
      <w:pPr>
        <w:pStyle w:val="BalloonText"/>
        <w:jc w:val="both"/>
        <w:rPr>
          <w:rFonts w:asciiTheme="majorBidi" w:hAnsiTheme="majorBidi" w:cstheme="majorBidi"/>
          <w:sz w:val="26"/>
          <w:szCs w:val="26"/>
        </w:rPr>
      </w:pPr>
      <w:proofErr w:type="spellStart"/>
      <w:r w:rsidRPr="004273A5">
        <w:rPr>
          <w:rFonts w:asciiTheme="majorBidi" w:hAnsiTheme="majorBidi" w:cstheme="majorBidi"/>
          <w:sz w:val="26"/>
          <w:szCs w:val="26"/>
        </w:rPr>
        <w:t>Anorthite</w:t>
      </w:r>
      <w:proofErr w:type="spellEnd"/>
      <w:r w:rsidRPr="004273A5">
        <w:rPr>
          <w:rFonts w:asciiTheme="majorBidi" w:hAnsiTheme="majorBidi" w:cstheme="majorBidi"/>
          <w:sz w:val="26"/>
          <w:szCs w:val="26"/>
        </w:rPr>
        <w:t xml:space="preserve">:  </w:t>
      </w:r>
      <w:proofErr w:type="spellStart"/>
      <w:r w:rsidRPr="004273A5">
        <w:rPr>
          <w:rFonts w:asciiTheme="majorBidi" w:hAnsiTheme="majorBidi" w:cstheme="majorBidi"/>
          <w:sz w:val="26"/>
          <w:szCs w:val="26"/>
        </w:rPr>
        <w:t>CaO</w:t>
      </w:r>
      <w:proofErr w:type="spellEnd"/>
      <w:r w:rsidRPr="004273A5">
        <w:rPr>
          <w:rFonts w:asciiTheme="majorBidi" w:hAnsiTheme="majorBidi" w:cstheme="majorBidi"/>
          <w:sz w:val="26"/>
          <w:szCs w:val="26"/>
        </w:rPr>
        <w:t>. Al</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O</w:t>
      </w:r>
      <w:r w:rsidRPr="004273A5">
        <w:rPr>
          <w:rFonts w:asciiTheme="majorBidi" w:hAnsiTheme="majorBidi" w:cstheme="majorBidi"/>
          <w:sz w:val="26"/>
          <w:szCs w:val="26"/>
          <w:vertAlign w:val="subscript"/>
        </w:rPr>
        <w:t>3</w:t>
      </w:r>
      <w:r w:rsidRPr="004273A5">
        <w:rPr>
          <w:rFonts w:asciiTheme="majorBidi" w:hAnsiTheme="majorBidi" w:cstheme="majorBidi"/>
          <w:sz w:val="26"/>
          <w:szCs w:val="26"/>
        </w:rPr>
        <w:t>.2SiO</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 xml:space="preserve">    </w:t>
      </w:r>
    </w:p>
    <w:p w:rsidR="00B878C5" w:rsidRPr="004273A5" w:rsidRDefault="00B878C5" w:rsidP="004273A5">
      <w:pPr>
        <w:spacing w:after="0" w:line="240" w:lineRule="auto"/>
        <w:ind w:firstLine="720"/>
        <w:jc w:val="both"/>
        <w:rPr>
          <w:rFonts w:asciiTheme="majorBidi" w:hAnsiTheme="majorBidi" w:cstheme="majorBidi"/>
          <w:sz w:val="26"/>
          <w:szCs w:val="26"/>
        </w:rPr>
      </w:pPr>
      <w:r w:rsidRPr="004273A5">
        <w:rPr>
          <w:rFonts w:asciiTheme="majorBidi" w:hAnsiTheme="majorBidi" w:cstheme="majorBidi"/>
          <w:sz w:val="26"/>
          <w:szCs w:val="26"/>
        </w:rPr>
        <w:t xml:space="preserve">Their fluxing power decreases in the order: K &gt; Na &gt; Ca, that is why; </w:t>
      </w:r>
      <w:proofErr w:type="spellStart"/>
      <w:r w:rsidRPr="004273A5">
        <w:rPr>
          <w:rFonts w:asciiTheme="majorBidi" w:hAnsiTheme="majorBidi" w:cstheme="majorBidi"/>
          <w:sz w:val="26"/>
          <w:szCs w:val="26"/>
        </w:rPr>
        <w:t>anorthite</w:t>
      </w:r>
      <w:proofErr w:type="spellEnd"/>
      <w:r w:rsidRPr="004273A5">
        <w:rPr>
          <w:rFonts w:asciiTheme="majorBidi" w:hAnsiTheme="majorBidi" w:cstheme="majorBidi"/>
          <w:sz w:val="26"/>
          <w:szCs w:val="26"/>
        </w:rPr>
        <w:t xml:space="preserve"> is seldom used as flux in ceramic industries.</w:t>
      </w:r>
    </w:p>
    <w:p w:rsidR="00B878C5" w:rsidRPr="004273A5" w:rsidRDefault="00B878C5" w:rsidP="004273A5">
      <w:pPr>
        <w:spacing w:after="0" w:line="240" w:lineRule="auto"/>
        <w:ind w:firstLine="720"/>
        <w:jc w:val="both"/>
        <w:rPr>
          <w:rFonts w:asciiTheme="majorBidi" w:hAnsiTheme="majorBidi" w:cstheme="majorBidi"/>
          <w:sz w:val="26"/>
          <w:szCs w:val="26"/>
        </w:rPr>
      </w:pPr>
      <w:r w:rsidRPr="004273A5">
        <w:rPr>
          <w:rFonts w:asciiTheme="majorBidi" w:hAnsiTheme="majorBidi" w:cstheme="majorBidi"/>
          <w:sz w:val="26"/>
          <w:szCs w:val="26"/>
        </w:rPr>
        <w:t xml:space="preserve">Their presence in a ceramic body allows lowering the firing temperatures and in presence of silica, a viscous melt can be partly formed at a relatively low temperature. This will form the ceramic bond upon cooling the fired body. </w:t>
      </w:r>
    </w:p>
    <w:p w:rsidR="00927648" w:rsidRDefault="00B878C5" w:rsidP="00E1128E">
      <w:pPr>
        <w:spacing w:after="240" w:line="240" w:lineRule="auto"/>
        <w:jc w:val="both"/>
        <w:rPr>
          <w:rFonts w:asciiTheme="majorBidi" w:hAnsiTheme="majorBidi" w:cstheme="majorBidi"/>
          <w:b/>
          <w:bCs/>
          <w:sz w:val="26"/>
          <w:szCs w:val="26"/>
        </w:rPr>
      </w:pPr>
      <w:r w:rsidRPr="004273A5">
        <w:rPr>
          <w:rFonts w:asciiTheme="majorBidi" w:hAnsiTheme="majorBidi" w:cstheme="majorBidi"/>
          <w:sz w:val="26"/>
          <w:szCs w:val="26"/>
        </w:rPr>
        <w:tab/>
        <w:t>More often than not, the quarried feldspars a</w:t>
      </w:r>
      <w:r w:rsidR="00E1128E">
        <w:rPr>
          <w:rFonts w:asciiTheme="majorBidi" w:hAnsiTheme="majorBidi" w:cstheme="majorBidi"/>
          <w:sz w:val="26"/>
          <w:szCs w:val="26"/>
        </w:rPr>
        <w:t xml:space="preserve">re not purely </w:t>
      </w:r>
      <w:proofErr w:type="spellStart"/>
      <w:r w:rsidR="00E1128E">
        <w:rPr>
          <w:rFonts w:asciiTheme="majorBidi" w:hAnsiTheme="majorBidi" w:cstheme="majorBidi"/>
          <w:sz w:val="26"/>
          <w:szCs w:val="26"/>
        </w:rPr>
        <w:t>sodic</w:t>
      </w:r>
      <w:proofErr w:type="spellEnd"/>
      <w:r w:rsidR="00E1128E">
        <w:rPr>
          <w:rFonts w:asciiTheme="majorBidi" w:hAnsiTheme="majorBidi" w:cstheme="majorBidi"/>
          <w:sz w:val="26"/>
          <w:szCs w:val="26"/>
        </w:rPr>
        <w:t xml:space="preserve"> or </w:t>
      </w:r>
      <w:proofErr w:type="spellStart"/>
      <w:r w:rsidR="00E1128E">
        <w:rPr>
          <w:rFonts w:asciiTheme="majorBidi" w:hAnsiTheme="majorBidi" w:cstheme="majorBidi"/>
          <w:sz w:val="26"/>
          <w:szCs w:val="26"/>
        </w:rPr>
        <w:t>potassic</w:t>
      </w:r>
      <w:proofErr w:type="spellEnd"/>
      <w:r w:rsidRPr="004273A5">
        <w:rPr>
          <w:rFonts w:asciiTheme="majorBidi" w:hAnsiTheme="majorBidi" w:cstheme="majorBidi"/>
          <w:sz w:val="26"/>
          <w:szCs w:val="26"/>
        </w:rPr>
        <w:t>; rather they are formed of a solid solution of both. Sometimes, feldspars are present in solid solution with nepheline (K, Na) Al SiO</w:t>
      </w:r>
      <w:r w:rsidRPr="004273A5">
        <w:rPr>
          <w:rFonts w:asciiTheme="majorBidi" w:hAnsiTheme="majorBidi" w:cstheme="majorBidi"/>
          <w:sz w:val="26"/>
          <w:szCs w:val="26"/>
          <w:vertAlign w:val="subscript"/>
        </w:rPr>
        <w:t>4</w:t>
      </w:r>
      <w:r w:rsidRPr="004273A5">
        <w:rPr>
          <w:rFonts w:asciiTheme="majorBidi" w:hAnsiTheme="majorBidi" w:cstheme="majorBidi"/>
          <w:sz w:val="26"/>
          <w:szCs w:val="26"/>
        </w:rPr>
        <w:t>, in which case it is considered to be a feldspar – like material (</w:t>
      </w:r>
      <w:proofErr w:type="spellStart"/>
      <w:r w:rsidRPr="004273A5">
        <w:rPr>
          <w:rFonts w:asciiTheme="majorBidi" w:hAnsiTheme="majorBidi" w:cstheme="majorBidi"/>
          <w:sz w:val="26"/>
          <w:szCs w:val="26"/>
        </w:rPr>
        <w:t>feldspathoid</w:t>
      </w:r>
      <w:proofErr w:type="spellEnd"/>
      <w:r w:rsidRPr="004273A5">
        <w:rPr>
          <w:rFonts w:asciiTheme="majorBidi" w:hAnsiTheme="majorBidi" w:cstheme="majorBidi"/>
          <w:sz w:val="26"/>
          <w:szCs w:val="26"/>
        </w:rPr>
        <w:t xml:space="preserve">) known as </w:t>
      </w:r>
      <w:proofErr w:type="spellStart"/>
      <w:r w:rsidRPr="004273A5">
        <w:rPr>
          <w:rFonts w:asciiTheme="majorBidi" w:hAnsiTheme="majorBidi" w:cstheme="majorBidi"/>
          <w:b/>
          <w:bCs/>
          <w:sz w:val="26"/>
          <w:szCs w:val="26"/>
        </w:rPr>
        <w:t>nepheline</w:t>
      </w:r>
      <w:proofErr w:type="spellEnd"/>
      <w:r w:rsidRPr="004273A5">
        <w:rPr>
          <w:rFonts w:asciiTheme="majorBidi" w:hAnsiTheme="majorBidi" w:cstheme="majorBidi"/>
          <w:b/>
          <w:bCs/>
          <w:sz w:val="26"/>
          <w:szCs w:val="26"/>
        </w:rPr>
        <w:t xml:space="preserve"> </w:t>
      </w:r>
      <w:proofErr w:type="spellStart"/>
      <w:r w:rsidRPr="004273A5">
        <w:rPr>
          <w:rFonts w:asciiTheme="majorBidi" w:hAnsiTheme="majorBidi" w:cstheme="majorBidi"/>
          <w:b/>
          <w:bCs/>
          <w:sz w:val="26"/>
          <w:szCs w:val="26"/>
        </w:rPr>
        <w:t>syenite</w:t>
      </w:r>
      <w:proofErr w:type="spellEnd"/>
      <w:r w:rsidRPr="004273A5">
        <w:rPr>
          <w:rFonts w:asciiTheme="majorBidi" w:hAnsiTheme="majorBidi" w:cstheme="majorBidi"/>
          <w:b/>
          <w:bCs/>
          <w:sz w:val="26"/>
          <w:szCs w:val="26"/>
        </w:rPr>
        <w:t>.</w:t>
      </w:r>
    </w:p>
    <w:p w:rsidR="00B878C5" w:rsidRPr="004273A5" w:rsidRDefault="00B878C5" w:rsidP="004273A5">
      <w:pPr>
        <w:spacing w:after="0" w:line="240" w:lineRule="auto"/>
        <w:jc w:val="both"/>
        <w:rPr>
          <w:rFonts w:asciiTheme="majorBidi" w:hAnsiTheme="majorBidi" w:cstheme="majorBidi"/>
          <w:b/>
          <w:bCs/>
          <w:sz w:val="26"/>
          <w:szCs w:val="26"/>
        </w:rPr>
      </w:pPr>
      <w:r w:rsidRPr="004273A5">
        <w:rPr>
          <w:rFonts w:asciiTheme="majorBidi" w:hAnsiTheme="majorBidi" w:cstheme="majorBidi"/>
          <w:b/>
          <w:bCs/>
          <w:sz w:val="26"/>
          <w:szCs w:val="26"/>
        </w:rPr>
        <w:t>3.3.3 Carbonates</w:t>
      </w:r>
    </w:p>
    <w:p w:rsidR="00B878C5" w:rsidRPr="004273A5" w:rsidRDefault="00B878C5" w:rsidP="004273A5">
      <w:pPr>
        <w:spacing w:after="0" w:line="240" w:lineRule="auto"/>
        <w:jc w:val="both"/>
        <w:rPr>
          <w:rFonts w:asciiTheme="majorBidi" w:hAnsiTheme="majorBidi" w:cstheme="majorBidi"/>
          <w:sz w:val="26"/>
          <w:szCs w:val="26"/>
        </w:rPr>
      </w:pPr>
      <w:r w:rsidRPr="004273A5">
        <w:rPr>
          <w:rFonts w:asciiTheme="majorBidi" w:hAnsiTheme="majorBidi" w:cstheme="majorBidi"/>
          <w:sz w:val="26"/>
          <w:szCs w:val="26"/>
        </w:rPr>
        <w:tab/>
        <w:t>The carbonate that is mostly used in ceramic industries is calcium carbonate present in high proportions in limestone, where its percentage can reach 99%. This is a major ingredient used in wall tiles recipes where it is added in levels reaching 20%. Since it decomposes at temperatures in the range 800 – 900</w:t>
      </w:r>
      <w:r w:rsidRPr="004273A5">
        <w:rPr>
          <w:rFonts w:asciiTheme="majorBidi" w:hAnsiTheme="majorBidi" w:cstheme="majorBidi"/>
          <w:sz w:val="26"/>
          <w:szCs w:val="26"/>
          <w:vertAlign w:val="superscript"/>
        </w:rPr>
        <w:t>o</w:t>
      </w:r>
      <w:r w:rsidRPr="004273A5">
        <w:rPr>
          <w:rFonts w:asciiTheme="majorBidi" w:hAnsiTheme="majorBidi" w:cstheme="majorBidi"/>
          <w:sz w:val="26"/>
          <w:szCs w:val="26"/>
        </w:rPr>
        <w:t>C, the evolution of carbon dioxide may cause troubles in the production line, which requires careful monitoring of operating conditions in firing kilns.</w:t>
      </w:r>
    </w:p>
    <w:p w:rsidR="00B878C5" w:rsidRPr="004273A5" w:rsidRDefault="00B878C5" w:rsidP="003D1BFD">
      <w:pPr>
        <w:spacing w:after="240" w:line="240" w:lineRule="auto"/>
        <w:jc w:val="both"/>
        <w:rPr>
          <w:rFonts w:asciiTheme="majorBidi" w:hAnsiTheme="majorBidi" w:cstheme="majorBidi"/>
          <w:sz w:val="26"/>
          <w:szCs w:val="26"/>
        </w:rPr>
      </w:pPr>
      <w:r w:rsidRPr="004273A5">
        <w:rPr>
          <w:rFonts w:asciiTheme="majorBidi" w:hAnsiTheme="majorBidi" w:cstheme="majorBidi"/>
          <w:sz w:val="26"/>
          <w:szCs w:val="26"/>
        </w:rPr>
        <w:tab/>
        <w:t>Dolomite, a solid solution of calcium and magnesium carbonate is rarely used instead of limestone only if this latter is not readily available.</w:t>
      </w:r>
    </w:p>
    <w:p w:rsidR="00B878C5" w:rsidRPr="004273A5" w:rsidRDefault="00B878C5" w:rsidP="004273A5">
      <w:pPr>
        <w:spacing w:after="0" w:line="240" w:lineRule="auto"/>
        <w:jc w:val="both"/>
        <w:rPr>
          <w:rFonts w:asciiTheme="majorBidi" w:hAnsiTheme="majorBidi" w:cstheme="majorBidi"/>
          <w:b/>
          <w:bCs/>
          <w:sz w:val="26"/>
          <w:szCs w:val="26"/>
        </w:rPr>
      </w:pPr>
      <w:r w:rsidRPr="004273A5">
        <w:rPr>
          <w:rFonts w:asciiTheme="majorBidi" w:hAnsiTheme="majorBidi" w:cstheme="majorBidi"/>
          <w:b/>
          <w:bCs/>
          <w:sz w:val="26"/>
          <w:szCs w:val="26"/>
        </w:rPr>
        <w:t>3.3.4 Talc</w:t>
      </w:r>
    </w:p>
    <w:p w:rsidR="00B878C5" w:rsidRDefault="00B878C5" w:rsidP="004273A5">
      <w:pPr>
        <w:spacing w:after="240" w:line="240" w:lineRule="auto"/>
        <w:jc w:val="both"/>
        <w:rPr>
          <w:rFonts w:asciiTheme="majorBidi" w:hAnsiTheme="majorBidi" w:cstheme="majorBidi"/>
          <w:sz w:val="26"/>
          <w:szCs w:val="26"/>
        </w:rPr>
      </w:pPr>
      <w:r w:rsidRPr="004273A5">
        <w:rPr>
          <w:rFonts w:asciiTheme="majorBidi" w:hAnsiTheme="majorBidi" w:cstheme="majorBidi"/>
          <w:sz w:val="26"/>
          <w:szCs w:val="26"/>
        </w:rPr>
        <w:tab/>
        <w:t xml:space="preserve">It is a magnesium silicate mineral of formula </w:t>
      </w:r>
      <w:proofErr w:type="gramStart"/>
      <w:r w:rsidRPr="004273A5">
        <w:rPr>
          <w:rFonts w:asciiTheme="majorBidi" w:hAnsiTheme="majorBidi" w:cstheme="majorBidi"/>
          <w:sz w:val="26"/>
          <w:szCs w:val="26"/>
        </w:rPr>
        <w:t>Mg</w:t>
      </w:r>
      <w:r w:rsidRPr="004273A5">
        <w:rPr>
          <w:rFonts w:asciiTheme="majorBidi" w:hAnsiTheme="majorBidi" w:cstheme="majorBidi"/>
          <w:sz w:val="26"/>
          <w:szCs w:val="26"/>
          <w:vertAlign w:val="subscript"/>
        </w:rPr>
        <w:t>3</w:t>
      </w:r>
      <w:r w:rsidRPr="004273A5">
        <w:rPr>
          <w:rFonts w:asciiTheme="majorBidi" w:hAnsiTheme="majorBidi" w:cstheme="majorBidi"/>
          <w:sz w:val="26"/>
          <w:szCs w:val="26"/>
        </w:rPr>
        <w:t>Si</w:t>
      </w:r>
      <w:r w:rsidRPr="004273A5">
        <w:rPr>
          <w:rFonts w:asciiTheme="majorBidi" w:hAnsiTheme="majorBidi" w:cstheme="majorBidi"/>
          <w:sz w:val="26"/>
          <w:szCs w:val="26"/>
          <w:vertAlign w:val="subscript"/>
        </w:rPr>
        <w:t>4</w:t>
      </w:r>
      <w:r w:rsidRPr="004273A5">
        <w:rPr>
          <w:rFonts w:asciiTheme="majorBidi" w:hAnsiTheme="majorBidi" w:cstheme="majorBidi"/>
          <w:sz w:val="26"/>
          <w:szCs w:val="26"/>
        </w:rPr>
        <w:t>O</w:t>
      </w:r>
      <w:r w:rsidRPr="004273A5">
        <w:rPr>
          <w:rFonts w:asciiTheme="majorBidi" w:hAnsiTheme="majorBidi" w:cstheme="majorBidi"/>
          <w:sz w:val="26"/>
          <w:szCs w:val="26"/>
          <w:vertAlign w:val="subscript"/>
        </w:rPr>
        <w:t>10</w:t>
      </w:r>
      <w:r w:rsidRPr="004273A5">
        <w:rPr>
          <w:rFonts w:asciiTheme="majorBidi" w:hAnsiTheme="majorBidi" w:cstheme="majorBidi"/>
          <w:sz w:val="26"/>
          <w:szCs w:val="26"/>
        </w:rPr>
        <w:t>(</w:t>
      </w:r>
      <w:proofErr w:type="gramEnd"/>
      <w:r w:rsidRPr="004273A5">
        <w:rPr>
          <w:rFonts w:asciiTheme="majorBidi" w:hAnsiTheme="majorBidi" w:cstheme="majorBidi"/>
          <w:sz w:val="26"/>
          <w:szCs w:val="26"/>
        </w:rPr>
        <w:t>OH)</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 It is one of the softest known materials and can therefore be easily ground. Although its main uses are in the pulp and paper industry and pharmaceutical industries, it finds application in the ceramic industry as fluxing material.</w:t>
      </w:r>
    </w:p>
    <w:p w:rsidR="003D1BFD" w:rsidRDefault="003D1BFD" w:rsidP="003D1BFD">
      <w:pPr>
        <w:spacing w:after="0" w:line="240" w:lineRule="auto"/>
        <w:jc w:val="both"/>
        <w:rPr>
          <w:rFonts w:asciiTheme="majorBidi" w:hAnsiTheme="majorBidi" w:cstheme="majorBidi"/>
          <w:b/>
          <w:bCs/>
          <w:sz w:val="26"/>
          <w:szCs w:val="26"/>
        </w:rPr>
      </w:pPr>
      <w:r>
        <w:rPr>
          <w:rFonts w:asciiTheme="majorBidi" w:hAnsiTheme="majorBidi" w:cstheme="majorBidi"/>
          <w:b/>
          <w:bCs/>
          <w:sz w:val="26"/>
          <w:szCs w:val="26"/>
        </w:rPr>
        <w:t>3.3.5 Alumina</w:t>
      </w:r>
    </w:p>
    <w:p w:rsidR="003D1BFD" w:rsidRDefault="003D1BFD" w:rsidP="002516B9">
      <w:pPr>
        <w:spacing w:after="240" w:line="240" w:lineRule="auto"/>
        <w:jc w:val="both"/>
        <w:rPr>
          <w:rFonts w:asciiTheme="majorBidi" w:hAnsiTheme="majorBidi" w:cstheme="majorBidi"/>
          <w:sz w:val="26"/>
          <w:szCs w:val="26"/>
        </w:rPr>
      </w:pPr>
      <w:r>
        <w:rPr>
          <w:rFonts w:asciiTheme="majorBidi" w:hAnsiTheme="majorBidi" w:cstheme="majorBidi"/>
          <w:b/>
          <w:bCs/>
          <w:sz w:val="26"/>
          <w:szCs w:val="26"/>
        </w:rPr>
        <w:tab/>
      </w:r>
      <w:r w:rsidRPr="003D1BFD">
        <w:rPr>
          <w:rFonts w:asciiTheme="majorBidi" w:hAnsiTheme="majorBidi" w:cstheme="majorBidi"/>
          <w:sz w:val="26"/>
          <w:szCs w:val="26"/>
        </w:rPr>
        <w:t xml:space="preserve">Aluminum oxide occurs naturally as </w:t>
      </w:r>
      <w:r w:rsidRPr="003D1BFD">
        <w:rPr>
          <w:rFonts w:asciiTheme="majorBidi" w:hAnsiTheme="majorBidi" w:cstheme="majorBidi"/>
          <w:b/>
          <w:bCs/>
          <w:sz w:val="26"/>
          <w:szCs w:val="26"/>
        </w:rPr>
        <w:t>corundum</w:t>
      </w:r>
      <w:r w:rsidRPr="003D1BFD">
        <w:rPr>
          <w:rFonts w:asciiTheme="majorBidi" w:hAnsiTheme="majorBidi" w:cstheme="majorBidi"/>
          <w:sz w:val="26"/>
          <w:szCs w:val="26"/>
        </w:rPr>
        <w:t xml:space="preserve">, a very pure oxide ore, </w:t>
      </w:r>
      <w:r w:rsidRPr="003D1BFD">
        <w:rPr>
          <w:rFonts w:asciiTheme="majorBidi" w:hAnsiTheme="majorBidi" w:cstheme="majorBidi"/>
          <w:b/>
          <w:bCs/>
          <w:sz w:val="26"/>
          <w:szCs w:val="26"/>
        </w:rPr>
        <w:t>gibbsite</w:t>
      </w:r>
      <w:r w:rsidRPr="003D1BFD">
        <w:rPr>
          <w:rFonts w:asciiTheme="majorBidi" w:hAnsiTheme="majorBidi" w:cstheme="majorBidi"/>
          <w:sz w:val="26"/>
          <w:szCs w:val="26"/>
        </w:rPr>
        <w:t xml:space="preserve">, essentially </w:t>
      </w:r>
      <w:proofErr w:type="gramStart"/>
      <w:r w:rsidRPr="003D1BFD">
        <w:rPr>
          <w:rFonts w:asciiTheme="majorBidi" w:hAnsiTheme="majorBidi" w:cstheme="majorBidi"/>
          <w:sz w:val="26"/>
          <w:szCs w:val="26"/>
        </w:rPr>
        <w:t>Al(</w:t>
      </w:r>
      <w:proofErr w:type="gramEnd"/>
      <w:r w:rsidRPr="003D1BFD">
        <w:rPr>
          <w:rFonts w:asciiTheme="majorBidi" w:hAnsiTheme="majorBidi" w:cstheme="majorBidi"/>
          <w:sz w:val="26"/>
          <w:szCs w:val="26"/>
        </w:rPr>
        <w:t>OH)</w:t>
      </w:r>
      <w:r w:rsidRPr="003D1BFD">
        <w:rPr>
          <w:rFonts w:asciiTheme="majorBidi" w:hAnsiTheme="majorBidi" w:cstheme="majorBidi"/>
          <w:sz w:val="26"/>
          <w:szCs w:val="26"/>
          <w:vertAlign w:val="subscript"/>
        </w:rPr>
        <w:t>3</w:t>
      </w:r>
      <w:r w:rsidRPr="003D1BFD">
        <w:rPr>
          <w:rFonts w:asciiTheme="majorBidi" w:hAnsiTheme="majorBidi" w:cstheme="majorBidi"/>
          <w:sz w:val="26"/>
          <w:szCs w:val="26"/>
        </w:rPr>
        <w:t xml:space="preserve">, but more commonly as </w:t>
      </w:r>
      <w:r w:rsidRPr="003D1BFD">
        <w:rPr>
          <w:rFonts w:asciiTheme="majorBidi" w:hAnsiTheme="majorBidi" w:cstheme="majorBidi"/>
          <w:b/>
          <w:bCs/>
          <w:sz w:val="26"/>
          <w:szCs w:val="26"/>
        </w:rPr>
        <w:t>bauxite</w:t>
      </w:r>
      <w:r w:rsidRPr="003D1BFD">
        <w:rPr>
          <w:rFonts w:asciiTheme="majorBidi" w:hAnsiTheme="majorBidi" w:cstheme="majorBidi"/>
          <w:sz w:val="26"/>
          <w:szCs w:val="26"/>
        </w:rPr>
        <w:t>, a hydrated oxide often contaminated with iron oxides. Alumina is extracted from bauxite through a process known as the Bayer process. It is used as a refractory material for making crucibles, bricks, blocks, spark plugs etc…It has not been possible to detect any bauxite on the Egyptian territory.</w:t>
      </w:r>
    </w:p>
    <w:p w:rsidR="00E1128E" w:rsidRDefault="00E1128E" w:rsidP="002516B9">
      <w:pPr>
        <w:spacing w:after="0" w:line="240" w:lineRule="auto"/>
        <w:jc w:val="both"/>
        <w:rPr>
          <w:rFonts w:asciiTheme="majorBidi" w:hAnsiTheme="majorBidi" w:cstheme="majorBidi"/>
          <w:b/>
          <w:bCs/>
          <w:sz w:val="26"/>
          <w:szCs w:val="26"/>
        </w:rPr>
      </w:pPr>
    </w:p>
    <w:p w:rsidR="002516B9" w:rsidRDefault="002516B9" w:rsidP="002516B9">
      <w:pPr>
        <w:spacing w:after="0" w:line="240" w:lineRule="auto"/>
        <w:jc w:val="both"/>
        <w:rPr>
          <w:rFonts w:asciiTheme="majorBidi" w:hAnsiTheme="majorBidi" w:cstheme="majorBidi"/>
          <w:b/>
          <w:bCs/>
          <w:sz w:val="26"/>
          <w:szCs w:val="26"/>
        </w:rPr>
      </w:pPr>
      <w:r>
        <w:rPr>
          <w:rFonts w:asciiTheme="majorBidi" w:hAnsiTheme="majorBidi" w:cstheme="majorBidi"/>
          <w:b/>
          <w:bCs/>
          <w:sz w:val="26"/>
          <w:szCs w:val="26"/>
        </w:rPr>
        <w:lastRenderedPageBreak/>
        <w:t>3.3.6 Zirconia</w:t>
      </w:r>
    </w:p>
    <w:p w:rsidR="002516B9" w:rsidRDefault="002516B9" w:rsidP="002516B9">
      <w:pPr>
        <w:spacing w:after="240" w:line="240" w:lineRule="auto"/>
        <w:jc w:val="both"/>
        <w:rPr>
          <w:rFonts w:asciiTheme="majorBidi" w:hAnsiTheme="majorBidi" w:cstheme="majorBidi"/>
          <w:sz w:val="26"/>
          <w:szCs w:val="26"/>
        </w:rPr>
      </w:pPr>
      <w:r>
        <w:rPr>
          <w:rFonts w:asciiTheme="majorBidi" w:hAnsiTheme="majorBidi" w:cstheme="majorBidi"/>
          <w:b/>
          <w:bCs/>
          <w:sz w:val="26"/>
          <w:szCs w:val="26"/>
        </w:rPr>
        <w:tab/>
      </w:r>
      <w:r w:rsidRPr="002516B9">
        <w:rPr>
          <w:rFonts w:asciiTheme="majorBidi" w:hAnsiTheme="majorBidi" w:cstheme="majorBidi"/>
          <w:sz w:val="26"/>
          <w:szCs w:val="26"/>
        </w:rPr>
        <w:t>The chief source of zirconia (ZrO</w:t>
      </w:r>
      <w:r w:rsidRPr="002516B9">
        <w:rPr>
          <w:rFonts w:asciiTheme="majorBidi" w:hAnsiTheme="majorBidi" w:cstheme="majorBidi"/>
          <w:sz w:val="26"/>
          <w:szCs w:val="26"/>
          <w:vertAlign w:val="subscript"/>
        </w:rPr>
        <w:t>2</w:t>
      </w:r>
      <w:proofErr w:type="gramStart"/>
      <w:r w:rsidRPr="002516B9">
        <w:rPr>
          <w:rFonts w:asciiTheme="majorBidi" w:hAnsiTheme="majorBidi" w:cstheme="majorBidi"/>
          <w:sz w:val="26"/>
          <w:szCs w:val="26"/>
        </w:rPr>
        <w:t>),</w:t>
      </w:r>
      <w:proofErr w:type="gramEnd"/>
      <w:r w:rsidRPr="002516B9">
        <w:rPr>
          <w:rFonts w:asciiTheme="majorBidi" w:hAnsiTheme="majorBidi" w:cstheme="majorBidi"/>
          <w:sz w:val="26"/>
          <w:szCs w:val="26"/>
        </w:rPr>
        <w:t xml:space="preserve"> is zircon (ZrSiO</w:t>
      </w:r>
      <w:r w:rsidRPr="002516B9">
        <w:rPr>
          <w:rFonts w:asciiTheme="majorBidi" w:hAnsiTheme="majorBidi" w:cstheme="majorBidi"/>
          <w:sz w:val="26"/>
          <w:szCs w:val="26"/>
          <w:vertAlign w:val="subscript"/>
        </w:rPr>
        <w:t>4</w:t>
      </w:r>
      <w:r w:rsidRPr="002516B9">
        <w:rPr>
          <w:rFonts w:asciiTheme="majorBidi" w:hAnsiTheme="majorBidi" w:cstheme="majorBidi"/>
          <w:sz w:val="26"/>
          <w:szCs w:val="26"/>
        </w:rPr>
        <w:t>). It is locally found in black sand, in the Rashid region, in north Egypt. The pure ore is used as an electrical insulator. The oxide, on the other hand, is extremely refractory (M.P</w:t>
      </w:r>
      <w:proofErr w:type="gramStart"/>
      <w:r w:rsidRPr="002516B9">
        <w:rPr>
          <w:rFonts w:asciiTheme="majorBidi" w:hAnsiTheme="majorBidi" w:cstheme="majorBidi"/>
          <w:sz w:val="26"/>
          <w:szCs w:val="26"/>
        </w:rPr>
        <w:t>.=</w:t>
      </w:r>
      <w:proofErr w:type="gramEnd"/>
      <w:r w:rsidRPr="002516B9">
        <w:rPr>
          <w:rFonts w:asciiTheme="majorBidi" w:hAnsiTheme="majorBidi" w:cstheme="majorBidi"/>
          <w:sz w:val="26"/>
          <w:szCs w:val="26"/>
        </w:rPr>
        <w:t xml:space="preserve"> 2700</w:t>
      </w:r>
      <w:r w:rsidRPr="002516B9">
        <w:rPr>
          <w:rFonts w:asciiTheme="majorBidi" w:hAnsiTheme="majorBidi" w:cstheme="majorBidi"/>
          <w:sz w:val="26"/>
          <w:szCs w:val="26"/>
          <w:vertAlign w:val="superscript"/>
        </w:rPr>
        <w:t>o</w:t>
      </w:r>
      <w:r w:rsidRPr="002516B9">
        <w:rPr>
          <w:rFonts w:asciiTheme="majorBidi" w:hAnsiTheme="majorBidi" w:cstheme="majorBidi"/>
          <w:sz w:val="26"/>
          <w:szCs w:val="26"/>
        </w:rPr>
        <w:t>C) and is used alone or in association with other oxides, to manufacture the refractory lining of glass melting tanks. It suffers, however, from a main drawback, as it undergoes an allotropic inversion at about 1170</w:t>
      </w:r>
      <w:r w:rsidRPr="002516B9">
        <w:rPr>
          <w:rFonts w:asciiTheme="majorBidi" w:hAnsiTheme="majorBidi" w:cstheme="majorBidi"/>
          <w:sz w:val="26"/>
          <w:szCs w:val="26"/>
          <w:vertAlign w:val="superscript"/>
        </w:rPr>
        <w:t>o</w:t>
      </w:r>
      <w:r w:rsidRPr="002516B9">
        <w:rPr>
          <w:rFonts w:asciiTheme="majorBidi" w:hAnsiTheme="majorBidi" w:cstheme="majorBidi"/>
          <w:sz w:val="26"/>
          <w:szCs w:val="26"/>
        </w:rPr>
        <w:t xml:space="preserve">C, accompanied with a large volume change. Stabilized zirconia is obtained by adding </w:t>
      </w:r>
      <w:proofErr w:type="spellStart"/>
      <w:r w:rsidRPr="002516B9">
        <w:rPr>
          <w:rFonts w:asciiTheme="majorBidi" w:hAnsiTheme="majorBidi" w:cstheme="majorBidi"/>
          <w:sz w:val="26"/>
          <w:szCs w:val="26"/>
        </w:rPr>
        <w:t>CaO</w:t>
      </w:r>
      <w:proofErr w:type="spellEnd"/>
      <w:r w:rsidRPr="002516B9">
        <w:rPr>
          <w:rFonts w:asciiTheme="majorBidi" w:hAnsiTheme="majorBidi" w:cstheme="majorBidi"/>
          <w:sz w:val="26"/>
          <w:szCs w:val="26"/>
        </w:rPr>
        <w:t>, in levels from 10 – 20%, which forms a solid solution of reasonable volume stability. Zirconia is also used in the manufacture of piezoelectric ceramics.</w:t>
      </w:r>
    </w:p>
    <w:p w:rsidR="002516B9" w:rsidRDefault="002516B9" w:rsidP="002516B9">
      <w:pPr>
        <w:spacing w:after="0" w:line="240" w:lineRule="auto"/>
        <w:jc w:val="both"/>
        <w:rPr>
          <w:rFonts w:asciiTheme="majorBidi" w:hAnsiTheme="majorBidi" w:cstheme="majorBidi"/>
          <w:b/>
          <w:bCs/>
          <w:sz w:val="26"/>
          <w:szCs w:val="26"/>
        </w:rPr>
      </w:pPr>
      <w:r>
        <w:rPr>
          <w:rFonts w:asciiTheme="majorBidi" w:hAnsiTheme="majorBidi" w:cstheme="majorBidi"/>
          <w:b/>
          <w:bCs/>
          <w:sz w:val="26"/>
          <w:szCs w:val="26"/>
        </w:rPr>
        <w:t>3.3.7 Grog</w:t>
      </w:r>
    </w:p>
    <w:p w:rsidR="002516B9" w:rsidRPr="002516B9" w:rsidRDefault="002516B9" w:rsidP="002516B9">
      <w:pPr>
        <w:spacing w:after="0" w:line="240" w:lineRule="auto"/>
        <w:jc w:val="both"/>
        <w:rPr>
          <w:rFonts w:asciiTheme="majorBidi" w:hAnsiTheme="majorBidi" w:cstheme="majorBidi"/>
          <w:sz w:val="26"/>
          <w:szCs w:val="26"/>
        </w:rPr>
      </w:pPr>
      <w:r>
        <w:rPr>
          <w:rFonts w:asciiTheme="majorBidi" w:hAnsiTheme="majorBidi" w:cstheme="majorBidi"/>
          <w:sz w:val="26"/>
          <w:szCs w:val="26"/>
        </w:rPr>
        <w:tab/>
      </w:r>
      <w:r w:rsidRPr="002516B9">
        <w:rPr>
          <w:rFonts w:asciiTheme="majorBidi" w:hAnsiTheme="majorBidi" w:cstheme="majorBidi"/>
          <w:sz w:val="26"/>
          <w:szCs w:val="26"/>
        </w:rPr>
        <w:t>Grog is a synthetic raw material obtained by calcining kaolin above 800</w:t>
      </w:r>
      <w:r w:rsidRPr="002516B9">
        <w:rPr>
          <w:rFonts w:asciiTheme="majorBidi" w:hAnsiTheme="majorBidi" w:cstheme="majorBidi"/>
          <w:sz w:val="26"/>
          <w:szCs w:val="26"/>
          <w:vertAlign w:val="superscript"/>
        </w:rPr>
        <w:t>o</w:t>
      </w:r>
      <w:r w:rsidRPr="002516B9">
        <w:rPr>
          <w:rFonts w:asciiTheme="majorBidi" w:hAnsiTheme="majorBidi" w:cstheme="majorBidi"/>
          <w:sz w:val="26"/>
          <w:szCs w:val="26"/>
        </w:rPr>
        <w:t>C. T</w:t>
      </w:r>
      <w:r>
        <w:rPr>
          <w:rFonts w:asciiTheme="majorBidi" w:hAnsiTheme="majorBidi" w:cstheme="majorBidi"/>
          <w:sz w:val="26"/>
          <w:szCs w:val="26"/>
        </w:rPr>
        <w:t>his way, the non-</w:t>
      </w:r>
      <w:r w:rsidRPr="002516B9">
        <w:rPr>
          <w:rFonts w:asciiTheme="majorBidi" w:hAnsiTheme="majorBidi" w:cstheme="majorBidi"/>
          <w:sz w:val="26"/>
          <w:szCs w:val="26"/>
        </w:rPr>
        <w:t>plastic meta-kaolinite is formed. This is used as an addition to conventional mixes to reduce shrinkage. Its merit over sand is that, being soft, it does not cause any abrasion of metallic machinery used in the manufacturing processes. On the other hand, it is an essential ingredient in the manufacture of aluminum silicate refractory materials.</w:t>
      </w:r>
    </w:p>
    <w:p w:rsidR="00E1128E" w:rsidRPr="003D1BFD" w:rsidRDefault="00E1128E" w:rsidP="003D1BFD">
      <w:pPr>
        <w:spacing w:after="0" w:line="240" w:lineRule="auto"/>
        <w:jc w:val="both"/>
        <w:rPr>
          <w:rFonts w:asciiTheme="majorBidi" w:hAnsiTheme="majorBidi" w:cstheme="majorBidi"/>
          <w:b/>
          <w:bCs/>
          <w:sz w:val="26"/>
          <w:szCs w:val="26"/>
        </w:rPr>
      </w:pPr>
    </w:p>
    <w:p w:rsidR="00B878C5" w:rsidRPr="003D1BFD" w:rsidRDefault="00B878C5" w:rsidP="004273A5">
      <w:pPr>
        <w:spacing w:after="0" w:line="240" w:lineRule="auto"/>
        <w:jc w:val="both"/>
        <w:rPr>
          <w:rFonts w:asciiTheme="majorBidi" w:hAnsiTheme="majorBidi" w:cstheme="majorBidi"/>
          <w:b/>
          <w:bCs/>
          <w:sz w:val="28"/>
          <w:szCs w:val="28"/>
        </w:rPr>
      </w:pPr>
      <w:r w:rsidRPr="003D1BFD">
        <w:rPr>
          <w:rFonts w:asciiTheme="majorBidi" w:hAnsiTheme="majorBidi" w:cstheme="majorBidi"/>
          <w:b/>
          <w:bCs/>
          <w:sz w:val="28"/>
          <w:szCs w:val="28"/>
        </w:rPr>
        <w:t>3.4 Characterization of ceramic raw materials</w:t>
      </w:r>
    </w:p>
    <w:p w:rsidR="00B878C5" w:rsidRPr="004273A5" w:rsidRDefault="00B878C5" w:rsidP="004273A5">
      <w:pPr>
        <w:spacing w:after="120" w:line="240" w:lineRule="auto"/>
        <w:jc w:val="both"/>
        <w:rPr>
          <w:rFonts w:asciiTheme="majorBidi" w:hAnsiTheme="majorBidi" w:cstheme="majorBidi"/>
          <w:sz w:val="26"/>
          <w:szCs w:val="26"/>
        </w:rPr>
      </w:pPr>
      <w:r w:rsidRPr="004273A5">
        <w:rPr>
          <w:rFonts w:asciiTheme="majorBidi" w:hAnsiTheme="majorBidi" w:cstheme="majorBidi"/>
          <w:sz w:val="26"/>
          <w:szCs w:val="26"/>
        </w:rPr>
        <w:tab/>
        <w:t>Ceramic raw materials are not easily characterized and one has to use more than one method of identification to ensure proper assessment. One reason is that they are seldom of high purity as they are usually contaminated with various impurities the level of which can be as high as 50%. A second reason is their poor crystallinity and fine particle size that makes the use of some techniques like X – ray diffraction a difficult task. In the following is an outlook of the main methods used for identifying these raw materials.</w:t>
      </w:r>
    </w:p>
    <w:p w:rsidR="00B878C5" w:rsidRPr="004273A5" w:rsidRDefault="00B878C5" w:rsidP="004273A5">
      <w:pPr>
        <w:spacing w:after="0" w:line="240" w:lineRule="auto"/>
        <w:jc w:val="both"/>
        <w:rPr>
          <w:rFonts w:asciiTheme="majorBidi" w:hAnsiTheme="majorBidi" w:cstheme="majorBidi"/>
          <w:b/>
          <w:bCs/>
          <w:sz w:val="26"/>
          <w:szCs w:val="26"/>
        </w:rPr>
      </w:pPr>
      <w:r w:rsidRPr="004273A5">
        <w:rPr>
          <w:rFonts w:asciiTheme="majorBidi" w:hAnsiTheme="majorBidi" w:cstheme="majorBidi"/>
          <w:b/>
          <w:bCs/>
          <w:sz w:val="26"/>
          <w:szCs w:val="26"/>
        </w:rPr>
        <w:t>3.4.1 Light Microscopy</w:t>
      </w:r>
    </w:p>
    <w:p w:rsidR="00B878C5" w:rsidRPr="004273A5" w:rsidRDefault="00B878C5" w:rsidP="004273A5">
      <w:pPr>
        <w:spacing w:after="120" w:line="240" w:lineRule="auto"/>
        <w:jc w:val="both"/>
        <w:rPr>
          <w:rFonts w:asciiTheme="majorBidi" w:hAnsiTheme="majorBidi" w:cstheme="majorBidi"/>
          <w:sz w:val="26"/>
          <w:szCs w:val="26"/>
        </w:rPr>
      </w:pPr>
      <w:r w:rsidRPr="004273A5">
        <w:rPr>
          <w:rFonts w:asciiTheme="majorBidi" w:hAnsiTheme="majorBidi" w:cstheme="majorBidi"/>
          <w:b/>
          <w:bCs/>
          <w:sz w:val="26"/>
          <w:szCs w:val="26"/>
        </w:rPr>
        <w:tab/>
      </w:r>
      <w:r w:rsidRPr="004273A5">
        <w:rPr>
          <w:rFonts w:asciiTheme="majorBidi" w:hAnsiTheme="majorBidi" w:cstheme="majorBidi"/>
          <w:sz w:val="26"/>
          <w:szCs w:val="26"/>
        </w:rPr>
        <w:t>Reflected light microscopy is often used as a preliminary tool for characterization. The magnification of that type of microscopes does not usually exceed 1000×. If monochromatic light is used, then it is sometimes possible to identify the crystal structure of one or more component of the material. This is done by spreading the powdered material over a transparent slide and observing the different colors appearing as the monochromatic rays hit their targets. Upon rotation of the microscope disk, the colors will start shifting to other shades until their original state is restored. The angle of rotation of the disk can be an indication of the probable crystal structure. If colored pattern repeat at 90</w:t>
      </w:r>
      <w:r w:rsidRPr="004273A5">
        <w:rPr>
          <w:rFonts w:asciiTheme="majorBidi" w:hAnsiTheme="majorBidi" w:cstheme="majorBidi"/>
          <w:sz w:val="26"/>
          <w:szCs w:val="26"/>
          <w:vertAlign w:val="superscript"/>
        </w:rPr>
        <w:t>o</w:t>
      </w:r>
      <w:r w:rsidRPr="004273A5">
        <w:rPr>
          <w:rFonts w:asciiTheme="majorBidi" w:hAnsiTheme="majorBidi" w:cstheme="majorBidi"/>
          <w:sz w:val="26"/>
          <w:szCs w:val="26"/>
        </w:rPr>
        <w:t>, then the crystals are cubic; whereas a recurrence of the color pattern every 180</w:t>
      </w:r>
      <w:r w:rsidRPr="004273A5">
        <w:rPr>
          <w:rFonts w:asciiTheme="majorBidi" w:hAnsiTheme="majorBidi" w:cstheme="majorBidi"/>
          <w:sz w:val="26"/>
          <w:szCs w:val="26"/>
          <w:vertAlign w:val="superscript"/>
        </w:rPr>
        <w:t>o</w:t>
      </w:r>
      <w:r w:rsidRPr="004273A5">
        <w:rPr>
          <w:rFonts w:asciiTheme="majorBidi" w:hAnsiTheme="majorBidi" w:cstheme="majorBidi"/>
          <w:sz w:val="26"/>
          <w:szCs w:val="26"/>
        </w:rPr>
        <w:t xml:space="preserve"> will correspond to a tetragonal or rhombohedral structure. A recurrence of the pattern every 60</w:t>
      </w:r>
      <w:r w:rsidRPr="004273A5">
        <w:rPr>
          <w:rFonts w:asciiTheme="majorBidi" w:hAnsiTheme="majorBidi" w:cstheme="majorBidi"/>
          <w:sz w:val="26"/>
          <w:szCs w:val="26"/>
          <w:vertAlign w:val="superscript"/>
        </w:rPr>
        <w:t>o</w:t>
      </w:r>
      <w:r w:rsidRPr="004273A5">
        <w:rPr>
          <w:rFonts w:asciiTheme="majorBidi" w:hAnsiTheme="majorBidi" w:cstheme="majorBidi"/>
          <w:sz w:val="26"/>
          <w:szCs w:val="26"/>
        </w:rPr>
        <w:t xml:space="preserve"> will indicate the presence of hexagonal crystals. The presence of species of low crystallinity of amorphous nature will not facilitate characterization using that simple technique.</w:t>
      </w:r>
    </w:p>
    <w:p w:rsidR="00B878C5" w:rsidRPr="004273A5" w:rsidRDefault="00B878C5" w:rsidP="004273A5">
      <w:pPr>
        <w:spacing w:after="0" w:line="240" w:lineRule="auto"/>
        <w:jc w:val="both"/>
        <w:rPr>
          <w:rFonts w:asciiTheme="majorBidi" w:hAnsiTheme="majorBidi" w:cstheme="majorBidi"/>
          <w:b/>
          <w:bCs/>
          <w:sz w:val="26"/>
          <w:szCs w:val="26"/>
        </w:rPr>
      </w:pPr>
      <w:r w:rsidRPr="004273A5">
        <w:rPr>
          <w:rFonts w:asciiTheme="majorBidi" w:hAnsiTheme="majorBidi" w:cstheme="majorBidi"/>
          <w:b/>
          <w:bCs/>
          <w:sz w:val="26"/>
          <w:szCs w:val="26"/>
        </w:rPr>
        <w:t>3.4.2 Electron microscopy</w:t>
      </w:r>
    </w:p>
    <w:p w:rsidR="00B878C5" w:rsidRPr="004273A5" w:rsidRDefault="00B878C5" w:rsidP="004273A5">
      <w:pPr>
        <w:shd w:val="clear" w:color="auto" w:fill="FFFFFF"/>
        <w:spacing w:after="120" w:line="240" w:lineRule="auto"/>
        <w:ind w:firstLine="720"/>
        <w:jc w:val="both"/>
        <w:rPr>
          <w:rFonts w:asciiTheme="majorBidi" w:eastAsia="Times New Roman" w:hAnsiTheme="majorBidi" w:cstheme="majorBidi"/>
          <w:sz w:val="26"/>
          <w:szCs w:val="26"/>
        </w:rPr>
      </w:pPr>
      <w:r w:rsidRPr="004273A5">
        <w:rPr>
          <w:rFonts w:asciiTheme="majorBidi" w:eastAsia="Times New Roman" w:hAnsiTheme="majorBidi" w:cstheme="majorBidi"/>
          <w:sz w:val="26"/>
          <w:szCs w:val="26"/>
        </w:rPr>
        <w:t>An electron microscope is a microscope that uses a beam of accelerated </w:t>
      </w:r>
      <w:hyperlink r:id="rId16" w:tooltip="Electron" w:history="1">
        <w:r w:rsidRPr="004273A5">
          <w:rPr>
            <w:rFonts w:asciiTheme="majorBidi" w:eastAsia="Times New Roman" w:hAnsiTheme="majorBidi" w:cstheme="majorBidi"/>
            <w:sz w:val="26"/>
            <w:szCs w:val="26"/>
          </w:rPr>
          <w:t>electrons</w:t>
        </w:r>
      </w:hyperlink>
      <w:r w:rsidRPr="004273A5">
        <w:rPr>
          <w:rFonts w:asciiTheme="majorBidi" w:eastAsia="Times New Roman" w:hAnsiTheme="majorBidi" w:cstheme="majorBidi"/>
          <w:sz w:val="26"/>
          <w:szCs w:val="26"/>
        </w:rPr>
        <w:t> as a source of illumination. Electron microscopes have a much higher </w:t>
      </w:r>
      <w:hyperlink r:id="rId17" w:tooltip="Angular resolution" w:history="1">
        <w:r w:rsidRPr="004273A5">
          <w:rPr>
            <w:rFonts w:asciiTheme="majorBidi" w:eastAsia="Times New Roman" w:hAnsiTheme="majorBidi" w:cstheme="majorBidi"/>
            <w:sz w:val="26"/>
            <w:szCs w:val="26"/>
          </w:rPr>
          <w:t>resolving power</w:t>
        </w:r>
      </w:hyperlink>
      <w:r w:rsidRPr="004273A5">
        <w:rPr>
          <w:rFonts w:asciiTheme="majorBidi" w:eastAsia="Times New Roman" w:hAnsiTheme="majorBidi" w:cstheme="majorBidi"/>
          <w:sz w:val="26"/>
          <w:szCs w:val="26"/>
        </w:rPr>
        <w:t> than </w:t>
      </w:r>
      <w:hyperlink r:id="rId18" w:tooltip="Optical microscope" w:history="1">
        <w:r w:rsidRPr="004273A5">
          <w:rPr>
            <w:rFonts w:asciiTheme="majorBidi" w:eastAsia="Times New Roman" w:hAnsiTheme="majorBidi" w:cstheme="majorBidi"/>
            <w:sz w:val="26"/>
            <w:szCs w:val="26"/>
          </w:rPr>
          <w:t>light microscopes</w:t>
        </w:r>
      </w:hyperlink>
      <w:r w:rsidRPr="004273A5">
        <w:rPr>
          <w:rFonts w:asciiTheme="majorBidi" w:eastAsia="Times New Roman" w:hAnsiTheme="majorBidi" w:cstheme="majorBidi"/>
          <w:sz w:val="26"/>
          <w:szCs w:val="26"/>
        </w:rPr>
        <w:t xml:space="preserve"> and can reveal the structure of smaller objects because of the extremely short wavelength of cathode rays. The magnification of a transmission electron microscope can be as high as 10,000,000× compared to a maximum of 2000× for light microscopes. Electron </w:t>
      </w:r>
      <w:r w:rsidRPr="004273A5">
        <w:rPr>
          <w:rFonts w:asciiTheme="majorBidi" w:eastAsia="Times New Roman" w:hAnsiTheme="majorBidi" w:cstheme="majorBidi"/>
          <w:sz w:val="26"/>
          <w:szCs w:val="26"/>
        </w:rPr>
        <w:lastRenderedPageBreak/>
        <w:t>microscopes use </w:t>
      </w:r>
      <w:hyperlink r:id="rId19" w:tooltip="Electrostatic lens" w:history="1">
        <w:r w:rsidRPr="004273A5">
          <w:rPr>
            <w:rFonts w:asciiTheme="majorBidi" w:eastAsia="Times New Roman" w:hAnsiTheme="majorBidi" w:cstheme="majorBidi"/>
            <w:sz w:val="26"/>
            <w:szCs w:val="26"/>
          </w:rPr>
          <w:t>electrostatic</w:t>
        </w:r>
      </w:hyperlink>
      <w:r w:rsidRPr="004273A5">
        <w:rPr>
          <w:rFonts w:asciiTheme="majorBidi" w:eastAsia="Times New Roman" w:hAnsiTheme="majorBidi" w:cstheme="majorBidi"/>
          <w:sz w:val="26"/>
          <w:szCs w:val="26"/>
        </w:rPr>
        <w:t> and </w:t>
      </w:r>
      <w:hyperlink r:id="rId20" w:tooltip="Electromagnetism" w:history="1">
        <w:r w:rsidRPr="004273A5">
          <w:rPr>
            <w:rFonts w:asciiTheme="majorBidi" w:eastAsia="Times New Roman" w:hAnsiTheme="majorBidi" w:cstheme="majorBidi"/>
            <w:sz w:val="26"/>
            <w:szCs w:val="26"/>
          </w:rPr>
          <w:t>electromagnetic</w:t>
        </w:r>
      </w:hyperlink>
      <w:r w:rsidRPr="004273A5">
        <w:rPr>
          <w:rFonts w:asciiTheme="majorBidi" w:eastAsia="Times New Roman" w:hAnsiTheme="majorBidi" w:cstheme="majorBidi"/>
          <w:sz w:val="26"/>
          <w:szCs w:val="26"/>
        </w:rPr>
        <w:t> lenses to control the electron beam and focus it to form an image. These </w:t>
      </w:r>
      <w:hyperlink r:id="rId21" w:tooltip="Electron optics" w:history="1">
        <w:r w:rsidRPr="004273A5">
          <w:rPr>
            <w:rFonts w:asciiTheme="majorBidi" w:eastAsia="Times New Roman" w:hAnsiTheme="majorBidi" w:cstheme="majorBidi"/>
            <w:sz w:val="26"/>
            <w:szCs w:val="26"/>
          </w:rPr>
          <w:t>electron optical lenses</w:t>
        </w:r>
      </w:hyperlink>
      <w:r w:rsidRPr="004273A5">
        <w:rPr>
          <w:rFonts w:asciiTheme="majorBidi" w:eastAsia="Times New Roman" w:hAnsiTheme="majorBidi" w:cstheme="majorBidi"/>
          <w:sz w:val="26"/>
          <w:szCs w:val="26"/>
        </w:rPr>
        <w:t> are analogous to the glass lenses of an optical light microscope. Modern electron microscopes produce electron </w:t>
      </w:r>
      <w:hyperlink r:id="rId22" w:tooltip="Micrograph" w:history="1">
        <w:r w:rsidRPr="004273A5">
          <w:rPr>
            <w:rFonts w:asciiTheme="majorBidi" w:eastAsia="Times New Roman" w:hAnsiTheme="majorBidi" w:cstheme="majorBidi"/>
            <w:sz w:val="26"/>
            <w:szCs w:val="26"/>
          </w:rPr>
          <w:t>micrographs</w:t>
        </w:r>
      </w:hyperlink>
      <w:r w:rsidRPr="004273A5">
        <w:rPr>
          <w:rFonts w:asciiTheme="majorBidi" w:eastAsia="Times New Roman" w:hAnsiTheme="majorBidi" w:cstheme="majorBidi"/>
          <w:sz w:val="26"/>
          <w:szCs w:val="26"/>
        </w:rPr>
        <w:t> using specialized digital cameras and </w:t>
      </w:r>
      <w:hyperlink r:id="rId23" w:tooltip="Frame grabber" w:history="1">
        <w:r w:rsidRPr="004273A5">
          <w:rPr>
            <w:rFonts w:asciiTheme="majorBidi" w:eastAsia="Times New Roman" w:hAnsiTheme="majorBidi" w:cstheme="majorBidi"/>
            <w:sz w:val="26"/>
            <w:szCs w:val="26"/>
          </w:rPr>
          <w:t>frame grabbers</w:t>
        </w:r>
      </w:hyperlink>
      <w:r w:rsidRPr="004273A5">
        <w:rPr>
          <w:rFonts w:asciiTheme="majorBidi" w:eastAsia="Times New Roman" w:hAnsiTheme="majorBidi" w:cstheme="majorBidi"/>
          <w:sz w:val="26"/>
          <w:szCs w:val="26"/>
        </w:rPr>
        <w:t> to capture the image. The two common types of electron microscopes used are reviewed is what follows.</w:t>
      </w:r>
    </w:p>
    <w:p w:rsidR="00B878C5" w:rsidRPr="004273A5" w:rsidRDefault="002516B9" w:rsidP="004273A5">
      <w:pPr>
        <w:pStyle w:val="BalloonText"/>
        <w:shd w:val="clear" w:color="auto" w:fill="FFFFFF"/>
        <w:tabs>
          <w:tab w:val="left" w:pos="426"/>
        </w:tabs>
        <w:jc w:val="both"/>
        <w:rPr>
          <w:rFonts w:asciiTheme="majorBidi" w:eastAsia="Times New Roman" w:hAnsiTheme="majorBidi" w:cstheme="majorBidi"/>
          <w:b/>
          <w:bCs/>
          <w:sz w:val="26"/>
          <w:szCs w:val="26"/>
        </w:rPr>
      </w:pPr>
      <w:r>
        <w:rPr>
          <w:rFonts w:asciiTheme="majorBidi" w:eastAsia="Times New Roman" w:hAnsiTheme="majorBidi" w:cstheme="majorBidi"/>
          <w:b/>
          <w:bCs/>
          <w:sz w:val="26"/>
          <w:szCs w:val="26"/>
        </w:rPr>
        <w:t xml:space="preserve">(a) </w:t>
      </w:r>
      <w:r w:rsidR="00B878C5" w:rsidRPr="004273A5">
        <w:rPr>
          <w:rFonts w:asciiTheme="majorBidi" w:eastAsia="Times New Roman" w:hAnsiTheme="majorBidi" w:cstheme="majorBidi"/>
          <w:b/>
          <w:bCs/>
          <w:sz w:val="26"/>
          <w:szCs w:val="26"/>
        </w:rPr>
        <w:t>The Scan Electron Microscope (SEM)</w:t>
      </w:r>
    </w:p>
    <w:p w:rsidR="00B878C5" w:rsidRPr="004273A5" w:rsidRDefault="00B878C5" w:rsidP="004273A5">
      <w:pPr>
        <w:spacing w:after="0" w:line="240" w:lineRule="auto"/>
        <w:ind w:firstLine="709"/>
        <w:jc w:val="both"/>
        <w:rPr>
          <w:rFonts w:asciiTheme="majorBidi" w:hAnsiTheme="majorBidi" w:cstheme="majorBidi"/>
          <w:sz w:val="26"/>
          <w:szCs w:val="26"/>
        </w:rPr>
      </w:pPr>
      <w:r w:rsidRPr="004273A5">
        <w:rPr>
          <w:rFonts w:asciiTheme="majorBidi" w:hAnsiTheme="majorBidi" w:cstheme="majorBidi"/>
          <w:sz w:val="26"/>
          <w:szCs w:val="26"/>
        </w:rPr>
        <w:t xml:space="preserve">The SEM produces images by probing the specimen with a focused electron beam that is scanned across a rectangular area of the specimen. When the electron beam interacts with the specimen, energy is lost that  is converted into alternative forms such as heat, emission of low-energy secondary electrons and high-energy backscattered electrons, light emission or X-ray emission. </w:t>
      </w:r>
      <w:proofErr w:type="gramStart"/>
      <w:r w:rsidRPr="004273A5">
        <w:rPr>
          <w:rFonts w:asciiTheme="majorBidi" w:hAnsiTheme="majorBidi" w:cstheme="majorBidi"/>
          <w:sz w:val="26"/>
          <w:szCs w:val="26"/>
        </w:rPr>
        <w:t>all</w:t>
      </w:r>
      <w:proofErr w:type="gramEnd"/>
      <w:r w:rsidRPr="004273A5">
        <w:rPr>
          <w:rFonts w:asciiTheme="majorBidi" w:hAnsiTheme="majorBidi" w:cstheme="majorBidi"/>
          <w:sz w:val="26"/>
          <w:szCs w:val="26"/>
        </w:rPr>
        <w:t xml:space="preserve"> of these forms  provide signals carrying information about the topography and morphology of the specimen surface. The image displayed by an SEM maps the varying intensity of any of these signals into the image in a position corresponding to the position of the beam on the specimen when the signal was generated</w:t>
      </w:r>
    </w:p>
    <w:p w:rsidR="00B878C5" w:rsidRPr="004273A5" w:rsidRDefault="002516B9" w:rsidP="004273A5">
      <w:pPr>
        <w:spacing w:after="120" w:line="240" w:lineRule="auto"/>
        <w:ind w:firstLine="709"/>
        <w:jc w:val="both"/>
        <w:rPr>
          <w:rFonts w:asciiTheme="majorBidi" w:hAnsiTheme="majorBidi" w:cstheme="majorBidi"/>
          <w:sz w:val="26"/>
          <w:szCs w:val="26"/>
        </w:rPr>
      </w:pPr>
      <w:r>
        <w:rPr>
          <w:rFonts w:asciiTheme="majorBidi" w:hAnsiTheme="majorBidi" w:cstheme="majorBidi"/>
          <w:sz w:val="26"/>
          <w:szCs w:val="26"/>
        </w:rPr>
        <w:t xml:space="preserve">Figure </w:t>
      </w:r>
      <w:r w:rsidR="00B878C5" w:rsidRPr="004273A5">
        <w:rPr>
          <w:rFonts w:asciiTheme="majorBidi" w:hAnsiTheme="majorBidi" w:cstheme="majorBidi"/>
          <w:sz w:val="26"/>
          <w:szCs w:val="26"/>
        </w:rPr>
        <w:t>(3.13) shows the SEM micrograph of a clay specimen</w:t>
      </w:r>
      <w:r>
        <w:rPr>
          <w:rFonts w:asciiTheme="majorBidi" w:hAnsiTheme="majorBidi" w:cstheme="majorBidi"/>
          <w:sz w:val="26"/>
          <w:szCs w:val="26"/>
        </w:rPr>
        <w:t xml:space="preserve">, while Figure </w:t>
      </w:r>
      <w:r w:rsidR="00B878C5" w:rsidRPr="004273A5">
        <w:rPr>
          <w:rFonts w:asciiTheme="majorBidi" w:hAnsiTheme="majorBidi" w:cstheme="majorBidi"/>
          <w:sz w:val="26"/>
          <w:szCs w:val="26"/>
        </w:rPr>
        <w:t>(3.14) illustrates the principle of operation of the scanning electron microscope.</w:t>
      </w:r>
    </w:p>
    <w:p w:rsidR="00B878C5" w:rsidRPr="004273A5" w:rsidRDefault="00B878C5" w:rsidP="004273A5">
      <w:pPr>
        <w:spacing w:after="0" w:line="240" w:lineRule="auto"/>
        <w:rPr>
          <w:rFonts w:asciiTheme="majorBidi" w:hAnsiTheme="majorBidi" w:cstheme="majorBidi"/>
          <w:b/>
          <w:bCs/>
          <w:sz w:val="26"/>
          <w:szCs w:val="26"/>
        </w:rPr>
      </w:pPr>
      <w:r w:rsidRPr="004273A5">
        <w:rPr>
          <w:rFonts w:asciiTheme="majorBidi" w:hAnsiTheme="majorBidi" w:cstheme="majorBidi"/>
          <w:b/>
          <w:bCs/>
          <w:sz w:val="26"/>
          <w:szCs w:val="26"/>
        </w:rPr>
        <w:t>(b) The transmission electron microscope (TEM)</w:t>
      </w:r>
    </w:p>
    <w:p w:rsidR="00B878C5" w:rsidRPr="004273A5" w:rsidRDefault="00B878C5" w:rsidP="004273A5">
      <w:pPr>
        <w:tabs>
          <w:tab w:val="left" w:pos="720"/>
        </w:tabs>
        <w:spacing w:after="0" w:line="240" w:lineRule="auto"/>
        <w:jc w:val="both"/>
        <w:rPr>
          <w:rFonts w:asciiTheme="majorBidi" w:hAnsiTheme="majorBidi" w:cstheme="majorBidi"/>
          <w:sz w:val="26"/>
          <w:szCs w:val="26"/>
        </w:rPr>
      </w:pPr>
      <w:r w:rsidRPr="004273A5">
        <w:rPr>
          <w:rFonts w:asciiTheme="majorBidi" w:hAnsiTheme="majorBidi" w:cstheme="majorBidi"/>
          <w:b/>
          <w:bCs/>
          <w:sz w:val="26"/>
          <w:szCs w:val="26"/>
        </w:rPr>
        <w:tab/>
      </w:r>
      <w:r w:rsidRPr="004273A5">
        <w:rPr>
          <w:rFonts w:asciiTheme="majorBidi" w:hAnsiTheme="majorBidi" w:cstheme="majorBidi"/>
          <w:sz w:val="26"/>
          <w:szCs w:val="26"/>
        </w:rPr>
        <w:t xml:space="preserve">The transmission electron microscope (TEM) uses a high voltage electron beam to illuminate the specimen and create an image. The electron beam is accelerated by an anode focused by electrostatic and electromagnetic lenses, and transmitted through the specimen that is in part transparent to electrons and in part scatters them out of the beam. When it emerges from the specimen, the electron beam carries information about the structure of the specimen that is magnified by the objective lens system of the microscope. The spatial variation in this information (the "image") may be viewed by projecting the magnified electron image onto a fluorescent viewing screen coated with a phosphor or scintillator material. The image detected by the digital camera may be displayed on a monitor or computer. </w:t>
      </w:r>
    </w:p>
    <w:p w:rsidR="00B878C5" w:rsidRPr="004273A5" w:rsidRDefault="00B878C5" w:rsidP="004273A5">
      <w:pPr>
        <w:spacing w:after="0" w:line="240" w:lineRule="auto"/>
        <w:ind w:firstLine="709"/>
        <w:jc w:val="both"/>
        <w:rPr>
          <w:rFonts w:asciiTheme="majorBidi" w:hAnsiTheme="majorBidi" w:cstheme="majorBidi"/>
          <w:sz w:val="26"/>
          <w:szCs w:val="26"/>
        </w:rPr>
      </w:pPr>
      <w:r w:rsidRPr="004273A5">
        <w:rPr>
          <w:rFonts w:asciiTheme="majorBidi" w:hAnsiTheme="majorBidi" w:cstheme="majorBidi"/>
          <w:noProof/>
          <w:sz w:val="26"/>
          <w:szCs w:val="26"/>
        </w:rPr>
        <w:drawing>
          <wp:anchor distT="0" distB="0" distL="114300" distR="114300" simplePos="0" relativeHeight="251671552" behindDoc="0" locked="0" layoutInCell="1" allowOverlap="1" wp14:anchorId="41B1EF15" wp14:editId="622DD098">
            <wp:simplePos x="0" y="0"/>
            <wp:positionH relativeFrom="column">
              <wp:posOffset>3646170</wp:posOffset>
            </wp:positionH>
            <wp:positionV relativeFrom="paragraph">
              <wp:posOffset>135890</wp:posOffset>
            </wp:positionV>
            <wp:extent cx="1638935" cy="2466975"/>
            <wp:effectExtent l="19050" t="19050" r="18415" b="28575"/>
            <wp:wrapSquare wrapText="bothSides"/>
            <wp:docPr id="11" name="Picture 11" descr="نتيجة بحث الصور عن ‪electron mic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electron microscop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8935" cy="246697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rsidR="00B878C5" w:rsidRPr="004273A5" w:rsidRDefault="002516B9" w:rsidP="004273A5">
      <w:pPr>
        <w:spacing w:after="0" w:line="240" w:lineRule="auto"/>
        <w:jc w:val="both"/>
        <w:rPr>
          <w:rFonts w:asciiTheme="majorBidi" w:hAnsiTheme="majorBidi" w:cstheme="majorBidi"/>
          <w:sz w:val="26"/>
          <w:szCs w:val="26"/>
        </w:rPr>
      </w:pPr>
      <w:r w:rsidRPr="004273A5">
        <w:rPr>
          <w:rFonts w:asciiTheme="majorBidi" w:hAnsiTheme="majorBidi" w:cstheme="majorBidi"/>
          <w:noProof/>
          <w:sz w:val="26"/>
          <w:szCs w:val="26"/>
        </w:rPr>
        <w:drawing>
          <wp:anchor distT="0" distB="0" distL="114300" distR="114300" simplePos="0" relativeHeight="251670528" behindDoc="0" locked="0" layoutInCell="1" allowOverlap="1" wp14:anchorId="6AD67766" wp14:editId="40AF7951">
            <wp:simplePos x="0" y="0"/>
            <wp:positionH relativeFrom="column">
              <wp:posOffset>337820</wp:posOffset>
            </wp:positionH>
            <wp:positionV relativeFrom="paragraph">
              <wp:posOffset>50800</wp:posOffset>
            </wp:positionV>
            <wp:extent cx="2489200" cy="2362200"/>
            <wp:effectExtent l="19050" t="19050" r="25400" b="19050"/>
            <wp:wrapSquare wrapText="bothSides"/>
            <wp:docPr id="8" name="Picture 8" descr="Foto File | Microscopic Images of Clay and Min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File | Microscopic Images of Clay and Mineral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9200" cy="23622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B878C5" w:rsidRPr="004273A5">
        <w:rPr>
          <w:rFonts w:asciiTheme="majorBidi" w:hAnsiTheme="majorBidi" w:cstheme="majorBidi"/>
          <w:sz w:val="26"/>
          <w:szCs w:val="26"/>
        </w:rPr>
        <w:tab/>
        <w:t xml:space="preserve"> </w:t>
      </w:r>
    </w:p>
    <w:p w:rsidR="00B878C5" w:rsidRPr="004273A5" w:rsidRDefault="00B878C5" w:rsidP="004273A5">
      <w:pPr>
        <w:spacing w:line="240" w:lineRule="auto"/>
        <w:rPr>
          <w:rFonts w:asciiTheme="majorBidi" w:hAnsiTheme="majorBidi" w:cstheme="majorBidi"/>
          <w:sz w:val="26"/>
          <w:szCs w:val="26"/>
        </w:rPr>
      </w:pPr>
    </w:p>
    <w:p w:rsidR="00B878C5" w:rsidRPr="004273A5" w:rsidRDefault="00B878C5" w:rsidP="004273A5">
      <w:pPr>
        <w:spacing w:line="240" w:lineRule="auto"/>
        <w:rPr>
          <w:rFonts w:asciiTheme="majorBidi" w:hAnsiTheme="majorBidi" w:cstheme="majorBidi"/>
          <w:sz w:val="26"/>
          <w:szCs w:val="26"/>
        </w:rPr>
      </w:pPr>
    </w:p>
    <w:p w:rsidR="00B878C5" w:rsidRPr="004273A5" w:rsidRDefault="00B878C5" w:rsidP="004273A5">
      <w:pPr>
        <w:spacing w:line="240" w:lineRule="auto"/>
        <w:rPr>
          <w:rFonts w:asciiTheme="majorBidi" w:hAnsiTheme="majorBidi" w:cstheme="majorBidi"/>
          <w:sz w:val="26"/>
          <w:szCs w:val="26"/>
        </w:rPr>
      </w:pPr>
    </w:p>
    <w:p w:rsidR="00B878C5" w:rsidRPr="004273A5" w:rsidRDefault="00B878C5" w:rsidP="004273A5">
      <w:pPr>
        <w:spacing w:line="240" w:lineRule="auto"/>
        <w:rPr>
          <w:rFonts w:asciiTheme="majorBidi" w:hAnsiTheme="majorBidi" w:cstheme="majorBidi"/>
          <w:sz w:val="26"/>
          <w:szCs w:val="26"/>
        </w:rPr>
      </w:pPr>
    </w:p>
    <w:p w:rsidR="00B878C5" w:rsidRPr="004273A5" w:rsidRDefault="00B878C5" w:rsidP="004273A5">
      <w:pPr>
        <w:spacing w:line="240" w:lineRule="auto"/>
        <w:rPr>
          <w:rFonts w:asciiTheme="majorBidi" w:hAnsiTheme="majorBidi" w:cstheme="majorBidi"/>
          <w:sz w:val="26"/>
          <w:szCs w:val="26"/>
        </w:rPr>
      </w:pPr>
    </w:p>
    <w:p w:rsidR="00B878C5" w:rsidRPr="004273A5" w:rsidRDefault="00B878C5" w:rsidP="004273A5">
      <w:pPr>
        <w:spacing w:line="240" w:lineRule="auto"/>
        <w:rPr>
          <w:rFonts w:asciiTheme="majorBidi" w:hAnsiTheme="majorBidi" w:cstheme="majorBidi"/>
          <w:sz w:val="26"/>
          <w:szCs w:val="26"/>
        </w:rPr>
      </w:pPr>
    </w:p>
    <w:p w:rsidR="00B878C5" w:rsidRPr="004273A5" w:rsidRDefault="00B878C5" w:rsidP="004273A5">
      <w:pPr>
        <w:spacing w:line="240" w:lineRule="auto"/>
        <w:rPr>
          <w:rFonts w:asciiTheme="majorBidi" w:hAnsiTheme="majorBidi" w:cstheme="majorBidi"/>
          <w:sz w:val="26"/>
          <w:szCs w:val="26"/>
        </w:rPr>
      </w:pPr>
    </w:p>
    <w:p w:rsidR="00E1128E" w:rsidRDefault="00E1128E" w:rsidP="00E1128E">
      <w:pPr>
        <w:spacing w:after="0" w:line="240" w:lineRule="auto"/>
        <w:rPr>
          <w:rFonts w:asciiTheme="majorBidi" w:hAnsiTheme="majorBidi" w:cstheme="majorBidi"/>
          <w:b/>
          <w:bCs/>
          <w:sz w:val="26"/>
          <w:szCs w:val="26"/>
        </w:rPr>
      </w:pPr>
    </w:p>
    <w:p w:rsidR="002516B9" w:rsidRPr="00E1128E" w:rsidRDefault="00E1128E" w:rsidP="00E1128E">
      <w:pPr>
        <w:spacing w:after="0" w:line="240" w:lineRule="auto"/>
        <w:rPr>
          <w:rFonts w:asciiTheme="majorBidi" w:hAnsiTheme="majorBidi" w:cstheme="majorBidi"/>
          <w:b/>
          <w:bCs/>
          <w:sz w:val="26"/>
          <w:szCs w:val="26"/>
        </w:rPr>
      </w:pPr>
      <w:r>
        <w:rPr>
          <w:rFonts w:asciiTheme="majorBidi" w:hAnsiTheme="majorBidi" w:cstheme="majorBidi"/>
          <w:b/>
          <w:bCs/>
          <w:sz w:val="26"/>
          <w:szCs w:val="26"/>
        </w:rPr>
        <w:t xml:space="preserve">     </w:t>
      </w:r>
      <w:r w:rsidR="001F4301" w:rsidRPr="001F4301">
        <w:rPr>
          <w:rFonts w:asciiTheme="majorBidi" w:hAnsiTheme="majorBidi" w:cstheme="majorBidi"/>
          <w:b/>
          <w:bCs/>
          <w:i/>
          <w:iCs/>
          <w:sz w:val="26"/>
          <w:szCs w:val="26"/>
        </w:rPr>
        <w:t>Fig (3.13)</w:t>
      </w:r>
      <w:r w:rsidR="00B878C5" w:rsidRPr="001F4301">
        <w:rPr>
          <w:rFonts w:asciiTheme="majorBidi" w:hAnsiTheme="majorBidi" w:cstheme="majorBidi"/>
          <w:b/>
          <w:bCs/>
          <w:i/>
          <w:iCs/>
          <w:sz w:val="26"/>
          <w:szCs w:val="26"/>
        </w:rPr>
        <w:t xml:space="preserve"> SEM of ka</w:t>
      </w:r>
      <w:r w:rsidR="002516B9" w:rsidRPr="001F4301">
        <w:rPr>
          <w:rFonts w:asciiTheme="majorBidi" w:hAnsiTheme="majorBidi" w:cstheme="majorBidi"/>
          <w:b/>
          <w:bCs/>
          <w:i/>
          <w:iCs/>
          <w:sz w:val="26"/>
          <w:szCs w:val="26"/>
        </w:rPr>
        <w:t xml:space="preserve">olin specimen          </w:t>
      </w:r>
      <w:r w:rsidR="001F4301" w:rsidRPr="001F4301">
        <w:rPr>
          <w:rFonts w:asciiTheme="majorBidi" w:hAnsiTheme="majorBidi" w:cstheme="majorBidi"/>
          <w:b/>
          <w:bCs/>
          <w:i/>
          <w:iCs/>
          <w:sz w:val="26"/>
          <w:szCs w:val="26"/>
        </w:rPr>
        <w:t>Fig (3.14)</w:t>
      </w:r>
      <w:r w:rsidR="00B878C5" w:rsidRPr="001F4301">
        <w:rPr>
          <w:rFonts w:asciiTheme="majorBidi" w:hAnsiTheme="majorBidi" w:cstheme="majorBidi"/>
          <w:b/>
          <w:bCs/>
          <w:i/>
          <w:iCs/>
          <w:sz w:val="26"/>
          <w:szCs w:val="26"/>
        </w:rPr>
        <w:t xml:space="preserve"> SEM diagrammatic principle</w:t>
      </w:r>
    </w:p>
    <w:p w:rsidR="00B878C5" w:rsidRPr="001F4301" w:rsidRDefault="002516B9" w:rsidP="00E1128E">
      <w:pPr>
        <w:spacing w:after="0" w:line="240" w:lineRule="auto"/>
        <w:rPr>
          <w:rFonts w:asciiTheme="majorBidi" w:hAnsiTheme="majorBidi" w:cstheme="majorBidi"/>
          <w:b/>
          <w:bCs/>
          <w:i/>
          <w:iCs/>
          <w:sz w:val="26"/>
          <w:szCs w:val="26"/>
        </w:rPr>
      </w:pPr>
      <w:r w:rsidRPr="001F4301">
        <w:rPr>
          <w:rFonts w:asciiTheme="majorBidi" w:hAnsiTheme="majorBidi" w:cstheme="majorBidi"/>
          <w:b/>
          <w:bCs/>
          <w:i/>
          <w:iCs/>
          <w:sz w:val="26"/>
          <w:szCs w:val="26"/>
        </w:rPr>
        <w:lastRenderedPageBreak/>
        <w:tab/>
      </w:r>
      <w:r w:rsidR="00B878C5" w:rsidRPr="001F4301">
        <w:rPr>
          <w:rFonts w:asciiTheme="majorBidi" w:hAnsiTheme="majorBidi" w:cstheme="majorBidi"/>
          <w:b/>
          <w:bCs/>
          <w:i/>
          <w:iCs/>
          <w:sz w:val="26"/>
          <w:szCs w:val="26"/>
        </w:rPr>
        <w:t xml:space="preserve"> </w:t>
      </w:r>
    </w:p>
    <w:p w:rsidR="00B878C5" w:rsidRPr="004273A5" w:rsidRDefault="00B878C5" w:rsidP="00E1128E">
      <w:pPr>
        <w:spacing w:after="0" w:line="240" w:lineRule="auto"/>
        <w:ind w:firstLine="709"/>
        <w:jc w:val="both"/>
        <w:rPr>
          <w:rFonts w:asciiTheme="majorBidi" w:hAnsiTheme="majorBidi" w:cstheme="majorBidi"/>
          <w:sz w:val="26"/>
          <w:szCs w:val="26"/>
        </w:rPr>
      </w:pPr>
      <w:r w:rsidRPr="004273A5">
        <w:rPr>
          <w:rFonts w:asciiTheme="majorBidi" w:hAnsiTheme="majorBidi" w:cstheme="majorBidi"/>
          <w:sz w:val="26"/>
          <w:szCs w:val="26"/>
        </w:rPr>
        <w:t>The resolution of that type of electron microscope can be ten times higher than SEM as it can reach 10,000,000× in extreme cases, although normally confined to l</w:t>
      </w:r>
      <w:r w:rsidR="002516B9">
        <w:rPr>
          <w:rFonts w:asciiTheme="majorBidi" w:hAnsiTheme="majorBidi" w:cstheme="majorBidi"/>
          <w:sz w:val="26"/>
          <w:szCs w:val="26"/>
        </w:rPr>
        <w:t xml:space="preserve">esser magnification ratios. Figure </w:t>
      </w:r>
      <w:r w:rsidRPr="004273A5">
        <w:rPr>
          <w:rFonts w:asciiTheme="majorBidi" w:hAnsiTheme="majorBidi" w:cstheme="majorBidi"/>
          <w:sz w:val="26"/>
          <w:szCs w:val="26"/>
        </w:rPr>
        <w:t>(4.15) shows a TEM micrograph (10</w:t>
      </w:r>
      <w:r w:rsidRPr="004273A5">
        <w:rPr>
          <w:rFonts w:asciiTheme="majorBidi" w:hAnsiTheme="majorBidi" w:cstheme="majorBidi"/>
          <w:sz w:val="26"/>
          <w:szCs w:val="26"/>
          <w:vertAlign w:val="superscript"/>
        </w:rPr>
        <w:t>6</w:t>
      </w:r>
      <w:r w:rsidRPr="004273A5">
        <w:rPr>
          <w:rFonts w:asciiTheme="majorBidi" w:hAnsiTheme="majorBidi" w:cstheme="majorBidi"/>
          <w:sz w:val="26"/>
          <w:szCs w:val="26"/>
        </w:rPr>
        <w:t>×) of the boundary between alumina and carbon nanot</w:t>
      </w:r>
      <w:r w:rsidR="002516B9">
        <w:rPr>
          <w:rFonts w:asciiTheme="majorBidi" w:hAnsiTheme="majorBidi" w:cstheme="majorBidi"/>
          <w:sz w:val="26"/>
          <w:szCs w:val="26"/>
        </w:rPr>
        <w:t>ubes in a ceramic nanocomposite.</w:t>
      </w:r>
    </w:p>
    <w:p w:rsidR="00B878C5" w:rsidRPr="004273A5" w:rsidRDefault="00B878C5" w:rsidP="004273A5">
      <w:pPr>
        <w:tabs>
          <w:tab w:val="left" w:pos="851"/>
        </w:tabs>
        <w:spacing w:after="0" w:line="240" w:lineRule="auto"/>
        <w:jc w:val="both"/>
        <w:rPr>
          <w:rFonts w:asciiTheme="majorBidi" w:hAnsiTheme="majorBidi" w:cstheme="majorBidi"/>
          <w:sz w:val="26"/>
          <w:szCs w:val="26"/>
        </w:rPr>
      </w:pPr>
      <w:r w:rsidRPr="004273A5">
        <w:rPr>
          <w:rFonts w:asciiTheme="majorBidi" w:hAnsiTheme="majorBidi" w:cstheme="majorBidi"/>
          <w:sz w:val="26"/>
          <w:szCs w:val="26"/>
        </w:rPr>
        <w:tab/>
      </w:r>
    </w:p>
    <w:p w:rsidR="00B878C5" w:rsidRPr="004273A5" w:rsidRDefault="00E1128E" w:rsidP="004273A5">
      <w:pPr>
        <w:tabs>
          <w:tab w:val="left" w:pos="851"/>
        </w:tabs>
        <w:spacing w:after="0" w:line="240" w:lineRule="auto"/>
        <w:jc w:val="both"/>
        <w:rPr>
          <w:rFonts w:asciiTheme="majorBidi" w:hAnsiTheme="majorBidi" w:cstheme="majorBidi"/>
          <w:sz w:val="26"/>
          <w:szCs w:val="26"/>
        </w:rPr>
      </w:pPr>
      <w:r w:rsidRPr="004273A5">
        <w:rPr>
          <w:rFonts w:asciiTheme="majorBidi" w:hAnsiTheme="majorBidi" w:cstheme="majorBidi"/>
          <w:noProof/>
          <w:sz w:val="26"/>
          <w:szCs w:val="26"/>
        </w:rPr>
        <w:drawing>
          <wp:anchor distT="0" distB="0" distL="114300" distR="114300" simplePos="0" relativeHeight="251668480" behindDoc="0" locked="0" layoutInCell="1" allowOverlap="1" wp14:anchorId="7EF4C3DC" wp14:editId="0F0ABCD8">
            <wp:simplePos x="0" y="0"/>
            <wp:positionH relativeFrom="column">
              <wp:posOffset>1656715</wp:posOffset>
            </wp:positionH>
            <wp:positionV relativeFrom="paragraph">
              <wp:posOffset>65405</wp:posOffset>
            </wp:positionV>
            <wp:extent cx="2792095" cy="2415540"/>
            <wp:effectExtent l="19050" t="19050" r="27305" b="22860"/>
            <wp:wrapSquare wrapText="bothSides"/>
            <wp:docPr id="9" name="Picture 9" descr="نتيجة بحث الصور عن ‪transmission electron microscopy mullit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transmission electron microscopy mullite imag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43" t="21101" r="51722"/>
                    <a:stretch/>
                  </pic:blipFill>
                  <pic:spPr bwMode="auto">
                    <a:xfrm>
                      <a:off x="0" y="0"/>
                      <a:ext cx="2792095" cy="241554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78C5" w:rsidRPr="004273A5" w:rsidRDefault="00B878C5" w:rsidP="004273A5">
      <w:pPr>
        <w:spacing w:after="0" w:line="240" w:lineRule="auto"/>
        <w:rPr>
          <w:rFonts w:asciiTheme="majorBidi" w:hAnsiTheme="majorBidi" w:cstheme="majorBidi"/>
          <w:sz w:val="26"/>
          <w:szCs w:val="26"/>
        </w:rPr>
      </w:pPr>
    </w:p>
    <w:p w:rsidR="00B878C5" w:rsidRPr="004273A5" w:rsidRDefault="00B878C5" w:rsidP="004273A5">
      <w:pPr>
        <w:spacing w:after="0" w:line="240" w:lineRule="auto"/>
        <w:rPr>
          <w:rFonts w:asciiTheme="majorBidi" w:hAnsiTheme="majorBidi" w:cstheme="majorBidi"/>
          <w:sz w:val="26"/>
          <w:szCs w:val="26"/>
        </w:rPr>
      </w:pPr>
    </w:p>
    <w:p w:rsidR="00B878C5" w:rsidRPr="004273A5" w:rsidRDefault="00B878C5" w:rsidP="004273A5">
      <w:pPr>
        <w:spacing w:after="0" w:line="240" w:lineRule="auto"/>
        <w:rPr>
          <w:rFonts w:asciiTheme="majorBidi" w:hAnsiTheme="majorBidi" w:cstheme="majorBidi"/>
          <w:sz w:val="26"/>
          <w:szCs w:val="26"/>
        </w:rPr>
      </w:pPr>
    </w:p>
    <w:p w:rsidR="00B878C5" w:rsidRPr="004273A5" w:rsidRDefault="00B878C5" w:rsidP="004273A5">
      <w:pPr>
        <w:spacing w:after="0" w:line="240" w:lineRule="auto"/>
        <w:rPr>
          <w:rFonts w:asciiTheme="majorBidi" w:hAnsiTheme="majorBidi" w:cstheme="majorBidi"/>
          <w:sz w:val="26"/>
          <w:szCs w:val="26"/>
        </w:rPr>
      </w:pPr>
    </w:p>
    <w:p w:rsidR="00B878C5" w:rsidRPr="004273A5" w:rsidRDefault="00B878C5" w:rsidP="004273A5">
      <w:pPr>
        <w:spacing w:after="0" w:line="240" w:lineRule="auto"/>
        <w:rPr>
          <w:rFonts w:asciiTheme="majorBidi" w:hAnsiTheme="majorBidi" w:cstheme="majorBidi"/>
          <w:sz w:val="26"/>
          <w:szCs w:val="26"/>
        </w:rPr>
      </w:pPr>
    </w:p>
    <w:p w:rsidR="00B878C5" w:rsidRPr="004273A5" w:rsidRDefault="00B878C5" w:rsidP="004273A5">
      <w:pPr>
        <w:spacing w:after="0" w:line="240" w:lineRule="auto"/>
        <w:rPr>
          <w:rFonts w:asciiTheme="majorBidi" w:hAnsiTheme="majorBidi" w:cstheme="majorBidi"/>
          <w:sz w:val="26"/>
          <w:szCs w:val="26"/>
        </w:rPr>
      </w:pPr>
    </w:p>
    <w:p w:rsidR="00B878C5" w:rsidRPr="004273A5" w:rsidRDefault="00B878C5" w:rsidP="004273A5">
      <w:pPr>
        <w:spacing w:after="0" w:line="240" w:lineRule="auto"/>
        <w:rPr>
          <w:rFonts w:asciiTheme="majorBidi" w:hAnsiTheme="majorBidi" w:cstheme="majorBidi"/>
          <w:sz w:val="26"/>
          <w:szCs w:val="26"/>
        </w:rPr>
      </w:pPr>
    </w:p>
    <w:p w:rsidR="002516B9" w:rsidRDefault="002516B9" w:rsidP="002516B9">
      <w:pPr>
        <w:spacing w:after="120" w:line="240" w:lineRule="auto"/>
        <w:jc w:val="center"/>
        <w:rPr>
          <w:rFonts w:asciiTheme="majorBidi" w:hAnsiTheme="majorBidi" w:cstheme="majorBidi"/>
          <w:b/>
          <w:bCs/>
          <w:sz w:val="26"/>
          <w:szCs w:val="26"/>
        </w:rPr>
      </w:pPr>
    </w:p>
    <w:p w:rsidR="002516B9" w:rsidRDefault="002516B9" w:rsidP="004273A5">
      <w:pPr>
        <w:spacing w:after="240" w:line="240" w:lineRule="auto"/>
        <w:jc w:val="center"/>
        <w:rPr>
          <w:rFonts w:asciiTheme="majorBidi" w:hAnsiTheme="majorBidi" w:cstheme="majorBidi"/>
          <w:b/>
          <w:bCs/>
          <w:sz w:val="26"/>
          <w:szCs w:val="26"/>
        </w:rPr>
      </w:pPr>
    </w:p>
    <w:p w:rsidR="00927648" w:rsidRDefault="00927648" w:rsidP="00E1128E">
      <w:pPr>
        <w:spacing w:after="240" w:line="240" w:lineRule="auto"/>
        <w:rPr>
          <w:rFonts w:asciiTheme="majorBidi" w:hAnsiTheme="majorBidi" w:cstheme="majorBidi"/>
          <w:b/>
          <w:bCs/>
          <w:sz w:val="26"/>
          <w:szCs w:val="26"/>
        </w:rPr>
      </w:pPr>
    </w:p>
    <w:p w:rsidR="00E1128E" w:rsidRDefault="00E1128E" w:rsidP="00E1128E">
      <w:pPr>
        <w:spacing w:after="240" w:line="240" w:lineRule="auto"/>
        <w:rPr>
          <w:rFonts w:asciiTheme="majorBidi" w:hAnsiTheme="majorBidi" w:cstheme="majorBidi"/>
          <w:b/>
          <w:bCs/>
          <w:sz w:val="26"/>
          <w:szCs w:val="26"/>
        </w:rPr>
      </w:pPr>
    </w:p>
    <w:p w:rsidR="00B878C5" w:rsidRPr="001F4301" w:rsidRDefault="001F4301" w:rsidP="002516B9">
      <w:pPr>
        <w:spacing w:after="240" w:line="240" w:lineRule="auto"/>
        <w:jc w:val="center"/>
        <w:rPr>
          <w:rFonts w:asciiTheme="majorBidi" w:hAnsiTheme="majorBidi" w:cstheme="majorBidi"/>
          <w:b/>
          <w:bCs/>
          <w:i/>
          <w:iCs/>
          <w:sz w:val="26"/>
          <w:szCs w:val="26"/>
        </w:rPr>
      </w:pPr>
      <w:r w:rsidRPr="001F4301">
        <w:rPr>
          <w:rFonts w:asciiTheme="majorBidi" w:hAnsiTheme="majorBidi" w:cstheme="majorBidi"/>
          <w:b/>
          <w:bCs/>
          <w:i/>
          <w:iCs/>
          <w:sz w:val="26"/>
          <w:szCs w:val="26"/>
        </w:rPr>
        <w:t>Fig (3.15)</w:t>
      </w:r>
      <w:r w:rsidR="00B878C5" w:rsidRPr="001F4301">
        <w:rPr>
          <w:rFonts w:asciiTheme="majorBidi" w:hAnsiTheme="majorBidi" w:cstheme="majorBidi"/>
          <w:b/>
          <w:bCs/>
          <w:i/>
          <w:iCs/>
          <w:sz w:val="26"/>
          <w:szCs w:val="26"/>
        </w:rPr>
        <w:t xml:space="preserve"> TEM micrograph of Al</w:t>
      </w:r>
      <w:r w:rsidR="00B878C5" w:rsidRPr="001F4301">
        <w:rPr>
          <w:rFonts w:asciiTheme="majorBidi" w:hAnsiTheme="majorBidi" w:cstheme="majorBidi"/>
          <w:b/>
          <w:bCs/>
          <w:i/>
          <w:iCs/>
          <w:sz w:val="26"/>
          <w:szCs w:val="26"/>
          <w:vertAlign w:val="subscript"/>
        </w:rPr>
        <w:t>2</w:t>
      </w:r>
      <w:r w:rsidR="00B878C5" w:rsidRPr="001F4301">
        <w:rPr>
          <w:rFonts w:asciiTheme="majorBidi" w:hAnsiTheme="majorBidi" w:cstheme="majorBidi"/>
          <w:b/>
          <w:bCs/>
          <w:i/>
          <w:iCs/>
          <w:sz w:val="26"/>
          <w:szCs w:val="26"/>
        </w:rPr>
        <w:t>O</w:t>
      </w:r>
      <w:r w:rsidR="00B878C5" w:rsidRPr="001F4301">
        <w:rPr>
          <w:rFonts w:asciiTheme="majorBidi" w:hAnsiTheme="majorBidi" w:cstheme="majorBidi"/>
          <w:b/>
          <w:bCs/>
          <w:i/>
          <w:iCs/>
          <w:sz w:val="26"/>
          <w:szCs w:val="26"/>
          <w:vertAlign w:val="subscript"/>
        </w:rPr>
        <w:t>3</w:t>
      </w:r>
      <w:r w:rsidR="00B878C5" w:rsidRPr="001F4301">
        <w:rPr>
          <w:rFonts w:asciiTheme="majorBidi" w:hAnsiTheme="majorBidi" w:cstheme="majorBidi"/>
          <w:b/>
          <w:bCs/>
          <w:i/>
          <w:iCs/>
          <w:sz w:val="26"/>
          <w:szCs w:val="26"/>
        </w:rPr>
        <w:t xml:space="preserve"> – CNT interface </w:t>
      </w:r>
    </w:p>
    <w:p w:rsidR="002516B9" w:rsidRPr="004273A5" w:rsidRDefault="00B878C5" w:rsidP="00927648">
      <w:pPr>
        <w:tabs>
          <w:tab w:val="left" w:pos="851"/>
        </w:tabs>
        <w:spacing w:after="240" w:line="240" w:lineRule="auto"/>
        <w:jc w:val="both"/>
        <w:rPr>
          <w:rFonts w:asciiTheme="majorBidi" w:hAnsiTheme="majorBidi" w:cstheme="majorBidi"/>
          <w:sz w:val="26"/>
          <w:szCs w:val="26"/>
        </w:rPr>
      </w:pPr>
      <w:r w:rsidRPr="004273A5">
        <w:rPr>
          <w:rFonts w:asciiTheme="majorBidi" w:hAnsiTheme="majorBidi" w:cstheme="majorBidi"/>
          <w:sz w:val="26"/>
          <w:szCs w:val="26"/>
        </w:rPr>
        <w:tab/>
        <w:t>The main difference between SEM and TEM is that the electron beam in the former reflects on the specimen surface which is normally coated with a high atomic mass material, like gold, to increase the proportion of reflected rays. The latter type, on the other hand, relies on maximizing penetration of cathode rays through the specimen. In both types, an inert gas is used during the scanning process.</w:t>
      </w:r>
    </w:p>
    <w:p w:rsidR="00B878C5" w:rsidRPr="004273A5" w:rsidRDefault="00B878C5" w:rsidP="004273A5">
      <w:pPr>
        <w:tabs>
          <w:tab w:val="left" w:pos="851"/>
        </w:tabs>
        <w:spacing w:after="0" w:line="240" w:lineRule="auto"/>
        <w:jc w:val="both"/>
        <w:rPr>
          <w:rFonts w:asciiTheme="majorBidi" w:hAnsiTheme="majorBidi" w:cstheme="majorBidi"/>
          <w:b/>
          <w:bCs/>
          <w:sz w:val="26"/>
          <w:szCs w:val="26"/>
        </w:rPr>
      </w:pPr>
      <w:r w:rsidRPr="004273A5">
        <w:rPr>
          <w:rFonts w:asciiTheme="majorBidi" w:hAnsiTheme="majorBidi" w:cstheme="majorBidi"/>
          <w:b/>
          <w:bCs/>
          <w:sz w:val="26"/>
          <w:szCs w:val="26"/>
        </w:rPr>
        <w:t>3.4.3 X – ray analyses</w:t>
      </w:r>
    </w:p>
    <w:p w:rsidR="00B878C5" w:rsidRPr="004273A5" w:rsidRDefault="00B878C5" w:rsidP="004273A5">
      <w:pPr>
        <w:tabs>
          <w:tab w:val="left" w:pos="851"/>
        </w:tabs>
        <w:spacing w:after="120" w:line="240" w:lineRule="auto"/>
        <w:jc w:val="both"/>
        <w:rPr>
          <w:rFonts w:asciiTheme="majorBidi" w:hAnsiTheme="majorBidi" w:cstheme="majorBidi"/>
          <w:sz w:val="26"/>
          <w:szCs w:val="26"/>
        </w:rPr>
      </w:pPr>
      <w:r w:rsidRPr="004273A5">
        <w:rPr>
          <w:rFonts w:asciiTheme="majorBidi" w:hAnsiTheme="majorBidi" w:cstheme="majorBidi"/>
          <w:sz w:val="26"/>
          <w:szCs w:val="26"/>
        </w:rPr>
        <w:tab/>
        <w:t xml:space="preserve">There are three types of analyses commonly used in the characterization of ceramic materials that rely on using X – rays in material assessment. </w:t>
      </w:r>
    </w:p>
    <w:p w:rsidR="00B878C5" w:rsidRPr="004273A5" w:rsidRDefault="00B878C5" w:rsidP="002516B9">
      <w:pPr>
        <w:pStyle w:val="BalloonText"/>
        <w:numPr>
          <w:ilvl w:val="0"/>
          <w:numId w:val="1"/>
        </w:numPr>
        <w:tabs>
          <w:tab w:val="left" w:pos="851"/>
        </w:tabs>
        <w:jc w:val="both"/>
        <w:rPr>
          <w:rFonts w:asciiTheme="majorBidi" w:hAnsiTheme="majorBidi" w:cstheme="majorBidi"/>
          <w:b/>
          <w:bCs/>
          <w:sz w:val="26"/>
          <w:szCs w:val="26"/>
        </w:rPr>
      </w:pPr>
      <w:r w:rsidRPr="004273A5">
        <w:rPr>
          <w:rFonts w:asciiTheme="majorBidi" w:hAnsiTheme="majorBidi" w:cstheme="majorBidi"/>
          <w:b/>
          <w:bCs/>
          <w:sz w:val="26"/>
          <w:szCs w:val="26"/>
        </w:rPr>
        <w:t>X – ray Diffractometric analysis (XRD)</w:t>
      </w:r>
    </w:p>
    <w:p w:rsidR="00B878C5" w:rsidRPr="004273A5" w:rsidRDefault="00B878C5" w:rsidP="002516B9">
      <w:pPr>
        <w:spacing w:after="120" w:line="240" w:lineRule="auto"/>
        <w:jc w:val="both"/>
        <w:rPr>
          <w:rFonts w:ascii="Times New Roman" w:eastAsia="Times New Roman" w:hAnsi="Times New Roman" w:cs="Times New Roman"/>
          <w:sz w:val="26"/>
          <w:szCs w:val="26"/>
        </w:rPr>
      </w:pPr>
      <w:r w:rsidRPr="004273A5">
        <w:rPr>
          <w:rFonts w:asciiTheme="majorBidi" w:hAnsiTheme="majorBidi" w:cstheme="majorBidi"/>
          <w:b/>
          <w:bCs/>
          <w:sz w:val="26"/>
          <w:szCs w:val="26"/>
        </w:rPr>
        <w:tab/>
      </w:r>
      <w:r w:rsidRPr="004273A5">
        <w:rPr>
          <w:rFonts w:ascii="Times New Roman" w:eastAsia="Times New Roman" w:hAnsi="Times New Roman" w:cs="Times New Roman"/>
          <w:sz w:val="26"/>
          <w:szCs w:val="26"/>
        </w:rPr>
        <w:t>The principle on which XRD is based is the following: When electron rays (cathode tube rays) collide with a metallic target (usually copper), low frequency X-rays are emitted. These rays are then directed to a crystalline powder where they diffract yielding intensities that depend on the distance between the atomic planes on which they fell (</w:t>
      </w:r>
      <w:r w:rsidRPr="004273A5">
        <w:rPr>
          <w:rFonts w:ascii="Times New Roman" w:eastAsia="Times New Roman" w:hAnsi="Times New Roman" w:cs="Times New Roman"/>
          <w:i/>
          <w:iCs/>
          <w:sz w:val="26"/>
          <w:szCs w:val="26"/>
        </w:rPr>
        <w:t>d</w:t>
      </w:r>
      <w:r w:rsidRPr="004273A5">
        <w:rPr>
          <w:rFonts w:ascii="Times New Roman" w:eastAsia="Times New Roman" w:hAnsi="Times New Roman" w:cs="Times New Roman"/>
          <w:sz w:val="26"/>
          <w:szCs w:val="26"/>
        </w:rPr>
        <w:t>) or the angle of incidence (</w:t>
      </w:r>
      <w:r w:rsidRPr="004273A5">
        <w:rPr>
          <w:rFonts w:ascii="Times New Roman" w:eastAsia="Times New Roman" w:hAnsi="Times New Roman" w:cs="Times New Roman"/>
          <w:i/>
          <w:iCs/>
          <w:sz w:val="26"/>
          <w:szCs w:val="26"/>
        </w:rPr>
        <w:t>θ</w:t>
      </w:r>
      <w:r w:rsidRPr="004273A5">
        <w:rPr>
          <w:rFonts w:ascii="Times New Roman" w:eastAsia="Times New Roman" w:hAnsi="Times New Roman" w:cs="Times New Roman"/>
          <w:sz w:val="26"/>
          <w:szCs w:val="26"/>
        </w:rPr>
        <w:t>). These two parameters are related by Bragg’s law:</w:t>
      </w:r>
    </w:p>
    <w:p w:rsidR="00B878C5" w:rsidRPr="004273A5" w:rsidRDefault="00B878C5" w:rsidP="002516B9">
      <w:pPr>
        <w:spacing w:after="120" w:line="240" w:lineRule="auto"/>
        <w:jc w:val="lowKashida"/>
        <w:rPr>
          <w:rFonts w:ascii="Times New Roman" w:eastAsia="Times New Roman" w:hAnsi="Times New Roman" w:cs="Times New Roman"/>
          <w:sz w:val="26"/>
          <w:szCs w:val="26"/>
        </w:rPr>
      </w:pPr>
      <w:proofErr w:type="spellStart"/>
      <w:r w:rsidRPr="004273A5">
        <w:rPr>
          <w:rFonts w:ascii="Times New Roman" w:eastAsia="Times New Roman" w:hAnsi="Times New Roman" w:cs="Times New Roman"/>
          <w:i/>
          <w:iCs/>
          <w:sz w:val="26"/>
          <w:szCs w:val="26"/>
        </w:rPr>
        <w:t>n.λ</w:t>
      </w:r>
      <w:proofErr w:type="spellEnd"/>
      <w:r w:rsidRPr="004273A5">
        <w:rPr>
          <w:rFonts w:ascii="Times New Roman" w:eastAsia="Times New Roman" w:hAnsi="Times New Roman" w:cs="Times New Roman"/>
          <w:sz w:val="26"/>
          <w:szCs w:val="26"/>
        </w:rPr>
        <w:t xml:space="preserve"> = 2</w:t>
      </w:r>
      <w:r w:rsidRPr="004273A5">
        <w:rPr>
          <w:rFonts w:ascii="Times New Roman" w:eastAsia="Times New Roman" w:hAnsi="Times New Roman" w:cs="Times New Roman"/>
          <w:i/>
          <w:iCs/>
          <w:sz w:val="26"/>
          <w:szCs w:val="26"/>
        </w:rPr>
        <w:t>d</w:t>
      </w:r>
      <w:r w:rsidRPr="004273A5">
        <w:rPr>
          <w:rFonts w:ascii="Times New Roman" w:eastAsia="Times New Roman" w:hAnsi="Times New Roman" w:cs="Times New Roman"/>
          <w:sz w:val="26"/>
          <w:szCs w:val="26"/>
        </w:rPr>
        <w:t xml:space="preserve">.sin </w:t>
      </w:r>
      <w:r w:rsidRPr="004273A5">
        <w:rPr>
          <w:rFonts w:ascii="Times New Roman" w:eastAsia="Times New Roman" w:hAnsi="Times New Roman" w:cs="Times New Roman"/>
          <w:i/>
          <w:iCs/>
          <w:sz w:val="26"/>
          <w:szCs w:val="26"/>
        </w:rPr>
        <w:t>θ</w:t>
      </w:r>
      <w:r w:rsidRPr="004273A5">
        <w:rPr>
          <w:rFonts w:ascii="Times New Roman" w:eastAsia="Times New Roman" w:hAnsi="Times New Roman" w:cs="Times New Roman"/>
          <w:sz w:val="26"/>
          <w:szCs w:val="26"/>
        </w:rPr>
        <w:t xml:space="preserve">                                                                                       </w:t>
      </w:r>
      <w:r w:rsidRPr="004273A5">
        <w:rPr>
          <w:rFonts w:ascii="Times New Roman" w:eastAsia="Times New Roman" w:hAnsi="Times New Roman" w:cs="Times New Roman"/>
          <w:sz w:val="26"/>
          <w:szCs w:val="26"/>
        </w:rPr>
        <w:tab/>
      </w:r>
      <w:r w:rsidRPr="004273A5">
        <w:rPr>
          <w:rFonts w:ascii="Times New Roman" w:eastAsia="Times New Roman" w:hAnsi="Times New Roman" w:cs="Times New Roman"/>
          <w:sz w:val="26"/>
          <w:szCs w:val="26"/>
        </w:rPr>
        <w:tab/>
        <w:t>(3.3)</w:t>
      </w:r>
    </w:p>
    <w:p w:rsidR="00B878C5" w:rsidRPr="004273A5" w:rsidRDefault="00B878C5" w:rsidP="00927648">
      <w:pPr>
        <w:spacing w:after="0" w:line="240" w:lineRule="auto"/>
        <w:ind w:firstLine="720"/>
        <w:jc w:val="lowKashida"/>
        <w:rPr>
          <w:rFonts w:ascii="Times New Roman" w:eastAsia="Times New Roman" w:hAnsi="Times New Roman" w:cs="Times New Roman"/>
          <w:sz w:val="26"/>
          <w:szCs w:val="26"/>
        </w:rPr>
      </w:pPr>
      <w:r w:rsidRPr="004273A5">
        <w:rPr>
          <w:rFonts w:ascii="Times New Roman" w:eastAsia="Times New Roman" w:hAnsi="Times New Roman" w:cs="Times New Roman"/>
          <w:sz w:val="26"/>
          <w:szCs w:val="26"/>
        </w:rPr>
        <w:t xml:space="preserve">Where: </w:t>
      </w:r>
      <w:r w:rsidRPr="004273A5">
        <w:rPr>
          <w:rFonts w:ascii="Times New Roman" w:eastAsia="Times New Roman" w:hAnsi="Times New Roman" w:cs="Times New Roman"/>
          <w:i/>
          <w:iCs/>
          <w:sz w:val="26"/>
          <w:szCs w:val="26"/>
        </w:rPr>
        <w:t>n</w:t>
      </w:r>
      <w:r w:rsidRPr="004273A5">
        <w:rPr>
          <w:rFonts w:ascii="Times New Roman" w:eastAsia="Times New Roman" w:hAnsi="Times New Roman" w:cs="Times New Roman"/>
          <w:sz w:val="26"/>
          <w:szCs w:val="26"/>
        </w:rPr>
        <w:t xml:space="preserve"> is an integer, normally taken as 1 and </w:t>
      </w:r>
      <w:r w:rsidRPr="004273A5">
        <w:rPr>
          <w:rFonts w:ascii="Times New Roman" w:eastAsia="Times New Roman" w:hAnsi="Times New Roman" w:cs="Times New Roman"/>
          <w:i/>
          <w:iCs/>
          <w:sz w:val="26"/>
          <w:szCs w:val="26"/>
        </w:rPr>
        <w:t>λ</w:t>
      </w:r>
      <w:r w:rsidR="002516B9">
        <w:rPr>
          <w:rFonts w:ascii="Times New Roman" w:eastAsia="Times New Roman" w:hAnsi="Times New Roman" w:cs="Times New Roman"/>
          <w:sz w:val="26"/>
          <w:szCs w:val="26"/>
        </w:rPr>
        <w:t xml:space="preserve"> is </w:t>
      </w:r>
      <w:r w:rsidRPr="004273A5">
        <w:rPr>
          <w:rFonts w:ascii="Times New Roman" w:eastAsia="Times New Roman" w:hAnsi="Times New Roman" w:cs="Times New Roman"/>
          <w:sz w:val="26"/>
          <w:szCs w:val="26"/>
        </w:rPr>
        <w:t>the wave length of the X-ray that is related to the type of metallic target (for copper, λ = 15.39 nm).</w:t>
      </w:r>
    </w:p>
    <w:p w:rsidR="00B878C5" w:rsidRDefault="00B878C5" w:rsidP="00927648">
      <w:pPr>
        <w:spacing w:after="0" w:line="240" w:lineRule="auto"/>
        <w:jc w:val="lowKashida"/>
        <w:rPr>
          <w:rFonts w:ascii="Times New Roman" w:eastAsia="Times New Roman" w:hAnsi="Times New Roman" w:cs="Times New Roman"/>
          <w:sz w:val="26"/>
          <w:szCs w:val="26"/>
        </w:rPr>
      </w:pPr>
      <w:r w:rsidRPr="004273A5">
        <w:rPr>
          <w:rFonts w:ascii="Times New Roman" w:eastAsia="Times New Roman" w:hAnsi="Times New Roman" w:cs="Times New Roman"/>
          <w:sz w:val="26"/>
          <w:szCs w:val="26"/>
        </w:rPr>
        <w:lastRenderedPageBreak/>
        <w:t>The emitted intensities are usually plotted against 2</w:t>
      </w:r>
      <w:r w:rsidRPr="004273A5">
        <w:rPr>
          <w:rFonts w:ascii="Times New Roman" w:eastAsia="Times New Roman" w:hAnsi="Times New Roman" w:cs="Times New Roman"/>
          <w:i/>
          <w:iCs/>
          <w:sz w:val="26"/>
          <w:szCs w:val="26"/>
        </w:rPr>
        <w:t>θ</w:t>
      </w:r>
      <w:r w:rsidRPr="004273A5">
        <w:rPr>
          <w:rFonts w:ascii="Times New Roman" w:eastAsia="Times New Roman" w:hAnsi="Times New Roman" w:cs="Times New Roman"/>
          <w:sz w:val="26"/>
          <w:szCs w:val="26"/>
        </w:rPr>
        <w:t xml:space="preserve"> in what is known as a XRD p</w:t>
      </w:r>
      <w:r w:rsidR="002516B9">
        <w:rPr>
          <w:rFonts w:ascii="Times New Roman" w:eastAsia="Times New Roman" w:hAnsi="Times New Roman" w:cs="Times New Roman"/>
          <w:sz w:val="26"/>
          <w:szCs w:val="26"/>
        </w:rPr>
        <w:t xml:space="preserve">attern, as the one shown in Figure </w:t>
      </w:r>
      <w:r w:rsidRPr="004273A5">
        <w:rPr>
          <w:rFonts w:ascii="Times New Roman" w:eastAsia="Times New Roman" w:hAnsi="Times New Roman" w:cs="Times New Roman"/>
          <w:sz w:val="26"/>
          <w:szCs w:val="26"/>
        </w:rPr>
        <w:t>(3.16) which displays the XRD pattern of a type of clay quarried in Upper Egypt</w:t>
      </w:r>
      <w:r w:rsidR="002516B9">
        <w:rPr>
          <w:rFonts w:ascii="Times New Roman" w:eastAsia="Times New Roman" w:hAnsi="Times New Roman" w:cs="Times New Roman"/>
          <w:sz w:val="26"/>
          <w:szCs w:val="26"/>
        </w:rPr>
        <w:t>.</w:t>
      </w:r>
    </w:p>
    <w:p w:rsidR="00927648" w:rsidRDefault="00927648" w:rsidP="00927648">
      <w:pPr>
        <w:spacing w:after="0" w:line="240" w:lineRule="auto"/>
        <w:ind w:firstLine="720"/>
        <w:jc w:val="lowKashida"/>
        <w:rPr>
          <w:rFonts w:ascii="Times New Roman" w:eastAsia="Times New Roman" w:hAnsi="Times New Roman" w:cs="Times New Roman"/>
          <w:sz w:val="26"/>
          <w:szCs w:val="26"/>
        </w:rPr>
      </w:pPr>
      <w:r w:rsidRPr="004273A5">
        <w:rPr>
          <w:rFonts w:ascii="Times New Roman" w:eastAsia="Times New Roman" w:hAnsi="Times New Roman" w:cs="Times New Roman"/>
          <w:sz w:val="26"/>
          <w:szCs w:val="26"/>
        </w:rPr>
        <w:t>Every crystalline element or compound has its characteristic XRD pattern. Patterns are either available in ASTM catalogues or are loaded on the hard disk of the equipment. By comparing the obtained pattern with standard patterns, one is able to detect the presence of any crystalline phase present at &gt; 5% level.</w:t>
      </w:r>
    </w:p>
    <w:p w:rsidR="00927648" w:rsidRDefault="00927648" w:rsidP="00927648">
      <w:pPr>
        <w:spacing w:after="0" w:line="240" w:lineRule="auto"/>
        <w:ind w:firstLine="720"/>
        <w:jc w:val="lowKashida"/>
        <w:rPr>
          <w:rFonts w:ascii="Times New Roman" w:eastAsia="Times New Roman" w:hAnsi="Times New Roman" w:cs="Times New Roman"/>
          <w:sz w:val="26"/>
          <w:szCs w:val="26"/>
        </w:rPr>
      </w:pPr>
      <w:r w:rsidRPr="004273A5">
        <w:rPr>
          <w:rFonts w:ascii="Times New Roman" w:eastAsia="Times New Roman" w:hAnsi="Times New Roman" w:cs="Times New Roman"/>
          <w:sz w:val="26"/>
          <w:szCs w:val="26"/>
        </w:rPr>
        <w:t>Through proper manipulation of an XRD pattern, we can also assess the presence of solid solutions, degree of crystallinity, crystallite size, presence of internal strains, atomic arrangement etc…It is to be noted, however, that XRD does not lend itself easily for quantitative analysis. The heights of peaks are not proportional to the content of the phase, but rather with its degree of crystallinity.</w:t>
      </w:r>
    </w:p>
    <w:p w:rsidR="00927648" w:rsidRDefault="00927648" w:rsidP="00927648">
      <w:pPr>
        <w:spacing w:after="0" w:line="240" w:lineRule="auto"/>
        <w:ind w:firstLine="720"/>
        <w:jc w:val="lowKashida"/>
        <w:rPr>
          <w:rFonts w:ascii="Times New Roman" w:eastAsia="Times New Roman" w:hAnsi="Times New Roman" w:cs="Times New Roman"/>
          <w:sz w:val="26"/>
          <w:szCs w:val="26"/>
        </w:rPr>
      </w:pPr>
    </w:p>
    <w:p w:rsidR="002516B9" w:rsidRPr="004273A5" w:rsidRDefault="002516B9" w:rsidP="002516B9">
      <w:pPr>
        <w:spacing w:after="120" w:line="240" w:lineRule="auto"/>
        <w:jc w:val="lowKashida"/>
        <w:rPr>
          <w:rFonts w:ascii="Times New Roman" w:eastAsia="Times New Roman" w:hAnsi="Times New Roman" w:cs="Times New Roman"/>
          <w:sz w:val="26"/>
          <w:szCs w:val="26"/>
        </w:rPr>
      </w:pPr>
      <w:r w:rsidRPr="004273A5">
        <w:rPr>
          <w:rFonts w:ascii="Times New Roman" w:hAnsi="Times New Roman" w:cs="Times New Roman"/>
          <w:noProof/>
          <w:sz w:val="26"/>
          <w:szCs w:val="26"/>
        </w:rPr>
        <w:drawing>
          <wp:anchor distT="0" distB="0" distL="114300" distR="114300" simplePos="0" relativeHeight="251672576" behindDoc="0" locked="0" layoutInCell="1" allowOverlap="1" wp14:anchorId="69E68327" wp14:editId="4B424F9A">
            <wp:simplePos x="0" y="0"/>
            <wp:positionH relativeFrom="column">
              <wp:posOffset>877570</wp:posOffset>
            </wp:positionH>
            <wp:positionV relativeFrom="paragraph">
              <wp:posOffset>83820</wp:posOffset>
            </wp:positionV>
            <wp:extent cx="4022090" cy="29305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t="1259" r="1681"/>
                    <a:stretch>
                      <a:fillRect/>
                    </a:stretch>
                  </pic:blipFill>
                  <pic:spPr bwMode="auto">
                    <a:xfrm>
                      <a:off x="0" y="0"/>
                      <a:ext cx="4022090" cy="2930525"/>
                    </a:xfrm>
                    <a:prstGeom prst="rect">
                      <a:avLst/>
                    </a:prstGeom>
                    <a:noFill/>
                  </pic:spPr>
                </pic:pic>
              </a:graphicData>
            </a:graphic>
            <wp14:sizeRelH relativeFrom="margin">
              <wp14:pctWidth>0</wp14:pctWidth>
            </wp14:sizeRelH>
            <wp14:sizeRelV relativeFrom="margin">
              <wp14:pctHeight>0</wp14:pctHeight>
            </wp14:sizeRelV>
          </wp:anchor>
        </w:drawing>
      </w:r>
    </w:p>
    <w:p w:rsidR="00B878C5" w:rsidRPr="004273A5" w:rsidRDefault="00B878C5" w:rsidP="004273A5">
      <w:pPr>
        <w:spacing w:after="0" w:line="240" w:lineRule="auto"/>
        <w:jc w:val="both"/>
        <w:rPr>
          <w:rFonts w:ascii="Times New Roman" w:eastAsia="Times New Roman" w:hAnsi="Times New Roman" w:cs="Times New Roman"/>
          <w:sz w:val="26"/>
          <w:szCs w:val="26"/>
        </w:rPr>
      </w:pPr>
    </w:p>
    <w:p w:rsidR="00B878C5" w:rsidRPr="004273A5" w:rsidRDefault="00B878C5" w:rsidP="004273A5">
      <w:pPr>
        <w:spacing w:after="0" w:line="240" w:lineRule="auto"/>
        <w:jc w:val="both"/>
        <w:rPr>
          <w:rFonts w:ascii="Times New Roman" w:eastAsia="Times New Roman" w:hAnsi="Times New Roman" w:cs="Times New Roman"/>
          <w:sz w:val="26"/>
          <w:szCs w:val="26"/>
        </w:rPr>
      </w:pPr>
    </w:p>
    <w:p w:rsidR="00B878C5" w:rsidRPr="004273A5" w:rsidRDefault="00B878C5" w:rsidP="004273A5">
      <w:pPr>
        <w:spacing w:after="0" w:line="240" w:lineRule="auto"/>
        <w:jc w:val="both"/>
        <w:rPr>
          <w:rFonts w:ascii="Times New Roman" w:eastAsia="Times New Roman" w:hAnsi="Times New Roman" w:cs="Times New Roman"/>
          <w:sz w:val="26"/>
          <w:szCs w:val="26"/>
        </w:rPr>
      </w:pPr>
    </w:p>
    <w:p w:rsidR="00B878C5" w:rsidRPr="004273A5" w:rsidRDefault="00B878C5" w:rsidP="004273A5">
      <w:pPr>
        <w:spacing w:after="0" w:line="240" w:lineRule="auto"/>
        <w:jc w:val="both"/>
        <w:rPr>
          <w:rFonts w:ascii="Times New Roman" w:eastAsia="Times New Roman" w:hAnsi="Times New Roman" w:cs="Times New Roman"/>
          <w:sz w:val="26"/>
          <w:szCs w:val="26"/>
        </w:rPr>
      </w:pPr>
    </w:p>
    <w:p w:rsidR="00B878C5" w:rsidRPr="004273A5" w:rsidRDefault="00B878C5" w:rsidP="004273A5">
      <w:pPr>
        <w:spacing w:after="0" w:line="240" w:lineRule="auto"/>
        <w:jc w:val="both"/>
        <w:rPr>
          <w:rFonts w:ascii="Times New Roman" w:eastAsia="Times New Roman" w:hAnsi="Times New Roman" w:cs="Times New Roman"/>
          <w:sz w:val="26"/>
          <w:szCs w:val="26"/>
        </w:rPr>
      </w:pPr>
    </w:p>
    <w:p w:rsidR="00B878C5" w:rsidRPr="004273A5" w:rsidRDefault="00B878C5" w:rsidP="004273A5">
      <w:pPr>
        <w:spacing w:after="0" w:line="240" w:lineRule="auto"/>
        <w:jc w:val="both"/>
        <w:rPr>
          <w:rFonts w:ascii="Times New Roman" w:eastAsia="Times New Roman" w:hAnsi="Times New Roman" w:cs="Times New Roman"/>
          <w:sz w:val="26"/>
          <w:szCs w:val="26"/>
        </w:rPr>
      </w:pPr>
    </w:p>
    <w:p w:rsidR="00B878C5" w:rsidRPr="004273A5" w:rsidRDefault="00B878C5" w:rsidP="004273A5">
      <w:pPr>
        <w:spacing w:after="0" w:line="240" w:lineRule="auto"/>
        <w:jc w:val="both"/>
        <w:rPr>
          <w:rFonts w:ascii="Times New Roman" w:eastAsia="Times New Roman" w:hAnsi="Times New Roman" w:cs="Times New Roman"/>
          <w:sz w:val="26"/>
          <w:szCs w:val="26"/>
        </w:rPr>
      </w:pPr>
    </w:p>
    <w:p w:rsidR="00B878C5" w:rsidRPr="004273A5" w:rsidRDefault="00B878C5" w:rsidP="004273A5">
      <w:pPr>
        <w:spacing w:after="0" w:line="240" w:lineRule="auto"/>
        <w:jc w:val="both"/>
        <w:rPr>
          <w:rFonts w:ascii="Times New Roman" w:eastAsia="Times New Roman" w:hAnsi="Times New Roman" w:cs="Times New Roman"/>
          <w:sz w:val="26"/>
          <w:szCs w:val="26"/>
        </w:rPr>
      </w:pPr>
    </w:p>
    <w:p w:rsidR="00B878C5" w:rsidRPr="004273A5" w:rsidRDefault="00B878C5" w:rsidP="004273A5">
      <w:pPr>
        <w:spacing w:after="0" w:line="240" w:lineRule="auto"/>
        <w:jc w:val="both"/>
        <w:rPr>
          <w:rFonts w:ascii="Times New Roman" w:eastAsia="Times New Roman" w:hAnsi="Times New Roman" w:cs="Times New Roman"/>
          <w:sz w:val="26"/>
          <w:szCs w:val="26"/>
        </w:rPr>
      </w:pPr>
    </w:p>
    <w:p w:rsidR="00B878C5" w:rsidRPr="004273A5" w:rsidRDefault="00B878C5" w:rsidP="004273A5">
      <w:pPr>
        <w:spacing w:after="0" w:line="240" w:lineRule="auto"/>
        <w:jc w:val="both"/>
        <w:rPr>
          <w:rFonts w:ascii="Times New Roman" w:eastAsia="Times New Roman" w:hAnsi="Times New Roman" w:cs="Times New Roman"/>
          <w:sz w:val="26"/>
          <w:szCs w:val="26"/>
        </w:rPr>
      </w:pPr>
    </w:p>
    <w:p w:rsidR="00B878C5" w:rsidRPr="004273A5" w:rsidRDefault="00B878C5" w:rsidP="004273A5">
      <w:pPr>
        <w:spacing w:after="0" w:line="240" w:lineRule="auto"/>
        <w:jc w:val="both"/>
        <w:rPr>
          <w:rFonts w:ascii="Times New Roman" w:eastAsia="Times New Roman" w:hAnsi="Times New Roman" w:cs="Times New Roman"/>
          <w:sz w:val="26"/>
          <w:szCs w:val="26"/>
        </w:rPr>
      </w:pPr>
    </w:p>
    <w:p w:rsidR="002516B9" w:rsidRDefault="002516B9" w:rsidP="004273A5">
      <w:pPr>
        <w:spacing w:after="0" w:line="240" w:lineRule="auto"/>
        <w:jc w:val="center"/>
        <w:rPr>
          <w:rFonts w:ascii="Times New Roman" w:eastAsia="Times New Roman" w:hAnsi="Times New Roman" w:cs="Times New Roman"/>
          <w:b/>
          <w:bCs/>
          <w:sz w:val="26"/>
          <w:szCs w:val="26"/>
        </w:rPr>
      </w:pPr>
    </w:p>
    <w:p w:rsidR="002516B9" w:rsidRDefault="002516B9" w:rsidP="004273A5">
      <w:pPr>
        <w:spacing w:after="0" w:line="240" w:lineRule="auto"/>
        <w:jc w:val="center"/>
        <w:rPr>
          <w:rFonts w:ascii="Times New Roman" w:eastAsia="Times New Roman" w:hAnsi="Times New Roman" w:cs="Times New Roman"/>
          <w:b/>
          <w:bCs/>
          <w:sz w:val="26"/>
          <w:szCs w:val="26"/>
        </w:rPr>
      </w:pPr>
    </w:p>
    <w:p w:rsidR="002516B9" w:rsidRDefault="002516B9" w:rsidP="004273A5">
      <w:pPr>
        <w:spacing w:after="0" w:line="240" w:lineRule="auto"/>
        <w:jc w:val="center"/>
        <w:rPr>
          <w:rFonts w:ascii="Times New Roman" w:eastAsia="Times New Roman" w:hAnsi="Times New Roman" w:cs="Times New Roman"/>
          <w:b/>
          <w:bCs/>
          <w:sz w:val="26"/>
          <w:szCs w:val="26"/>
        </w:rPr>
      </w:pPr>
    </w:p>
    <w:p w:rsidR="002516B9" w:rsidRDefault="002516B9" w:rsidP="004273A5">
      <w:pPr>
        <w:spacing w:after="0" w:line="240" w:lineRule="auto"/>
        <w:jc w:val="center"/>
        <w:rPr>
          <w:rFonts w:ascii="Times New Roman" w:eastAsia="Times New Roman" w:hAnsi="Times New Roman" w:cs="Times New Roman"/>
          <w:b/>
          <w:bCs/>
          <w:sz w:val="26"/>
          <w:szCs w:val="26"/>
        </w:rPr>
      </w:pPr>
    </w:p>
    <w:p w:rsidR="00B878C5" w:rsidRPr="001F4301" w:rsidRDefault="001F4301" w:rsidP="002516B9">
      <w:pPr>
        <w:spacing w:after="0" w:line="240" w:lineRule="auto"/>
        <w:jc w:val="center"/>
        <w:rPr>
          <w:rFonts w:ascii="Times New Roman" w:eastAsia="Times New Roman" w:hAnsi="Times New Roman" w:cs="Times New Roman"/>
          <w:b/>
          <w:bCs/>
          <w:i/>
          <w:iCs/>
          <w:sz w:val="26"/>
          <w:szCs w:val="26"/>
        </w:rPr>
      </w:pPr>
      <w:r w:rsidRPr="001F4301">
        <w:rPr>
          <w:rFonts w:ascii="Times New Roman" w:eastAsia="Times New Roman" w:hAnsi="Times New Roman" w:cs="Times New Roman"/>
          <w:b/>
          <w:bCs/>
          <w:i/>
          <w:iCs/>
          <w:sz w:val="26"/>
          <w:szCs w:val="26"/>
        </w:rPr>
        <w:t>Fig (3.16)</w:t>
      </w:r>
      <w:r w:rsidR="00B878C5" w:rsidRPr="001F4301">
        <w:rPr>
          <w:rFonts w:ascii="Times New Roman" w:eastAsia="Times New Roman" w:hAnsi="Times New Roman" w:cs="Times New Roman"/>
          <w:b/>
          <w:bCs/>
          <w:i/>
          <w:iCs/>
          <w:sz w:val="26"/>
          <w:szCs w:val="26"/>
        </w:rPr>
        <w:t xml:space="preserve"> XRD pattern of an Egyptian type of clay </w:t>
      </w:r>
    </w:p>
    <w:p w:rsidR="002516B9" w:rsidRPr="004273A5" w:rsidRDefault="002516B9" w:rsidP="004273A5">
      <w:pPr>
        <w:spacing w:after="120" w:line="240" w:lineRule="auto"/>
        <w:ind w:firstLine="720"/>
        <w:jc w:val="both"/>
        <w:rPr>
          <w:rFonts w:ascii="Times New Roman" w:eastAsia="Times New Roman" w:hAnsi="Times New Roman" w:cs="Times New Roman"/>
          <w:sz w:val="26"/>
          <w:szCs w:val="26"/>
        </w:rPr>
      </w:pPr>
    </w:p>
    <w:p w:rsidR="00B878C5" w:rsidRPr="004273A5" w:rsidRDefault="00B878C5" w:rsidP="002516B9">
      <w:pPr>
        <w:pStyle w:val="BalloonText"/>
        <w:numPr>
          <w:ilvl w:val="0"/>
          <w:numId w:val="1"/>
        </w:numPr>
        <w:tabs>
          <w:tab w:val="left" w:pos="426"/>
        </w:tabs>
        <w:jc w:val="both"/>
        <w:rPr>
          <w:rFonts w:ascii="Times New Roman" w:eastAsia="Times New Roman" w:hAnsi="Times New Roman" w:cs="Times New Roman"/>
          <w:b/>
          <w:bCs/>
          <w:sz w:val="26"/>
          <w:szCs w:val="26"/>
        </w:rPr>
      </w:pPr>
      <w:r w:rsidRPr="004273A5">
        <w:rPr>
          <w:rFonts w:ascii="Times New Roman" w:eastAsia="Times New Roman" w:hAnsi="Times New Roman" w:cs="Times New Roman"/>
          <w:b/>
          <w:bCs/>
          <w:sz w:val="26"/>
          <w:szCs w:val="26"/>
        </w:rPr>
        <w:t>X – Ray Fluorescence analysis (XRF)</w:t>
      </w:r>
    </w:p>
    <w:p w:rsidR="00B878C5" w:rsidRPr="004273A5" w:rsidRDefault="00B878C5" w:rsidP="004273A5">
      <w:pPr>
        <w:spacing w:after="0" w:line="240" w:lineRule="auto"/>
        <w:jc w:val="both"/>
        <w:rPr>
          <w:rFonts w:ascii="Times New Roman" w:eastAsia="Times New Roman" w:hAnsi="Times New Roman" w:cs="Times New Roman"/>
          <w:sz w:val="26"/>
          <w:szCs w:val="26"/>
        </w:rPr>
      </w:pPr>
      <w:r w:rsidRPr="004273A5">
        <w:rPr>
          <w:rFonts w:ascii="Times New Roman" w:eastAsia="Times New Roman" w:hAnsi="Times New Roman" w:cs="Times New Roman"/>
          <w:sz w:val="26"/>
          <w:szCs w:val="26"/>
        </w:rPr>
        <w:tab/>
        <w:t>In this method, an X-ray beam is used to irradiate a specimen, causing this specimen, in turns, to emit X-rays of his own. The wave lengths of the emitted rays are characteristic for each element, and hence this method, unlike XRD does not identify phases but rather elements or oxides. Also, the</w:t>
      </w:r>
      <w:r w:rsidRPr="004273A5">
        <w:rPr>
          <w:rFonts w:ascii="Times New Roman" w:eastAsia="Times New Roman" w:hAnsi="Times New Roman" w:cs="Times New Roman"/>
          <w:color w:val="FF0000"/>
          <w:sz w:val="26"/>
          <w:szCs w:val="26"/>
        </w:rPr>
        <w:t xml:space="preserve"> </w:t>
      </w:r>
      <w:r w:rsidRPr="004273A5">
        <w:rPr>
          <w:rFonts w:ascii="Times New Roman" w:eastAsia="Times New Roman" w:hAnsi="Times New Roman" w:cs="Times New Roman"/>
          <w:sz w:val="26"/>
          <w:szCs w:val="26"/>
        </w:rPr>
        <w:t>concentration of each element (or oxide) present is obtained from the peak intensity. This method has now replaced the conventional chemical methods for elemental analysis. It can detect elements present in levels as low as 0.01%. However, due to instrumental limitations and low X-ray yields for the light elements, it is often difficult to quantify elements lighter than </w:t>
      </w:r>
      <w:hyperlink r:id="rId28" w:tooltip="Sodium" w:history="1">
        <w:r w:rsidRPr="004273A5">
          <w:rPr>
            <w:rFonts w:ascii="Times New Roman" w:eastAsia="Times New Roman" w:hAnsi="Times New Roman" w:cs="Times New Roman"/>
            <w:sz w:val="26"/>
            <w:szCs w:val="26"/>
          </w:rPr>
          <w:t>sodium</w:t>
        </w:r>
      </w:hyperlink>
      <w:r w:rsidRPr="004273A5">
        <w:rPr>
          <w:rFonts w:ascii="Times New Roman" w:eastAsia="Times New Roman" w:hAnsi="Times New Roman" w:cs="Times New Roman"/>
          <w:sz w:val="26"/>
          <w:szCs w:val="26"/>
        </w:rPr>
        <w:t>.</w:t>
      </w:r>
    </w:p>
    <w:p w:rsidR="00B878C5" w:rsidRPr="004273A5" w:rsidRDefault="00B878C5" w:rsidP="004273A5">
      <w:pPr>
        <w:spacing w:after="120" w:line="240" w:lineRule="auto"/>
        <w:jc w:val="both"/>
        <w:rPr>
          <w:rFonts w:ascii="Times New Roman" w:eastAsia="Times New Roman" w:hAnsi="Times New Roman" w:cs="Times New Roman"/>
          <w:sz w:val="26"/>
          <w:szCs w:val="26"/>
        </w:rPr>
      </w:pPr>
      <w:r w:rsidRPr="004273A5">
        <w:rPr>
          <w:rFonts w:ascii="Times New Roman" w:eastAsia="Times New Roman" w:hAnsi="Times New Roman" w:cs="Times New Roman"/>
          <w:sz w:val="26"/>
          <w:szCs w:val="26"/>
        </w:rPr>
        <w:tab/>
        <w:t xml:space="preserve">A suitable coupling of the results of XRD and XRF analyses can sometimes be used to obtain a quantitative phase composition of a material to a reasonable degree of accuracy. This </w:t>
      </w:r>
      <w:r w:rsidRPr="004273A5">
        <w:rPr>
          <w:rFonts w:ascii="Times New Roman" w:eastAsia="Times New Roman" w:hAnsi="Times New Roman" w:cs="Times New Roman"/>
          <w:sz w:val="26"/>
          <w:szCs w:val="26"/>
        </w:rPr>
        <w:lastRenderedPageBreak/>
        <w:t>is done by performing a material balance on the elements detected by XRF in their compounds as detected by XRD.</w:t>
      </w:r>
    </w:p>
    <w:p w:rsidR="00B878C5" w:rsidRPr="004273A5" w:rsidRDefault="00B878C5" w:rsidP="002516B9">
      <w:pPr>
        <w:pStyle w:val="BalloonText"/>
        <w:numPr>
          <w:ilvl w:val="0"/>
          <w:numId w:val="1"/>
        </w:numPr>
        <w:jc w:val="both"/>
        <w:rPr>
          <w:rFonts w:ascii="Times New Roman" w:eastAsia="Times New Roman" w:hAnsi="Times New Roman" w:cs="Times New Roman"/>
          <w:b/>
          <w:bCs/>
          <w:sz w:val="26"/>
          <w:szCs w:val="26"/>
        </w:rPr>
      </w:pPr>
      <w:r w:rsidRPr="004273A5">
        <w:rPr>
          <w:rFonts w:ascii="Times New Roman" w:eastAsia="Times New Roman" w:hAnsi="Times New Roman" w:cs="Times New Roman"/>
          <w:b/>
          <w:bCs/>
          <w:sz w:val="26"/>
          <w:szCs w:val="26"/>
        </w:rPr>
        <w:t>Energy dispersive X- Ray analysis (EDX)</w:t>
      </w:r>
    </w:p>
    <w:p w:rsidR="002516B9" w:rsidRDefault="00B878C5" w:rsidP="004273A5">
      <w:pPr>
        <w:shd w:val="clear" w:color="auto" w:fill="FFFFFF"/>
        <w:spacing w:after="0" w:line="240" w:lineRule="auto"/>
        <w:ind w:firstLine="720"/>
        <w:jc w:val="both"/>
        <w:rPr>
          <w:rFonts w:asciiTheme="majorBidi" w:hAnsiTheme="majorBidi" w:cstheme="majorBidi"/>
          <w:sz w:val="26"/>
          <w:szCs w:val="26"/>
        </w:rPr>
      </w:pPr>
      <w:r w:rsidRPr="004273A5">
        <w:rPr>
          <w:rFonts w:asciiTheme="majorBidi" w:hAnsiTheme="majorBidi" w:cstheme="majorBidi"/>
          <w:sz w:val="26"/>
          <w:szCs w:val="26"/>
        </w:rPr>
        <w:t>This is an analytical technique used for the </w:t>
      </w:r>
      <w:hyperlink r:id="rId29" w:tooltip="Elemental analysis" w:history="1">
        <w:r w:rsidRPr="004273A5">
          <w:rPr>
            <w:rFonts w:asciiTheme="majorBidi" w:hAnsiTheme="majorBidi" w:cstheme="majorBidi"/>
            <w:sz w:val="26"/>
            <w:szCs w:val="26"/>
          </w:rPr>
          <w:t>elemental analysis</w:t>
        </w:r>
      </w:hyperlink>
      <w:r w:rsidRPr="004273A5">
        <w:rPr>
          <w:rFonts w:asciiTheme="majorBidi" w:hAnsiTheme="majorBidi" w:cstheme="majorBidi"/>
          <w:sz w:val="26"/>
          <w:szCs w:val="26"/>
        </w:rPr>
        <w:t> or </w:t>
      </w:r>
      <w:hyperlink r:id="rId30" w:tooltip="Characterization (materials science)" w:history="1">
        <w:r w:rsidRPr="004273A5">
          <w:rPr>
            <w:rFonts w:asciiTheme="majorBidi" w:hAnsiTheme="majorBidi" w:cstheme="majorBidi"/>
            <w:sz w:val="26"/>
            <w:szCs w:val="26"/>
          </w:rPr>
          <w:t>chemical characterization</w:t>
        </w:r>
      </w:hyperlink>
      <w:r w:rsidRPr="004273A5">
        <w:rPr>
          <w:rFonts w:asciiTheme="majorBidi" w:hAnsiTheme="majorBidi" w:cstheme="majorBidi"/>
          <w:sz w:val="26"/>
          <w:szCs w:val="26"/>
        </w:rPr>
        <w:t> of a sample. It relies on an interaction of some </w:t>
      </w:r>
      <w:hyperlink r:id="rId31" w:tooltip="X-ray source" w:history="1">
        <w:r w:rsidRPr="004273A5">
          <w:rPr>
            <w:rFonts w:asciiTheme="majorBidi" w:hAnsiTheme="majorBidi" w:cstheme="majorBidi"/>
            <w:sz w:val="26"/>
            <w:szCs w:val="26"/>
          </w:rPr>
          <w:t>source</w:t>
        </w:r>
      </w:hyperlink>
      <w:r w:rsidRPr="004273A5">
        <w:rPr>
          <w:rFonts w:asciiTheme="majorBidi" w:hAnsiTheme="majorBidi" w:cstheme="majorBidi"/>
          <w:sz w:val="26"/>
          <w:szCs w:val="26"/>
        </w:rPr>
        <w:t> of </w:t>
      </w:r>
      <w:hyperlink r:id="rId32" w:tooltip="X-ray" w:history="1">
        <w:r w:rsidRPr="004273A5">
          <w:rPr>
            <w:rFonts w:asciiTheme="majorBidi" w:hAnsiTheme="majorBidi" w:cstheme="majorBidi"/>
            <w:sz w:val="26"/>
            <w:szCs w:val="26"/>
          </w:rPr>
          <w:t>X-ray</w:t>
        </w:r>
      </w:hyperlink>
      <w:r w:rsidRPr="004273A5">
        <w:rPr>
          <w:rFonts w:asciiTheme="majorBidi" w:hAnsiTheme="majorBidi" w:cstheme="majorBidi"/>
          <w:sz w:val="26"/>
          <w:szCs w:val="26"/>
        </w:rPr>
        <w:t> excitation and a </w:t>
      </w:r>
      <w:hyperlink r:id="rId33" w:tooltip="Sample (material)" w:history="1">
        <w:r w:rsidRPr="004273A5">
          <w:rPr>
            <w:rFonts w:asciiTheme="majorBidi" w:hAnsiTheme="majorBidi" w:cstheme="majorBidi"/>
            <w:sz w:val="26"/>
            <w:szCs w:val="26"/>
          </w:rPr>
          <w:t>sample</w:t>
        </w:r>
      </w:hyperlink>
      <w:r w:rsidRPr="004273A5">
        <w:rPr>
          <w:rFonts w:asciiTheme="majorBidi" w:hAnsiTheme="majorBidi" w:cstheme="majorBidi"/>
          <w:sz w:val="26"/>
          <w:szCs w:val="26"/>
        </w:rPr>
        <w:t>. To stimulate the emission of characteristic X-rays from a specimen, a high-energy beam of charged particles such as </w:t>
      </w:r>
      <w:hyperlink r:id="rId34" w:tooltip="Electron" w:history="1">
        <w:r w:rsidRPr="004273A5">
          <w:rPr>
            <w:rFonts w:asciiTheme="majorBidi" w:hAnsiTheme="majorBidi" w:cstheme="majorBidi"/>
            <w:sz w:val="26"/>
            <w:szCs w:val="26"/>
          </w:rPr>
          <w:t>electrons</w:t>
        </w:r>
      </w:hyperlink>
      <w:r w:rsidRPr="004273A5">
        <w:rPr>
          <w:rFonts w:asciiTheme="majorBidi" w:hAnsiTheme="majorBidi" w:cstheme="majorBidi"/>
          <w:sz w:val="26"/>
          <w:szCs w:val="26"/>
        </w:rPr>
        <w:t> or </w:t>
      </w:r>
      <w:hyperlink r:id="rId35" w:tooltip="Proton" w:history="1">
        <w:r w:rsidRPr="004273A5">
          <w:rPr>
            <w:rFonts w:asciiTheme="majorBidi" w:hAnsiTheme="majorBidi" w:cstheme="majorBidi"/>
            <w:sz w:val="26"/>
            <w:szCs w:val="26"/>
          </w:rPr>
          <w:t>protons</w:t>
        </w:r>
      </w:hyperlink>
      <w:r w:rsidRPr="004273A5">
        <w:rPr>
          <w:rFonts w:asciiTheme="majorBidi" w:hAnsiTheme="majorBidi" w:cstheme="majorBidi"/>
          <w:sz w:val="26"/>
          <w:szCs w:val="26"/>
        </w:rPr>
        <w:t> or a beam of X-rays, is focused into the sample being studied. At rest, an atom within the sample contains </w:t>
      </w:r>
      <w:hyperlink r:id="rId36" w:tooltip="Ground state" w:history="1">
        <w:r w:rsidRPr="004273A5">
          <w:rPr>
            <w:rFonts w:asciiTheme="majorBidi" w:hAnsiTheme="majorBidi" w:cstheme="majorBidi"/>
            <w:sz w:val="26"/>
            <w:szCs w:val="26"/>
          </w:rPr>
          <w:t>ground state</w:t>
        </w:r>
      </w:hyperlink>
      <w:r w:rsidRPr="004273A5">
        <w:rPr>
          <w:rFonts w:asciiTheme="majorBidi" w:hAnsiTheme="majorBidi" w:cstheme="majorBidi"/>
          <w:sz w:val="26"/>
          <w:szCs w:val="26"/>
        </w:rPr>
        <w:t> (or unexcited) electrons in discrete energy levels or </w:t>
      </w:r>
      <w:hyperlink r:id="rId37" w:tooltip="Electron shell" w:history="1">
        <w:r w:rsidRPr="004273A5">
          <w:rPr>
            <w:rFonts w:asciiTheme="majorBidi" w:hAnsiTheme="majorBidi" w:cstheme="majorBidi"/>
            <w:sz w:val="26"/>
            <w:szCs w:val="26"/>
          </w:rPr>
          <w:t>electron shells</w:t>
        </w:r>
      </w:hyperlink>
      <w:r w:rsidRPr="004273A5">
        <w:rPr>
          <w:rFonts w:asciiTheme="majorBidi" w:hAnsiTheme="majorBidi" w:cstheme="majorBidi"/>
          <w:sz w:val="26"/>
          <w:szCs w:val="26"/>
        </w:rPr>
        <w:t> bound to the nucleus. The incident beam may excite an electron in an inner shell, ejecting it from the shell while creating an </w:t>
      </w:r>
      <w:hyperlink r:id="rId38" w:tooltip="Electron hole" w:history="1">
        <w:r w:rsidRPr="004273A5">
          <w:rPr>
            <w:rFonts w:asciiTheme="majorBidi" w:hAnsiTheme="majorBidi" w:cstheme="majorBidi"/>
            <w:sz w:val="26"/>
            <w:szCs w:val="26"/>
          </w:rPr>
          <w:t>electron hole</w:t>
        </w:r>
      </w:hyperlink>
      <w:r w:rsidRPr="004273A5">
        <w:rPr>
          <w:rFonts w:asciiTheme="majorBidi" w:hAnsiTheme="majorBidi" w:cstheme="majorBidi"/>
          <w:sz w:val="26"/>
          <w:szCs w:val="26"/>
        </w:rPr>
        <w:t xml:space="preserve"> where the electron was. An electron from an outer, higher-energy shell then fills the hole, and the difference in energy between the higher energy shell and the lower energy shell may be released in the form of an X-ray. The number and energy of the X-rays emitted from a specimen can be measured by an energy-dispersive spectrometer. As the energies of the X-rays are characteristic of the difference in energy between the two shells and of the atomic structure of the emitting element, EDX allows the elemental composition of the specimen to be measured. </w:t>
      </w:r>
    </w:p>
    <w:p w:rsidR="002516B9" w:rsidRDefault="002516B9" w:rsidP="004273A5">
      <w:pPr>
        <w:shd w:val="clear" w:color="auto" w:fill="FFFFFF"/>
        <w:spacing w:after="0" w:line="240" w:lineRule="auto"/>
        <w:ind w:firstLine="720"/>
        <w:jc w:val="both"/>
        <w:rPr>
          <w:rFonts w:asciiTheme="majorBidi" w:hAnsiTheme="majorBidi" w:cstheme="majorBidi"/>
          <w:sz w:val="26"/>
          <w:szCs w:val="26"/>
        </w:rPr>
      </w:pPr>
      <w:r w:rsidRPr="004273A5">
        <w:rPr>
          <w:noProof/>
          <w:sz w:val="26"/>
          <w:szCs w:val="26"/>
        </w:rPr>
        <w:drawing>
          <wp:anchor distT="0" distB="0" distL="114300" distR="114300" simplePos="0" relativeHeight="251673600" behindDoc="0" locked="0" layoutInCell="1" allowOverlap="1" wp14:anchorId="0562C403" wp14:editId="39064CB4">
            <wp:simplePos x="0" y="0"/>
            <wp:positionH relativeFrom="column">
              <wp:posOffset>508635</wp:posOffset>
            </wp:positionH>
            <wp:positionV relativeFrom="paragraph">
              <wp:posOffset>112395</wp:posOffset>
            </wp:positionV>
            <wp:extent cx="4909185" cy="2443480"/>
            <wp:effectExtent l="19050" t="19050" r="24765" b="13970"/>
            <wp:wrapSquare wrapText="bothSides"/>
            <wp:docPr id="18" name="Picture 18" descr="SEM micrographs: (a) alumina in sample M2 and (b) EDX analysis of the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M micrographs: (a) alumina in sample M2 and (b) EDX analysis of the square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 t="57251" r="-943"/>
                    <a:stretch/>
                  </pic:blipFill>
                  <pic:spPr bwMode="auto">
                    <a:xfrm>
                      <a:off x="0" y="0"/>
                      <a:ext cx="4909185" cy="244348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16B9" w:rsidRDefault="002516B9" w:rsidP="004273A5">
      <w:pPr>
        <w:shd w:val="clear" w:color="auto" w:fill="FFFFFF"/>
        <w:spacing w:after="0" w:line="240" w:lineRule="auto"/>
        <w:ind w:firstLine="720"/>
        <w:jc w:val="both"/>
        <w:rPr>
          <w:rFonts w:asciiTheme="majorBidi" w:hAnsiTheme="majorBidi" w:cstheme="majorBidi"/>
          <w:sz w:val="26"/>
          <w:szCs w:val="26"/>
        </w:rPr>
      </w:pPr>
    </w:p>
    <w:p w:rsidR="002516B9" w:rsidRDefault="002516B9" w:rsidP="004273A5">
      <w:pPr>
        <w:shd w:val="clear" w:color="auto" w:fill="FFFFFF"/>
        <w:spacing w:after="0" w:line="240" w:lineRule="auto"/>
        <w:ind w:firstLine="720"/>
        <w:jc w:val="both"/>
        <w:rPr>
          <w:rFonts w:asciiTheme="majorBidi" w:hAnsiTheme="majorBidi" w:cstheme="majorBidi"/>
          <w:sz w:val="26"/>
          <w:szCs w:val="26"/>
        </w:rPr>
      </w:pPr>
    </w:p>
    <w:p w:rsidR="002516B9" w:rsidRDefault="002516B9" w:rsidP="004273A5">
      <w:pPr>
        <w:shd w:val="clear" w:color="auto" w:fill="FFFFFF"/>
        <w:spacing w:after="0" w:line="240" w:lineRule="auto"/>
        <w:ind w:firstLine="720"/>
        <w:jc w:val="both"/>
        <w:rPr>
          <w:rFonts w:asciiTheme="majorBidi" w:hAnsiTheme="majorBidi" w:cstheme="majorBidi"/>
          <w:sz w:val="26"/>
          <w:szCs w:val="26"/>
        </w:rPr>
      </w:pPr>
    </w:p>
    <w:p w:rsidR="002516B9" w:rsidRDefault="002516B9" w:rsidP="004273A5">
      <w:pPr>
        <w:shd w:val="clear" w:color="auto" w:fill="FFFFFF"/>
        <w:spacing w:after="0" w:line="240" w:lineRule="auto"/>
        <w:ind w:firstLine="720"/>
        <w:jc w:val="both"/>
        <w:rPr>
          <w:rFonts w:asciiTheme="majorBidi" w:hAnsiTheme="majorBidi" w:cstheme="majorBidi"/>
          <w:sz w:val="26"/>
          <w:szCs w:val="26"/>
        </w:rPr>
      </w:pPr>
    </w:p>
    <w:p w:rsidR="002516B9" w:rsidRDefault="002516B9" w:rsidP="004273A5">
      <w:pPr>
        <w:shd w:val="clear" w:color="auto" w:fill="FFFFFF"/>
        <w:spacing w:after="0" w:line="240" w:lineRule="auto"/>
        <w:ind w:firstLine="720"/>
        <w:jc w:val="both"/>
        <w:rPr>
          <w:rFonts w:asciiTheme="majorBidi" w:hAnsiTheme="majorBidi" w:cstheme="majorBidi"/>
          <w:sz w:val="26"/>
          <w:szCs w:val="26"/>
        </w:rPr>
      </w:pPr>
    </w:p>
    <w:p w:rsidR="002516B9" w:rsidRDefault="002516B9" w:rsidP="004273A5">
      <w:pPr>
        <w:shd w:val="clear" w:color="auto" w:fill="FFFFFF"/>
        <w:spacing w:after="0" w:line="240" w:lineRule="auto"/>
        <w:ind w:firstLine="720"/>
        <w:jc w:val="both"/>
        <w:rPr>
          <w:rFonts w:asciiTheme="majorBidi" w:hAnsiTheme="majorBidi" w:cstheme="majorBidi"/>
          <w:sz w:val="26"/>
          <w:szCs w:val="26"/>
        </w:rPr>
      </w:pPr>
    </w:p>
    <w:p w:rsidR="002516B9" w:rsidRDefault="002516B9" w:rsidP="004273A5">
      <w:pPr>
        <w:shd w:val="clear" w:color="auto" w:fill="FFFFFF"/>
        <w:spacing w:after="0" w:line="240" w:lineRule="auto"/>
        <w:ind w:firstLine="720"/>
        <w:jc w:val="both"/>
        <w:rPr>
          <w:rFonts w:asciiTheme="majorBidi" w:hAnsiTheme="majorBidi" w:cstheme="majorBidi"/>
          <w:sz w:val="26"/>
          <w:szCs w:val="26"/>
        </w:rPr>
      </w:pPr>
    </w:p>
    <w:p w:rsidR="002516B9" w:rsidRDefault="002516B9" w:rsidP="004273A5">
      <w:pPr>
        <w:shd w:val="clear" w:color="auto" w:fill="FFFFFF"/>
        <w:spacing w:after="0" w:line="240" w:lineRule="auto"/>
        <w:ind w:firstLine="720"/>
        <w:jc w:val="both"/>
        <w:rPr>
          <w:rFonts w:asciiTheme="majorBidi" w:hAnsiTheme="majorBidi" w:cstheme="majorBidi"/>
          <w:sz w:val="26"/>
          <w:szCs w:val="26"/>
        </w:rPr>
      </w:pPr>
    </w:p>
    <w:p w:rsidR="002516B9" w:rsidRDefault="002516B9" w:rsidP="004273A5">
      <w:pPr>
        <w:shd w:val="clear" w:color="auto" w:fill="FFFFFF"/>
        <w:spacing w:after="0" w:line="240" w:lineRule="auto"/>
        <w:ind w:firstLine="720"/>
        <w:jc w:val="both"/>
        <w:rPr>
          <w:rFonts w:asciiTheme="majorBidi" w:hAnsiTheme="majorBidi" w:cstheme="majorBidi"/>
          <w:sz w:val="26"/>
          <w:szCs w:val="26"/>
        </w:rPr>
      </w:pPr>
    </w:p>
    <w:p w:rsidR="002516B9" w:rsidRDefault="002516B9" w:rsidP="004273A5">
      <w:pPr>
        <w:shd w:val="clear" w:color="auto" w:fill="FFFFFF"/>
        <w:spacing w:after="0" w:line="240" w:lineRule="auto"/>
        <w:ind w:firstLine="720"/>
        <w:jc w:val="both"/>
        <w:rPr>
          <w:rFonts w:asciiTheme="majorBidi" w:hAnsiTheme="majorBidi" w:cstheme="majorBidi"/>
          <w:sz w:val="26"/>
          <w:szCs w:val="26"/>
        </w:rPr>
      </w:pPr>
    </w:p>
    <w:p w:rsidR="002516B9" w:rsidRDefault="002516B9" w:rsidP="004273A5">
      <w:pPr>
        <w:shd w:val="clear" w:color="auto" w:fill="FFFFFF"/>
        <w:spacing w:after="0" w:line="240" w:lineRule="auto"/>
        <w:ind w:firstLine="720"/>
        <w:jc w:val="both"/>
        <w:rPr>
          <w:rFonts w:asciiTheme="majorBidi" w:hAnsiTheme="majorBidi" w:cstheme="majorBidi"/>
          <w:sz w:val="26"/>
          <w:szCs w:val="26"/>
        </w:rPr>
      </w:pPr>
    </w:p>
    <w:p w:rsidR="002516B9" w:rsidRDefault="002516B9" w:rsidP="004273A5">
      <w:pPr>
        <w:shd w:val="clear" w:color="auto" w:fill="FFFFFF"/>
        <w:spacing w:after="0" w:line="240" w:lineRule="auto"/>
        <w:ind w:firstLine="720"/>
        <w:jc w:val="both"/>
        <w:rPr>
          <w:rFonts w:asciiTheme="majorBidi" w:hAnsiTheme="majorBidi" w:cstheme="majorBidi"/>
          <w:sz w:val="26"/>
          <w:szCs w:val="26"/>
        </w:rPr>
      </w:pPr>
    </w:p>
    <w:p w:rsidR="002516B9" w:rsidRDefault="002516B9" w:rsidP="004273A5">
      <w:pPr>
        <w:shd w:val="clear" w:color="auto" w:fill="FFFFFF"/>
        <w:spacing w:after="0" w:line="240" w:lineRule="auto"/>
        <w:ind w:firstLine="720"/>
        <w:jc w:val="both"/>
        <w:rPr>
          <w:rFonts w:asciiTheme="majorBidi" w:hAnsiTheme="majorBidi" w:cstheme="majorBidi"/>
          <w:sz w:val="26"/>
          <w:szCs w:val="26"/>
        </w:rPr>
      </w:pPr>
    </w:p>
    <w:p w:rsidR="002516B9" w:rsidRPr="001F4301" w:rsidRDefault="002516B9" w:rsidP="002516B9">
      <w:pPr>
        <w:pStyle w:val="BalloonText"/>
        <w:tabs>
          <w:tab w:val="left" w:pos="426"/>
        </w:tabs>
        <w:spacing w:after="240"/>
        <w:jc w:val="center"/>
        <w:rPr>
          <w:rFonts w:ascii="Times New Roman" w:eastAsia="Times New Roman" w:hAnsi="Times New Roman" w:cs="Times New Roman"/>
          <w:b/>
          <w:bCs/>
          <w:i/>
          <w:iCs/>
          <w:sz w:val="26"/>
          <w:szCs w:val="26"/>
        </w:rPr>
      </w:pPr>
      <w:r w:rsidRPr="001F4301">
        <w:rPr>
          <w:rFonts w:ascii="Times New Roman" w:eastAsia="Times New Roman" w:hAnsi="Times New Roman" w:cs="Times New Roman"/>
          <w:b/>
          <w:bCs/>
          <w:i/>
          <w:iCs/>
          <w:sz w:val="26"/>
          <w:szCs w:val="26"/>
        </w:rPr>
        <w:t xml:space="preserve">Fig (3.17) SEM – EDX micrograph for </w:t>
      </w:r>
      <w:proofErr w:type="spellStart"/>
      <w:r w:rsidRPr="001F4301">
        <w:rPr>
          <w:rFonts w:ascii="Times New Roman" w:eastAsia="Times New Roman" w:hAnsi="Times New Roman" w:cs="Times New Roman"/>
          <w:b/>
          <w:bCs/>
          <w:i/>
          <w:iCs/>
          <w:sz w:val="26"/>
          <w:szCs w:val="26"/>
        </w:rPr>
        <w:t>mullite</w:t>
      </w:r>
      <w:proofErr w:type="spellEnd"/>
      <w:r w:rsidRPr="001F4301">
        <w:rPr>
          <w:rFonts w:ascii="Times New Roman" w:eastAsia="Times New Roman" w:hAnsi="Times New Roman" w:cs="Times New Roman"/>
          <w:b/>
          <w:bCs/>
          <w:i/>
          <w:iCs/>
          <w:sz w:val="26"/>
          <w:szCs w:val="26"/>
        </w:rPr>
        <w:t xml:space="preserve"> specimen </w:t>
      </w:r>
    </w:p>
    <w:p w:rsidR="002516B9" w:rsidRDefault="002516B9" w:rsidP="004273A5">
      <w:pPr>
        <w:shd w:val="clear" w:color="auto" w:fill="FFFFFF"/>
        <w:spacing w:after="0" w:line="240" w:lineRule="auto"/>
        <w:ind w:firstLine="720"/>
        <w:jc w:val="both"/>
        <w:rPr>
          <w:rFonts w:asciiTheme="majorBidi" w:hAnsiTheme="majorBidi" w:cstheme="majorBidi"/>
          <w:sz w:val="26"/>
          <w:szCs w:val="26"/>
        </w:rPr>
      </w:pPr>
    </w:p>
    <w:p w:rsidR="00B878C5" w:rsidRPr="004273A5" w:rsidRDefault="00B878C5" w:rsidP="00297723">
      <w:pPr>
        <w:shd w:val="clear" w:color="auto" w:fill="FFFFFF"/>
        <w:spacing w:after="0" w:line="240" w:lineRule="auto"/>
        <w:ind w:firstLine="720"/>
        <w:jc w:val="both"/>
        <w:rPr>
          <w:rFonts w:asciiTheme="majorBidi" w:hAnsiTheme="majorBidi" w:cstheme="majorBidi"/>
          <w:sz w:val="26"/>
          <w:szCs w:val="26"/>
        </w:rPr>
      </w:pPr>
      <w:r w:rsidRPr="004273A5">
        <w:rPr>
          <w:rFonts w:asciiTheme="majorBidi" w:hAnsiTheme="majorBidi" w:cstheme="majorBidi"/>
          <w:sz w:val="26"/>
          <w:szCs w:val="26"/>
        </w:rPr>
        <w:t>One merit of EDX is that it can disclose the percentage of elements present in a very limited portion of the s</w:t>
      </w:r>
      <w:r w:rsidR="00297723">
        <w:rPr>
          <w:rFonts w:asciiTheme="majorBidi" w:hAnsiTheme="majorBidi" w:cstheme="majorBidi"/>
          <w:sz w:val="26"/>
          <w:szCs w:val="26"/>
        </w:rPr>
        <w:t xml:space="preserve">pecimen as can be seen from Figure </w:t>
      </w:r>
      <w:r w:rsidRPr="004273A5">
        <w:rPr>
          <w:rFonts w:asciiTheme="majorBidi" w:hAnsiTheme="majorBidi" w:cstheme="majorBidi"/>
          <w:sz w:val="26"/>
          <w:szCs w:val="26"/>
        </w:rPr>
        <w:t>(3.17) depicting a dual SEM – EDX micrograph – analysis in a minuscule area (2.5×1 μm</w:t>
      </w:r>
      <w:r w:rsidRPr="004273A5">
        <w:rPr>
          <w:rFonts w:asciiTheme="majorBidi" w:hAnsiTheme="majorBidi" w:cstheme="majorBidi"/>
          <w:sz w:val="26"/>
          <w:szCs w:val="26"/>
          <w:vertAlign w:val="superscript"/>
        </w:rPr>
        <w:t>2</w:t>
      </w:r>
      <w:r w:rsidRPr="004273A5">
        <w:rPr>
          <w:rFonts w:asciiTheme="majorBidi" w:hAnsiTheme="majorBidi" w:cstheme="majorBidi"/>
          <w:sz w:val="26"/>
          <w:szCs w:val="26"/>
        </w:rPr>
        <w:t xml:space="preserve">) selected from the SEM micrograph of a </w:t>
      </w:r>
      <w:proofErr w:type="spellStart"/>
      <w:r w:rsidRPr="004273A5">
        <w:rPr>
          <w:rFonts w:asciiTheme="majorBidi" w:hAnsiTheme="majorBidi" w:cstheme="majorBidi"/>
          <w:sz w:val="26"/>
          <w:szCs w:val="26"/>
        </w:rPr>
        <w:t>mullite</w:t>
      </w:r>
      <w:proofErr w:type="spellEnd"/>
      <w:r w:rsidRPr="004273A5">
        <w:rPr>
          <w:rFonts w:asciiTheme="majorBidi" w:hAnsiTheme="majorBidi" w:cstheme="majorBidi"/>
          <w:sz w:val="26"/>
          <w:szCs w:val="26"/>
        </w:rPr>
        <w:t xml:space="preserve"> specimen</w:t>
      </w:r>
      <w:r w:rsidR="00297723">
        <w:rPr>
          <w:rFonts w:asciiTheme="majorBidi" w:hAnsiTheme="majorBidi" w:cstheme="majorBidi"/>
          <w:sz w:val="26"/>
          <w:szCs w:val="26"/>
        </w:rPr>
        <w:t>.</w:t>
      </w:r>
      <w:r w:rsidRPr="004273A5">
        <w:rPr>
          <w:rFonts w:asciiTheme="majorBidi" w:hAnsiTheme="majorBidi" w:cstheme="majorBidi"/>
          <w:sz w:val="26"/>
          <w:szCs w:val="26"/>
        </w:rPr>
        <w:t xml:space="preserve"> </w:t>
      </w:r>
    </w:p>
    <w:p w:rsidR="00B878C5" w:rsidRPr="004273A5" w:rsidRDefault="00B878C5" w:rsidP="004273A5">
      <w:pPr>
        <w:pStyle w:val="BalloonText"/>
        <w:ind w:left="567"/>
        <w:jc w:val="both"/>
        <w:rPr>
          <w:rFonts w:ascii="Times New Roman" w:eastAsia="Times New Roman" w:hAnsi="Times New Roman" w:cs="Times New Roman"/>
          <w:sz w:val="26"/>
          <w:szCs w:val="26"/>
        </w:rPr>
      </w:pPr>
    </w:p>
    <w:p w:rsidR="00B878C5" w:rsidRPr="004273A5" w:rsidRDefault="00B878C5" w:rsidP="004273A5">
      <w:pPr>
        <w:pStyle w:val="BalloonText"/>
        <w:tabs>
          <w:tab w:val="left" w:pos="426"/>
        </w:tabs>
        <w:rPr>
          <w:rFonts w:ascii="Times New Roman" w:eastAsia="Times New Roman" w:hAnsi="Times New Roman" w:cs="Times New Roman"/>
          <w:b/>
          <w:bCs/>
          <w:sz w:val="26"/>
          <w:szCs w:val="26"/>
        </w:rPr>
      </w:pPr>
      <w:r w:rsidRPr="004273A5">
        <w:rPr>
          <w:rFonts w:ascii="Times New Roman" w:eastAsia="Times New Roman" w:hAnsi="Times New Roman" w:cs="Times New Roman"/>
          <w:b/>
          <w:bCs/>
          <w:sz w:val="26"/>
          <w:szCs w:val="26"/>
        </w:rPr>
        <w:t>3.4.4 Thermal Analysis methods</w:t>
      </w:r>
    </w:p>
    <w:p w:rsidR="00B878C5" w:rsidRPr="004273A5" w:rsidRDefault="00B878C5" w:rsidP="004273A5">
      <w:pPr>
        <w:pStyle w:val="BalloonText"/>
        <w:tabs>
          <w:tab w:val="left" w:pos="426"/>
        </w:tabs>
        <w:spacing w:after="120"/>
        <w:jc w:val="both"/>
        <w:rPr>
          <w:rFonts w:ascii="Times New Roman" w:eastAsia="Times New Roman" w:hAnsi="Times New Roman" w:cs="Times New Roman"/>
          <w:sz w:val="26"/>
          <w:szCs w:val="26"/>
        </w:rPr>
      </w:pPr>
      <w:r w:rsidRPr="004273A5">
        <w:rPr>
          <w:rFonts w:ascii="Times New Roman" w:eastAsia="Times New Roman" w:hAnsi="Times New Roman" w:cs="Times New Roman"/>
          <w:sz w:val="26"/>
          <w:szCs w:val="26"/>
        </w:rPr>
        <w:tab/>
      </w:r>
      <w:r w:rsidRPr="004273A5">
        <w:rPr>
          <w:rFonts w:ascii="Times New Roman" w:eastAsia="Times New Roman" w:hAnsi="Times New Roman" w:cs="Times New Roman"/>
          <w:sz w:val="26"/>
          <w:szCs w:val="26"/>
        </w:rPr>
        <w:tab/>
        <w:t>These methods rely upon following up some properties of the material as it is heated, usually under constant heating rate, typically from 2 to 20</w:t>
      </w:r>
      <w:r w:rsidRPr="004273A5">
        <w:rPr>
          <w:rFonts w:ascii="Times New Roman" w:eastAsia="Times New Roman" w:hAnsi="Times New Roman" w:cs="Times New Roman"/>
          <w:sz w:val="26"/>
          <w:szCs w:val="26"/>
          <w:vertAlign w:val="superscript"/>
        </w:rPr>
        <w:t>o</w:t>
      </w:r>
      <w:r w:rsidRPr="004273A5">
        <w:rPr>
          <w:rFonts w:ascii="Times New Roman" w:eastAsia="Times New Roman" w:hAnsi="Times New Roman" w:cs="Times New Roman"/>
          <w:sz w:val="26"/>
          <w:szCs w:val="26"/>
        </w:rPr>
        <w:t xml:space="preserve">C/min. Heating is performed in a confined space often, but not always, in nitrogen atmosphere. There are several thermal </w:t>
      </w:r>
      <w:r w:rsidRPr="004273A5">
        <w:rPr>
          <w:rFonts w:ascii="Times New Roman" w:eastAsia="Times New Roman" w:hAnsi="Times New Roman" w:cs="Times New Roman"/>
          <w:sz w:val="26"/>
          <w:szCs w:val="26"/>
        </w:rPr>
        <w:lastRenderedPageBreak/>
        <w:t>analysis techniques used in the characterization of ceramic materials, the most commonly used being Differential Thermal Analysis (DTA), Differential Scanning Calorimetry (DSC), Thermogravimetric analysis (TGA) and Differential Thermogravimetric Analysis (DTG).</w:t>
      </w:r>
    </w:p>
    <w:p w:rsidR="00B878C5" w:rsidRPr="004273A5" w:rsidRDefault="00297723" w:rsidP="004273A5">
      <w:pPr>
        <w:pStyle w:val="BalloonText"/>
        <w:tabs>
          <w:tab w:val="left" w:pos="426"/>
        </w:tabs>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(a) </w:t>
      </w:r>
      <w:r w:rsidR="00B878C5" w:rsidRPr="004273A5">
        <w:rPr>
          <w:rFonts w:ascii="Times New Roman" w:eastAsia="Times New Roman" w:hAnsi="Times New Roman" w:cs="Times New Roman"/>
          <w:b/>
          <w:bCs/>
          <w:sz w:val="26"/>
          <w:szCs w:val="26"/>
        </w:rPr>
        <w:t>Differential Thermal Analysis (DTA)</w:t>
      </w:r>
    </w:p>
    <w:p w:rsidR="00B878C5" w:rsidRDefault="00B878C5" w:rsidP="004273A5">
      <w:pPr>
        <w:spacing w:after="0" w:line="240" w:lineRule="auto"/>
        <w:ind w:firstLine="720"/>
        <w:jc w:val="both"/>
        <w:rPr>
          <w:rFonts w:asciiTheme="majorBidi" w:hAnsiTheme="majorBidi" w:cstheme="majorBidi"/>
          <w:sz w:val="26"/>
          <w:szCs w:val="26"/>
          <w:shd w:val="clear" w:color="auto" w:fill="FFFFFF"/>
        </w:rPr>
      </w:pPr>
      <w:r w:rsidRPr="004273A5">
        <w:rPr>
          <w:rFonts w:asciiTheme="majorBidi" w:hAnsiTheme="majorBidi" w:cstheme="majorBidi"/>
          <w:sz w:val="26"/>
          <w:szCs w:val="26"/>
          <w:shd w:val="clear" w:color="auto" w:fill="FFFFFF"/>
        </w:rPr>
        <w:t>This is a </w:t>
      </w:r>
      <w:hyperlink r:id="rId40" w:tooltip="Thermal analysis" w:history="1">
        <w:r w:rsidRPr="004273A5">
          <w:rPr>
            <w:rFonts w:asciiTheme="majorBidi" w:hAnsiTheme="majorBidi" w:cstheme="majorBidi"/>
            <w:sz w:val="26"/>
            <w:szCs w:val="26"/>
            <w:shd w:val="clear" w:color="auto" w:fill="FFFFFF"/>
          </w:rPr>
          <w:t>thermo-analytic</w:t>
        </w:r>
      </w:hyperlink>
      <w:r w:rsidRPr="004273A5">
        <w:rPr>
          <w:rFonts w:asciiTheme="majorBidi" w:hAnsiTheme="majorBidi" w:cstheme="majorBidi"/>
          <w:sz w:val="26"/>
          <w:szCs w:val="26"/>
          <w:shd w:val="clear" w:color="auto" w:fill="FFFFFF"/>
        </w:rPr>
        <w:t> technique where the material under study and an inert reference are made to undergo identical thermal cycles, while recording any temperature difference between sample and reference.</w:t>
      </w:r>
      <w:r w:rsidRPr="004273A5">
        <w:rPr>
          <w:rFonts w:asciiTheme="majorBidi" w:hAnsiTheme="majorBidi" w:cstheme="majorBidi"/>
          <w:sz w:val="26"/>
          <w:szCs w:val="26"/>
          <w:shd w:val="clear" w:color="auto" w:fill="FFFFFF"/>
          <w:vertAlign w:val="superscript"/>
        </w:rPr>
        <w:t xml:space="preserve"> </w:t>
      </w:r>
      <w:r w:rsidRPr="004273A5">
        <w:rPr>
          <w:rFonts w:asciiTheme="majorBidi" w:hAnsiTheme="majorBidi" w:cstheme="majorBidi"/>
          <w:sz w:val="26"/>
          <w:szCs w:val="26"/>
          <w:shd w:val="clear" w:color="auto" w:fill="FFFFFF"/>
        </w:rPr>
        <w:t xml:space="preserve"> This differential temperature is then plotted against time, or against temperature (DTA curve, or </w:t>
      </w:r>
      <w:proofErr w:type="spellStart"/>
      <w:r w:rsidRPr="004273A5">
        <w:rPr>
          <w:rFonts w:asciiTheme="majorBidi" w:hAnsiTheme="majorBidi" w:cstheme="majorBidi"/>
          <w:sz w:val="26"/>
          <w:szCs w:val="26"/>
          <w:shd w:val="clear" w:color="auto" w:fill="FFFFFF"/>
        </w:rPr>
        <w:t>thermogram</w:t>
      </w:r>
      <w:proofErr w:type="spellEnd"/>
      <w:r w:rsidRPr="004273A5">
        <w:rPr>
          <w:rFonts w:asciiTheme="majorBidi" w:hAnsiTheme="majorBidi" w:cstheme="majorBidi"/>
          <w:sz w:val="26"/>
          <w:szCs w:val="26"/>
          <w:shd w:val="clear" w:color="auto" w:fill="FFFFFF"/>
        </w:rPr>
        <w:t>). Changes in the sample, either exothermic or endothermic, can be detected relative to the inert reference. Thus, a DTA curve provides data on the transformations that have occurred, such as glass transitions, crystallization, melting and sublimation. The area under a DTA peak is approximately proportional to the enthalpy change and is not affected by the heat capacity of the sample.</w:t>
      </w:r>
    </w:p>
    <w:p w:rsidR="00297723" w:rsidRDefault="00297723" w:rsidP="004273A5">
      <w:pPr>
        <w:spacing w:after="0" w:line="240" w:lineRule="auto"/>
        <w:ind w:firstLine="720"/>
        <w:jc w:val="both"/>
        <w:rPr>
          <w:rFonts w:asciiTheme="majorBidi" w:hAnsiTheme="majorBidi" w:cstheme="majorBidi"/>
          <w:sz w:val="26"/>
          <w:szCs w:val="26"/>
          <w:shd w:val="clear" w:color="auto" w:fill="FFFFFF"/>
        </w:rPr>
      </w:pPr>
      <w:r w:rsidRPr="004273A5">
        <w:rPr>
          <w:rFonts w:asciiTheme="majorBidi" w:hAnsiTheme="majorBidi" w:cstheme="majorBidi"/>
          <w:sz w:val="26"/>
          <w:szCs w:val="26"/>
          <w:shd w:val="clear" w:color="auto" w:fill="FFFFFF"/>
        </w:rPr>
        <w:t>The apparatus used comprises a furnace containing two crucibles that are connected to two thermocouples (Fig</w:t>
      </w:r>
      <w:r>
        <w:rPr>
          <w:rFonts w:asciiTheme="majorBidi" w:hAnsiTheme="majorBidi" w:cstheme="majorBidi"/>
          <w:sz w:val="26"/>
          <w:szCs w:val="26"/>
          <w:shd w:val="clear" w:color="auto" w:fill="FFFFFF"/>
        </w:rPr>
        <w:t>ure</w:t>
      </w:r>
      <w:r w:rsidRPr="004273A5">
        <w:rPr>
          <w:rFonts w:asciiTheme="majorBidi" w:hAnsiTheme="majorBidi" w:cstheme="majorBidi"/>
          <w:sz w:val="26"/>
          <w:szCs w:val="26"/>
          <w:shd w:val="clear" w:color="auto" w:fill="FFFFFF"/>
        </w:rPr>
        <w:t xml:space="preserve"> 3.18).</w:t>
      </w:r>
      <w:r w:rsidR="00686EDD">
        <w:rPr>
          <w:rFonts w:asciiTheme="majorBidi" w:hAnsiTheme="majorBidi" w:cstheme="majorBidi"/>
          <w:sz w:val="26"/>
          <w:szCs w:val="26"/>
          <w:shd w:val="clear" w:color="auto" w:fill="FFFFFF"/>
        </w:rPr>
        <w:t xml:space="preserve"> A calibrated voltmeter indicates the difference in potential between the two thermocouples which is proportional to the difference in temperature Δ</w:t>
      </w:r>
      <w:r w:rsidR="00686EDD" w:rsidRPr="00686EDD">
        <w:rPr>
          <w:rFonts w:asciiTheme="majorBidi" w:hAnsiTheme="majorBidi" w:cstheme="majorBidi"/>
          <w:i/>
          <w:iCs/>
          <w:sz w:val="26"/>
          <w:szCs w:val="26"/>
          <w:shd w:val="clear" w:color="auto" w:fill="FFFFFF"/>
        </w:rPr>
        <w:t>T</w:t>
      </w:r>
      <w:r w:rsidR="00686EDD">
        <w:rPr>
          <w:rFonts w:asciiTheme="majorBidi" w:hAnsiTheme="majorBidi" w:cstheme="majorBidi"/>
          <w:sz w:val="26"/>
          <w:szCs w:val="26"/>
          <w:shd w:val="clear" w:color="auto" w:fill="FFFFFF"/>
        </w:rPr>
        <w:t>.</w:t>
      </w:r>
    </w:p>
    <w:p w:rsidR="00686EDD" w:rsidRDefault="00686EDD" w:rsidP="004273A5">
      <w:pPr>
        <w:spacing w:after="0" w:line="240" w:lineRule="auto"/>
        <w:ind w:firstLine="720"/>
        <w:jc w:val="both"/>
        <w:rPr>
          <w:rFonts w:asciiTheme="majorBidi" w:hAnsiTheme="majorBidi" w:cstheme="majorBidi"/>
          <w:sz w:val="26"/>
          <w:szCs w:val="26"/>
          <w:shd w:val="clear" w:color="auto" w:fill="FFFFFF"/>
        </w:rPr>
      </w:pPr>
    </w:p>
    <w:p w:rsidR="00686EDD" w:rsidRDefault="00CC799B" w:rsidP="004273A5">
      <w:pPr>
        <w:spacing w:after="0" w:line="240" w:lineRule="auto"/>
        <w:ind w:firstLine="720"/>
        <w:jc w:val="both"/>
        <w:rPr>
          <w:rFonts w:asciiTheme="majorBidi" w:hAnsiTheme="majorBidi" w:cstheme="majorBidi"/>
          <w:sz w:val="26"/>
          <w:szCs w:val="26"/>
          <w:shd w:val="clear" w:color="auto" w:fill="FFFFFF"/>
        </w:rPr>
      </w:pPr>
      <w:r>
        <w:rPr>
          <w:rFonts w:asciiTheme="majorBidi" w:hAnsiTheme="majorBidi" w:cstheme="majorBidi"/>
          <w:noProof/>
          <w:sz w:val="26"/>
          <w:szCs w:val="26"/>
        </w:rPr>
        <w:pict>
          <v:group id="_x0000_s1110" style="position:absolute;left:0;text-align:left;margin-left:128.5pt;margin-top:10.15pt;width:242.4pt;height:193.85pt;z-index:251674624" coordorigin="3221,4959" coordsize="4314,3938">
            <v:group id="_x0000_s1111" style="position:absolute;left:3573;top:6520;width:3763;height:2377" coordorigin="3573,6086" coordsize="3763,2377">
              <v:rect id="_x0000_s1112" style="position:absolute;left:3573;top:6086;width:3763;height:2377" fillcolor="#a5a5a5 [2092]" strokecolor="black [3213]" strokeweight="1.5pt"/>
              <v:rect id="_x0000_s1113" style="position:absolute;left:3885;top:6357;width:3138;height:1834" strokecolor="black [3213]" strokeweight="1.5pt"/>
            </v:group>
            <v:group id="_x0000_s1114" style="position:absolute;left:4313;top:4959;width:2316;height:2948" coordorigin="4313,4959" coordsize="2316,2948">
              <v:group id="_x0000_s1115" style="position:absolute;left:4313;top:5448;width:2316;height:2459" coordorigin="4313,5448" coordsize="2316,2459">
                <v:group id="_x0000_s1116" style="position:absolute;left:4313;top:6855;width:2316;height:1052" coordorigin="2785,9110" coordsize="2316,1052">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17" type="#_x0000_t8" style="position:absolute;left:2785;top:9673;width:475;height:489" fillcolor="black" strokecolor="black [3213]" strokeweight="1.25pt">
                    <v:fill r:id="rId41" o:title="20%" recolor="t" type="pattern"/>
                  </v:shape>
                  <v:shape id="_x0000_s1118" type="#_x0000_t8" style="position:absolute;left:4626;top:9673;width:475;height:489" fillcolor="black" strokecolor="black [3213]" strokeweight="1.25pt">
                    <v:fill r:id="rId42" o:title="60%" recolor="t" type="pattern"/>
                  </v:shape>
                  <v:shape id="_x0000_s1119" type="#_x0000_t19" style="position:absolute;left:3030;top:9110;width:1820;height:549;flip:x" coordsize="43200,22378" adj="11661152,90456,21600" path="wr,,43200,43200,14,22378,43194,22120nfewr,,43200,43200,14,22378,43194,22120l21600,21600nsxe" strokecolor="black [3213]" strokeweight="1.5pt">
                    <v:path o:connectlocs="14,22378;43194,22120;21600,21600"/>
                  </v:shape>
                </v:group>
                <v:shape id="_x0000_s1120" type="#_x0000_t32" style="position:absolute;left:4530;top:5448;width:618;height:1956;flip:y" o:connectortype="straight" strokecolor="black [3213]" strokeweight="1.5pt"/>
                <v:shape id="_x0000_s1121" type="#_x0000_t32" style="position:absolute;left:5788;top:5448;width:618;height:1956;flip:x y" o:connectortype="straight" strokecolor="black [3213]" strokeweight="1.5pt"/>
              </v:group>
              <v:shape id="_x0000_s1122" type="#_x0000_t202" style="position:absolute;left:5106;top:4959;width:706;height:489" strokecolor="black [3213]" strokeweight="1.5pt">
                <v:textbox style="mso-next-textbox:#_x0000_s1122">
                  <w:txbxContent>
                    <w:p w:rsidR="00B878C5" w:rsidRPr="00AD55E9" w:rsidRDefault="00B878C5" w:rsidP="00B878C5">
                      <w:pPr>
                        <w:jc w:val="center"/>
                        <w:rPr>
                          <w:b/>
                          <w:bCs/>
                        </w:rPr>
                      </w:pPr>
                      <w:r w:rsidRPr="00E1128E">
                        <w:rPr>
                          <w:rFonts w:ascii="Times New Roman" w:hAnsi="Times New Roman" w:cs="Times New Roman"/>
                          <w:b/>
                          <w:bCs/>
                          <w:sz w:val="18"/>
                          <w:szCs w:val="18"/>
                        </w:rPr>
                        <w:t>Δ</w:t>
                      </w:r>
                      <w:r w:rsidRPr="00AD55E9">
                        <w:rPr>
                          <w:rFonts w:ascii="Times New Roman" w:hAnsi="Times New Roman" w:cs="Times New Roman"/>
                          <w:b/>
                          <w:bCs/>
                          <w:i/>
                          <w:iCs/>
                        </w:rPr>
                        <w:t>Τ</w:t>
                      </w:r>
                    </w:p>
                  </w:txbxContent>
                </v:textbox>
              </v:shape>
            </v:group>
            <v:shape id="_x0000_s1123" type="#_x0000_t32" style="position:absolute;left:3221;top:8491;width:1500;height:0;flip:x" o:connectortype="straight" strokecolor="black [3213]" strokeweight="1.75pt"/>
            <v:shape id="_x0000_s1124" type="#_x0000_t32" style="position:absolute;left:6035;top:8491;width:1500;height:0;flip:x" o:connectortype="straight" strokecolor="black [3213]" strokeweight="1.75pt"/>
          </v:group>
        </w:pict>
      </w:r>
    </w:p>
    <w:p w:rsidR="00686EDD" w:rsidRDefault="00686EDD" w:rsidP="004273A5">
      <w:pPr>
        <w:spacing w:after="0" w:line="240" w:lineRule="auto"/>
        <w:ind w:firstLine="720"/>
        <w:jc w:val="both"/>
        <w:rPr>
          <w:rFonts w:asciiTheme="majorBidi" w:hAnsiTheme="majorBidi" w:cstheme="majorBidi"/>
          <w:sz w:val="26"/>
          <w:szCs w:val="26"/>
          <w:shd w:val="clear" w:color="auto" w:fill="FFFFFF"/>
        </w:rPr>
      </w:pPr>
    </w:p>
    <w:p w:rsidR="00686EDD" w:rsidRDefault="00686EDD" w:rsidP="004273A5">
      <w:pPr>
        <w:spacing w:after="0" w:line="240" w:lineRule="auto"/>
        <w:ind w:firstLine="720"/>
        <w:jc w:val="both"/>
        <w:rPr>
          <w:rFonts w:asciiTheme="majorBidi" w:hAnsiTheme="majorBidi" w:cstheme="majorBidi"/>
          <w:sz w:val="26"/>
          <w:szCs w:val="26"/>
          <w:shd w:val="clear" w:color="auto" w:fill="FFFFFF"/>
        </w:rPr>
      </w:pPr>
    </w:p>
    <w:p w:rsidR="00686EDD" w:rsidRDefault="00686EDD" w:rsidP="004273A5">
      <w:pPr>
        <w:spacing w:after="0" w:line="240" w:lineRule="auto"/>
        <w:ind w:firstLine="720"/>
        <w:jc w:val="both"/>
        <w:rPr>
          <w:rFonts w:asciiTheme="majorBidi" w:hAnsiTheme="majorBidi" w:cstheme="majorBidi"/>
          <w:sz w:val="26"/>
          <w:szCs w:val="26"/>
          <w:shd w:val="clear" w:color="auto" w:fill="FFFFFF"/>
        </w:rPr>
      </w:pPr>
    </w:p>
    <w:p w:rsidR="001F4301" w:rsidRPr="004273A5" w:rsidRDefault="001F4301" w:rsidP="004273A5">
      <w:pPr>
        <w:spacing w:after="0" w:line="240" w:lineRule="auto"/>
        <w:ind w:firstLine="720"/>
        <w:jc w:val="both"/>
        <w:rPr>
          <w:rFonts w:asciiTheme="majorBidi" w:hAnsiTheme="majorBidi" w:cstheme="majorBidi"/>
          <w:sz w:val="26"/>
          <w:szCs w:val="26"/>
          <w:shd w:val="clear" w:color="auto" w:fill="FFFFFF"/>
        </w:rPr>
      </w:pPr>
    </w:p>
    <w:p w:rsidR="00B878C5" w:rsidRPr="004273A5" w:rsidRDefault="00B878C5" w:rsidP="004273A5">
      <w:pPr>
        <w:spacing w:after="0" w:line="240" w:lineRule="auto"/>
        <w:ind w:firstLine="720"/>
        <w:jc w:val="both"/>
        <w:rPr>
          <w:rFonts w:asciiTheme="majorBidi" w:hAnsiTheme="majorBidi" w:cstheme="majorBidi"/>
          <w:sz w:val="26"/>
          <w:szCs w:val="26"/>
        </w:rPr>
      </w:pPr>
      <w:r w:rsidRPr="004273A5">
        <w:rPr>
          <w:rFonts w:asciiTheme="majorBidi" w:hAnsiTheme="majorBidi" w:cstheme="majorBidi"/>
          <w:sz w:val="26"/>
          <w:szCs w:val="26"/>
        </w:rPr>
        <w:t xml:space="preserve">. </w:t>
      </w:r>
    </w:p>
    <w:p w:rsidR="00B878C5" w:rsidRPr="004273A5" w:rsidRDefault="00B878C5" w:rsidP="004273A5">
      <w:pPr>
        <w:spacing w:after="0" w:line="240" w:lineRule="auto"/>
        <w:ind w:firstLine="720"/>
        <w:jc w:val="both"/>
        <w:rPr>
          <w:rFonts w:asciiTheme="majorBidi" w:hAnsiTheme="majorBidi" w:cstheme="majorBidi"/>
          <w:sz w:val="26"/>
          <w:szCs w:val="26"/>
        </w:rPr>
      </w:pPr>
    </w:p>
    <w:p w:rsidR="00B878C5" w:rsidRPr="004273A5" w:rsidRDefault="00B878C5" w:rsidP="004273A5">
      <w:pPr>
        <w:pStyle w:val="BalloonText"/>
        <w:tabs>
          <w:tab w:val="left" w:pos="426"/>
        </w:tabs>
        <w:ind w:left="425"/>
        <w:jc w:val="both"/>
        <w:rPr>
          <w:rFonts w:ascii="Times New Roman" w:eastAsia="Times New Roman" w:hAnsi="Times New Roman" w:cs="Times New Roman"/>
          <w:b/>
          <w:bCs/>
          <w:sz w:val="26"/>
          <w:szCs w:val="26"/>
        </w:rPr>
      </w:pPr>
    </w:p>
    <w:p w:rsidR="00B878C5" w:rsidRPr="004273A5" w:rsidRDefault="00B878C5" w:rsidP="004273A5">
      <w:pPr>
        <w:pStyle w:val="BalloonText"/>
        <w:tabs>
          <w:tab w:val="left" w:pos="426"/>
        </w:tabs>
        <w:ind w:left="425"/>
        <w:jc w:val="both"/>
        <w:rPr>
          <w:rFonts w:ascii="Times New Roman" w:eastAsia="Times New Roman" w:hAnsi="Times New Roman" w:cs="Times New Roman"/>
          <w:b/>
          <w:bCs/>
          <w:sz w:val="26"/>
          <w:szCs w:val="26"/>
        </w:rPr>
      </w:pPr>
    </w:p>
    <w:p w:rsidR="00B878C5" w:rsidRPr="004273A5" w:rsidRDefault="00B878C5" w:rsidP="004273A5">
      <w:pPr>
        <w:pStyle w:val="BalloonText"/>
        <w:tabs>
          <w:tab w:val="left" w:pos="426"/>
        </w:tabs>
        <w:ind w:left="425"/>
        <w:jc w:val="both"/>
        <w:rPr>
          <w:rFonts w:ascii="Times New Roman" w:eastAsia="Times New Roman" w:hAnsi="Times New Roman" w:cs="Times New Roman"/>
          <w:b/>
          <w:bCs/>
          <w:sz w:val="26"/>
          <w:szCs w:val="26"/>
        </w:rPr>
      </w:pPr>
    </w:p>
    <w:p w:rsidR="00B878C5" w:rsidRPr="004273A5" w:rsidRDefault="00B878C5" w:rsidP="004273A5">
      <w:pPr>
        <w:pStyle w:val="BalloonText"/>
        <w:tabs>
          <w:tab w:val="left" w:pos="426"/>
        </w:tabs>
        <w:spacing w:after="120"/>
        <w:rPr>
          <w:rFonts w:ascii="Times New Roman" w:eastAsia="Times New Roman" w:hAnsi="Times New Roman" w:cs="Times New Roman"/>
          <w:b/>
          <w:bCs/>
          <w:sz w:val="26"/>
          <w:szCs w:val="26"/>
        </w:rPr>
      </w:pPr>
    </w:p>
    <w:p w:rsidR="00B878C5" w:rsidRPr="004273A5" w:rsidRDefault="00E1128E" w:rsidP="004273A5">
      <w:pPr>
        <w:pStyle w:val="BalloonText"/>
        <w:tabs>
          <w:tab w:val="left" w:pos="426"/>
        </w:tabs>
        <w:spacing w:after="120"/>
        <w:rPr>
          <w:rFonts w:ascii="Times New Roman" w:eastAsia="Times New Roman" w:hAnsi="Times New Roman" w:cs="Times New Roman"/>
          <w:b/>
          <w:bCs/>
          <w:sz w:val="26"/>
          <w:szCs w:val="26"/>
        </w:rPr>
      </w:pPr>
      <w:r w:rsidRPr="004273A5">
        <w:rPr>
          <w:noProof/>
          <w:sz w:val="26"/>
          <w:szCs w:val="26"/>
        </w:rPr>
        <w:drawing>
          <wp:anchor distT="0" distB="0" distL="114300" distR="114300" simplePos="0" relativeHeight="251676672" behindDoc="0" locked="0" layoutInCell="1" allowOverlap="1" wp14:anchorId="2B16B749" wp14:editId="21822C7C">
            <wp:simplePos x="0" y="0"/>
            <wp:positionH relativeFrom="column">
              <wp:posOffset>2616835</wp:posOffset>
            </wp:positionH>
            <wp:positionV relativeFrom="paragraph">
              <wp:posOffset>86360</wp:posOffset>
            </wp:positionV>
            <wp:extent cx="982980" cy="222250"/>
            <wp:effectExtent l="0" t="0" r="7620" b="0"/>
            <wp:wrapSquare wrapText="bothSides"/>
            <wp:docPr id="22" name="Picture 22" descr="نتيجة بحث الصور عن ‪zigzag lin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نتيجة بحث الصور عن ‪zigzag line images‬‏"/>
                    <pic:cNvPicPr>
                      <a:picLocks noChangeAspect="1" noChangeArrowheads="1"/>
                    </pic:cNvPicPr>
                  </pic:nvPicPr>
                  <pic:blipFill rotWithShape="1">
                    <a:blip r:embed="rId43" cstate="print">
                      <a:grayscl/>
                      <a:extLst>
                        <a:ext uri="{BEBA8EAE-BF5A-486C-A8C5-ECC9F3942E4B}">
                          <a14:imgProps xmlns:a14="http://schemas.microsoft.com/office/drawing/2010/main">
                            <a14:imgLayer r:embed="rId44">
                              <a14:imgEffect>
                                <a14:sharpenSoften amount="25000"/>
                              </a14:imgEffect>
                              <a14:imgEffect>
                                <a14:colorTemperature colorTemp="11200"/>
                              </a14:imgEffect>
                              <a14:imgEffect>
                                <a14:saturation sat="0"/>
                              </a14:imgEffect>
                            </a14:imgLayer>
                          </a14:imgProps>
                        </a:ext>
                        <a:ext uri="{28A0092B-C50C-407E-A947-70E740481C1C}">
                          <a14:useLocalDpi xmlns:a14="http://schemas.microsoft.com/office/drawing/2010/main" val="0"/>
                        </a:ext>
                      </a:extLst>
                    </a:blip>
                    <a:srcRect t="39440" r="4741" b="39008"/>
                    <a:stretch/>
                  </pic:blipFill>
                  <pic:spPr bwMode="auto">
                    <a:xfrm>
                      <a:off x="0" y="0"/>
                      <a:ext cx="982980" cy="222250"/>
                    </a:xfrm>
                    <a:prstGeom prst="rect">
                      <a:avLst/>
                    </a:prstGeom>
                    <a:noFill/>
                    <a:ln>
                      <a:noFill/>
                    </a:ln>
                    <a:extLst>
                      <a:ext uri="{53640926-AAD7-44D8-BBD7-CCE9431645EC}">
                        <a14:shadowObscured xmlns:a14="http://schemas.microsoft.com/office/drawing/2010/main"/>
                      </a:ext>
                    </a:extLst>
                  </pic:spPr>
                </pic:pic>
              </a:graphicData>
            </a:graphic>
          </wp:anchor>
        </w:drawing>
      </w:r>
    </w:p>
    <w:p w:rsidR="00B878C5" w:rsidRPr="004273A5" w:rsidRDefault="00B878C5" w:rsidP="004273A5">
      <w:pPr>
        <w:pStyle w:val="BalloonText"/>
        <w:tabs>
          <w:tab w:val="left" w:pos="426"/>
        </w:tabs>
        <w:spacing w:after="120"/>
        <w:rPr>
          <w:rFonts w:ascii="Times New Roman" w:eastAsia="Times New Roman" w:hAnsi="Times New Roman" w:cs="Times New Roman"/>
          <w:b/>
          <w:bCs/>
          <w:sz w:val="26"/>
          <w:szCs w:val="26"/>
        </w:rPr>
      </w:pPr>
    </w:p>
    <w:p w:rsidR="00B878C5" w:rsidRDefault="001F4301" w:rsidP="00E1128E">
      <w:pPr>
        <w:pStyle w:val="BalloonText"/>
        <w:tabs>
          <w:tab w:val="left" w:pos="426"/>
        </w:tabs>
        <w:spacing w:after="120"/>
        <w:jc w:val="center"/>
        <w:rPr>
          <w:rFonts w:ascii="Times New Roman" w:eastAsia="Times New Roman" w:hAnsi="Times New Roman" w:cs="Times New Roman"/>
          <w:b/>
          <w:bCs/>
          <w:i/>
          <w:iCs/>
          <w:sz w:val="26"/>
          <w:szCs w:val="26"/>
        </w:rPr>
      </w:pPr>
      <w:r w:rsidRPr="001F4301">
        <w:rPr>
          <w:rFonts w:ascii="Times New Roman" w:eastAsia="Times New Roman" w:hAnsi="Times New Roman" w:cs="Times New Roman"/>
          <w:b/>
          <w:bCs/>
          <w:i/>
          <w:iCs/>
          <w:sz w:val="26"/>
          <w:szCs w:val="26"/>
        </w:rPr>
        <w:t>Fig (3.18)</w:t>
      </w:r>
      <w:r w:rsidR="00B878C5" w:rsidRPr="001F4301">
        <w:rPr>
          <w:rFonts w:ascii="Times New Roman" w:eastAsia="Times New Roman" w:hAnsi="Times New Roman" w:cs="Times New Roman"/>
          <w:b/>
          <w:bCs/>
          <w:i/>
          <w:iCs/>
          <w:sz w:val="26"/>
          <w:szCs w:val="26"/>
        </w:rPr>
        <w:t xml:space="preserve"> Sketch of DTA apparatus</w:t>
      </w:r>
    </w:p>
    <w:p w:rsidR="00686EDD" w:rsidRDefault="00686EDD" w:rsidP="00686EDD">
      <w:pPr>
        <w:spacing w:after="60" w:line="240" w:lineRule="auto"/>
        <w:jc w:val="both"/>
        <w:rPr>
          <w:rFonts w:asciiTheme="majorBidi" w:hAnsiTheme="majorBidi" w:cstheme="majorBidi"/>
          <w:sz w:val="26"/>
          <w:szCs w:val="26"/>
          <w:shd w:val="clear" w:color="auto" w:fill="FFFFFF"/>
        </w:rPr>
      </w:pPr>
    </w:p>
    <w:p w:rsidR="00686EDD" w:rsidRPr="004273A5" w:rsidRDefault="00686EDD" w:rsidP="00686EDD">
      <w:pPr>
        <w:spacing w:after="60" w:line="240" w:lineRule="auto"/>
        <w:ind w:firstLine="720"/>
        <w:jc w:val="both"/>
        <w:rPr>
          <w:rFonts w:asciiTheme="majorBidi" w:hAnsiTheme="majorBidi" w:cstheme="majorBidi"/>
          <w:b/>
          <w:bCs/>
          <w:sz w:val="26"/>
          <w:szCs w:val="26"/>
        </w:rPr>
      </w:pPr>
      <w:r w:rsidRPr="004273A5">
        <w:rPr>
          <w:rFonts w:asciiTheme="majorBidi" w:hAnsiTheme="majorBidi" w:cstheme="majorBidi"/>
          <w:sz w:val="26"/>
          <w:szCs w:val="26"/>
          <w:shd w:val="clear" w:color="auto" w:fill="FFFFFF"/>
        </w:rPr>
        <w:t>The specimen to be tested is placed in one of them while the other is filled with an equal weight of a reference inert material, commonly alumina. As the furnace is heated, the difference in temperatures between the two materials is continuously recorded and a pa</w:t>
      </w:r>
      <w:r>
        <w:rPr>
          <w:rFonts w:asciiTheme="majorBidi" w:hAnsiTheme="majorBidi" w:cstheme="majorBidi"/>
          <w:sz w:val="26"/>
          <w:szCs w:val="26"/>
          <w:shd w:val="clear" w:color="auto" w:fill="FFFFFF"/>
        </w:rPr>
        <w:t xml:space="preserve">ttern like the one shown in Figure </w:t>
      </w:r>
      <w:r w:rsidRPr="004273A5">
        <w:rPr>
          <w:rFonts w:asciiTheme="majorBidi" w:hAnsiTheme="majorBidi" w:cstheme="majorBidi"/>
          <w:sz w:val="26"/>
          <w:szCs w:val="26"/>
          <w:shd w:val="clear" w:color="auto" w:fill="FFFFFF"/>
        </w:rPr>
        <w:t>(3.19) obtained, that corresponds to the thermal decomposition of a kaolin ore</w:t>
      </w:r>
      <w:r w:rsidRPr="004273A5">
        <w:rPr>
          <w:rFonts w:asciiTheme="majorBidi" w:hAnsiTheme="majorBidi" w:cstheme="majorBidi"/>
          <w:sz w:val="26"/>
          <w:szCs w:val="26"/>
        </w:rPr>
        <w:t>. The pattern display two peaks, the first peak occurring in the range 500 – 650</w:t>
      </w:r>
      <w:r w:rsidRPr="004273A5">
        <w:rPr>
          <w:rFonts w:asciiTheme="majorBidi" w:hAnsiTheme="majorBidi" w:cstheme="majorBidi"/>
          <w:sz w:val="26"/>
          <w:szCs w:val="26"/>
          <w:vertAlign w:val="superscript"/>
        </w:rPr>
        <w:t>o</w:t>
      </w:r>
      <w:r w:rsidRPr="004273A5">
        <w:rPr>
          <w:rFonts w:asciiTheme="majorBidi" w:hAnsiTheme="majorBidi" w:cstheme="majorBidi"/>
          <w:sz w:val="26"/>
          <w:szCs w:val="26"/>
        </w:rPr>
        <w:t>C corresponds to the transformation of kaolinite to meta-kaolinite, while the second in the 1000 – 1020</w:t>
      </w:r>
      <w:r w:rsidRPr="004273A5">
        <w:rPr>
          <w:rFonts w:asciiTheme="majorBidi" w:hAnsiTheme="majorBidi" w:cstheme="majorBidi"/>
          <w:sz w:val="26"/>
          <w:szCs w:val="26"/>
          <w:vertAlign w:val="superscript"/>
        </w:rPr>
        <w:t>o</w:t>
      </w:r>
      <w:r w:rsidRPr="004273A5">
        <w:rPr>
          <w:rFonts w:asciiTheme="majorBidi" w:hAnsiTheme="majorBidi" w:cstheme="majorBidi"/>
          <w:sz w:val="26"/>
          <w:szCs w:val="26"/>
        </w:rPr>
        <w:t xml:space="preserve">C range corresponds to the formation of γ-Alumina or possibly </w:t>
      </w:r>
      <w:proofErr w:type="spellStart"/>
      <w:r w:rsidRPr="004273A5">
        <w:rPr>
          <w:rFonts w:asciiTheme="majorBidi" w:hAnsiTheme="majorBidi" w:cstheme="majorBidi"/>
          <w:sz w:val="26"/>
          <w:szCs w:val="26"/>
        </w:rPr>
        <w:t>mullite</w:t>
      </w:r>
      <w:proofErr w:type="spellEnd"/>
      <w:r>
        <w:rPr>
          <w:rFonts w:asciiTheme="majorBidi" w:hAnsiTheme="majorBidi" w:cstheme="majorBidi"/>
          <w:sz w:val="26"/>
          <w:szCs w:val="26"/>
        </w:rPr>
        <w:t>.</w:t>
      </w:r>
    </w:p>
    <w:p w:rsidR="00686EDD" w:rsidRDefault="00686EDD" w:rsidP="00686EDD">
      <w:pPr>
        <w:pStyle w:val="BalloonText"/>
        <w:tabs>
          <w:tab w:val="left" w:pos="426"/>
        </w:tabs>
        <w:spacing w:after="120"/>
        <w:rPr>
          <w:rFonts w:ascii="Times New Roman" w:eastAsia="Times New Roman" w:hAnsi="Times New Roman" w:cs="Times New Roman"/>
          <w:b/>
          <w:bCs/>
          <w:i/>
          <w:iCs/>
          <w:sz w:val="26"/>
          <w:szCs w:val="26"/>
        </w:rPr>
      </w:pPr>
    </w:p>
    <w:p w:rsidR="00686EDD" w:rsidRDefault="00686EDD" w:rsidP="00E1128E">
      <w:pPr>
        <w:pStyle w:val="BalloonText"/>
        <w:tabs>
          <w:tab w:val="left" w:pos="426"/>
        </w:tabs>
        <w:spacing w:after="120"/>
        <w:jc w:val="center"/>
        <w:rPr>
          <w:rFonts w:ascii="Times New Roman" w:eastAsia="Times New Roman" w:hAnsi="Times New Roman" w:cs="Times New Roman"/>
          <w:b/>
          <w:bCs/>
          <w:i/>
          <w:iCs/>
          <w:sz w:val="26"/>
          <w:szCs w:val="26"/>
        </w:rPr>
      </w:pPr>
    </w:p>
    <w:p w:rsidR="00686EDD" w:rsidRDefault="00686EDD" w:rsidP="00E1128E">
      <w:pPr>
        <w:pStyle w:val="BalloonText"/>
        <w:tabs>
          <w:tab w:val="left" w:pos="426"/>
        </w:tabs>
        <w:spacing w:after="120"/>
        <w:jc w:val="center"/>
        <w:rPr>
          <w:rFonts w:ascii="Times New Roman" w:eastAsia="Times New Roman" w:hAnsi="Times New Roman" w:cs="Times New Roman"/>
          <w:b/>
          <w:bCs/>
          <w:i/>
          <w:iCs/>
          <w:sz w:val="26"/>
          <w:szCs w:val="26"/>
        </w:rPr>
      </w:pPr>
      <w:r w:rsidRPr="004273A5">
        <w:rPr>
          <w:rFonts w:ascii="Times New Roman" w:eastAsia="Times New Roman" w:hAnsi="Times New Roman" w:cs="Times New Roman"/>
          <w:b/>
          <w:bCs/>
          <w:noProof/>
          <w:sz w:val="26"/>
          <w:szCs w:val="26"/>
        </w:rPr>
        <w:lastRenderedPageBreak/>
        <w:drawing>
          <wp:anchor distT="0" distB="0" distL="114300" distR="114300" simplePos="0" relativeHeight="251677696" behindDoc="0" locked="0" layoutInCell="1" allowOverlap="1" wp14:anchorId="16956027" wp14:editId="7B968305">
            <wp:simplePos x="0" y="0"/>
            <wp:positionH relativeFrom="column">
              <wp:posOffset>1052195</wp:posOffset>
            </wp:positionH>
            <wp:positionV relativeFrom="paragraph">
              <wp:posOffset>218440</wp:posOffset>
            </wp:positionV>
            <wp:extent cx="4133850" cy="2838450"/>
            <wp:effectExtent l="19050" t="19050" r="19050" b="1905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lum bright="-10000"/>
                    </a:blip>
                    <a:srcRect/>
                    <a:stretch>
                      <a:fillRect/>
                    </a:stretch>
                  </pic:blipFill>
                  <pic:spPr bwMode="auto">
                    <a:xfrm>
                      <a:off x="0" y="0"/>
                      <a:ext cx="4133850" cy="2838450"/>
                    </a:xfrm>
                    <a:prstGeom prst="rect">
                      <a:avLst/>
                    </a:prstGeom>
                    <a:noFill/>
                    <a:ln w="1905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686EDD" w:rsidRDefault="00686EDD" w:rsidP="00E1128E">
      <w:pPr>
        <w:pStyle w:val="BalloonText"/>
        <w:tabs>
          <w:tab w:val="left" w:pos="426"/>
        </w:tabs>
        <w:spacing w:after="120"/>
        <w:jc w:val="center"/>
        <w:rPr>
          <w:rFonts w:ascii="Times New Roman" w:eastAsia="Times New Roman" w:hAnsi="Times New Roman" w:cs="Times New Roman"/>
          <w:b/>
          <w:bCs/>
          <w:i/>
          <w:iCs/>
          <w:sz w:val="26"/>
          <w:szCs w:val="26"/>
        </w:rPr>
      </w:pPr>
    </w:p>
    <w:p w:rsidR="00686EDD" w:rsidRDefault="00686EDD" w:rsidP="00E1128E">
      <w:pPr>
        <w:pStyle w:val="BalloonText"/>
        <w:tabs>
          <w:tab w:val="left" w:pos="426"/>
        </w:tabs>
        <w:spacing w:after="120"/>
        <w:jc w:val="center"/>
        <w:rPr>
          <w:rFonts w:ascii="Times New Roman" w:eastAsia="Times New Roman" w:hAnsi="Times New Roman" w:cs="Times New Roman"/>
          <w:b/>
          <w:bCs/>
          <w:i/>
          <w:iCs/>
          <w:sz w:val="26"/>
          <w:szCs w:val="26"/>
        </w:rPr>
      </w:pPr>
    </w:p>
    <w:p w:rsidR="00686EDD" w:rsidRPr="00E1128E" w:rsidRDefault="00686EDD" w:rsidP="00E1128E">
      <w:pPr>
        <w:pStyle w:val="BalloonText"/>
        <w:tabs>
          <w:tab w:val="left" w:pos="426"/>
        </w:tabs>
        <w:spacing w:after="120"/>
        <w:jc w:val="center"/>
        <w:rPr>
          <w:rFonts w:ascii="Times New Roman" w:eastAsia="Times New Roman" w:hAnsi="Times New Roman" w:cs="Times New Roman"/>
          <w:b/>
          <w:bCs/>
          <w:i/>
          <w:iCs/>
          <w:sz w:val="26"/>
          <w:szCs w:val="26"/>
        </w:rPr>
      </w:pPr>
    </w:p>
    <w:p w:rsidR="00B878C5" w:rsidRPr="004273A5" w:rsidRDefault="00B878C5" w:rsidP="004273A5">
      <w:pPr>
        <w:pStyle w:val="BalloonText"/>
        <w:tabs>
          <w:tab w:val="left" w:pos="426"/>
        </w:tabs>
        <w:spacing w:after="120"/>
        <w:rPr>
          <w:rFonts w:ascii="Times New Roman" w:eastAsia="Times New Roman" w:hAnsi="Times New Roman" w:cs="Times New Roman"/>
          <w:sz w:val="26"/>
          <w:szCs w:val="26"/>
        </w:rPr>
      </w:pPr>
    </w:p>
    <w:p w:rsidR="00B878C5" w:rsidRPr="004273A5" w:rsidRDefault="00B878C5" w:rsidP="004273A5">
      <w:pPr>
        <w:pStyle w:val="BalloonText"/>
        <w:tabs>
          <w:tab w:val="left" w:pos="851"/>
        </w:tabs>
        <w:ind w:left="284"/>
        <w:jc w:val="both"/>
        <w:rPr>
          <w:rFonts w:asciiTheme="majorBidi" w:hAnsiTheme="majorBidi" w:cstheme="majorBidi"/>
          <w:sz w:val="26"/>
          <w:szCs w:val="26"/>
        </w:rPr>
      </w:pPr>
    </w:p>
    <w:p w:rsidR="00B878C5" w:rsidRPr="004273A5" w:rsidRDefault="00B878C5" w:rsidP="004273A5">
      <w:pPr>
        <w:tabs>
          <w:tab w:val="left" w:pos="851"/>
        </w:tabs>
        <w:spacing w:after="240" w:line="240" w:lineRule="auto"/>
        <w:jc w:val="both"/>
        <w:rPr>
          <w:rFonts w:asciiTheme="majorBidi" w:hAnsiTheme="majorBidi" w:cstheme="majorBidi"/>
          <w:sz w:val="26"/>
          <w:szCs w:val="26"/>
        </w:rPr>
      </w:pPr>
    </w:p>
    <w:p w:rsidR="00B878C5" w:rsidRPr="004273A5" w:rsidRDefault="00B878C5" w:rsidP="004273A5">
      <w:pPr>
        <w:spacing w:after="240" w:line="240" w:lineRule="auto"/>
        <w:rPr>
          <w:rFonts w:asciiTheme="majorBidi" w:hAnsiTheme="majorBidi" w:cstheme="majorBidi"/>
          <w:b/>
          <w:bCs/>
          <w:sz w:val="26"/>
          <w:szCs w:val="26"/>
        </w:rPr>
      </w:pPr>
    </w:p>
    <w:p w:rsidR="00B878C5" w:rsidRPr="004273A5" w:rsidRDefault="00B878C5" w:rsidP="004273A5">
      <w:pPr>
        <w:spacing w:after="240" w:line="240" w:lineRule="auto"/>
        <w:jc w:val="center"/>
        <w:rPr>
          <w:rFonts w:asciiTheme="majorBidi" w:hAnsiTheme="majorBidi" w:cstheme="majorBidi"/>
          <w:b/>
          <w:bCs/>
          <w:sz w:val="26"/>
          <w:szCs w:val="26"/>
        </w:rPr>
      </w:pPr>
    </w:p>
    <w:p w:rsidR="00297723" w:rsidRDefault="00297723" w:rsidP="004273A5">
      <w:pPr>
        <w:spacing w:after="240" w:line="240" w:lineRule="auto"/>
        <w:jc w:val="center"/>
        <w:rPr>
          <w:rFonts w:asciiTheme="majorBidi" w:hAnsiTheme="majorBidi" w:cstheme="majorBidi"/>
          <w:b/>
          <w:bCs/>
          <w:sz w:val="26"/>
          <w:szCs w:val="26"/>
        </w:rPr>
      </w:pPr>
    </w:p>
    <w:p w:rsidR="00297723" w:rsidRDefault="00297723" w:rsidP="004273A5">
      <w:pPr>
        <w:spacing w:after="240" w:line="240" w:lineRule="auto"/>
        <w:jc w:val="center"/>
        <w:rPr>
          <w:rFonts w:asciiTheme="majorBidi" w:hAnsiTheme="majorBidi" w:cstheme="majorBidi"/>
          <w:b/>
          <w:bCs/>
          <w:sz w:val="26"/>
          <w:szCs w:val="26"/>
        </w:rPr>
      </w:pPr>
    </w:p>
    <w:p w:rsidR="00297723" w:rsidRPr="001F4301" w:rsidRDefault="001F4301" w:rsidP="00686EDD">
      <w:pPr>
        <w:spacing w:after="240" w:line="240" w:lineRule="auto"/>
        <w:jc w:val="center"/>
        <w:rPr>
          <w:rFonts w:asciiTheme="majorBidi" w:hAnsiTheme="majorBidi" w:cstheme="majorBidi"/>
          <w:b/>
          <w:bCs/>
          <w:i/>
          <w:iCs/>
          <w:sz w:val="26"/>
          <w:szCs w:val="26"/>
        </w:rPr>
      </w:pPr>
      <w:r w:rsidRPr="001F4301">
        <w:rPr>
          <w:rFonts w:asciiTheme="majorBidi" w:hAnsiTheme="majorBidi" w:cstheme="majorBidi"/>
          <w:b/>
          <w:bCs/>
          <w:i/>
          <w:iCs/>
          <w:sz w:val="26"/>
          <w:szCs w:val="26"/>
        </w:rPr>
        <w:t>Fig (3.19)</w:t>
      </w:r>
      <w:r w:rsidR="00B878C5" w:rsidRPr="001F4301">
        <w:rPr>
          <w:rFonts w:asciiTheme="majorBidi" w:hAnsiTheme="majorBidi" w:cstheme="majorBidi"/>
          <w:b/>
          <w:bCs/>
          <w:i/>
          <w:iCs/>
          <w:sz w:val="26"/>
          <w:szCs w:val="26"/>
        </w:rPr>
        <w:t xml:space="preserve"> Typical </w:t>
      </w:r>
      <w:r w:rsidR="00686EDD">
        <w:rPr>
          <w:rFonts w:asciiTheme="majorBidi" w:hAnsiTheme="majorBidi" w:cstheme="majorBidi"/>
          <w:b/>
          <w:bCs/>
          <w:i/>
          <w:iCs/>
          <w:sz w:val="26"/>
          <w:szCs w:val="26"/>
        </w:rPr>
        <w:t>TG-</w:t>
      </w:r>
      <w:r w:rsidR="00B878C5" w:rsidRPr="001F4301">
        <w:rPr>
          <w:rFonts w:asciiTheme="majorBidi" w:hAnsiTheme="majorBidi" w:cstheme="majorBidi"/>
          <w:b/>
          <w:bCs/>
          <w:i/>
          <w:iCs/>
          <w:sz w:val="26"/>
          <w:szCs w:val="26"/>
        </w:rPr>
        <w:t>DTA pattern</w:t>
      </w:r>
      <w:r w:rsidR="00686EDD">
        <w:rPr>
          <w:rFonts w:asciiTheme="majorBidi" w:hAnsiTheme="majorBidi" w:cstheme="majorBidi"/>
          <w:b/>
          <w:bCs/>
          <w:i/>
          <w:iCs/>
          <w:sz w:val="26"/>
          <w:szCs w:val="26"/>
        </w:rPr>
        <w:t xml:space="preserve"> for kaolin</w:t>
      </w:r>
    </w:p>
    <w:p w:rsidR="00686EDD" w:rsidRDefault="00686EDD" w:rsidP="004273A5">
      <w:pPr>
        <w:spacing w:after="0" w:line="240" w:lineRule="auto"/>
        <w:rPr>
          <w:rFonts w:asciiTheme="majorBidi" w:hAnsiTheme="majorBidi" w:cstheme="majorBidi"/>
          <w:b/>
          <w:bCs/>
          <w:sz w:val="26"/>
          <w:szCs w:val="26"/>
        </w:rPr>
      </w:pPr>
      <w:r w:rsidRPr="004273A5">
        <w:rPr>
          <w:rFonts w:asciiTheme="majorBidi" w:hAnsiTheme="majorBidi" w:cstheme="majorBidi"/>
          <w:b/>
          <w:bCs/>
          <w:sz w:val="26"/>
          <w:szCs w:val="26"/>
        </w:rPr>
        <w:t xml:space="preserve"> </w:t>
      </w:r>
    </w:p>
    <w:p w:rsidR="00B878C5" w:rsidRPr="004273A5" w:rsidRDefault="00B878C5" w:rsidP="004273A5">
      <w:pPr>
        <w:spacing w:after="0" w:line="240" w:lineRule="auto"/>
        <w:rPr>
          <w:rFonts w:asciiTheme="majorBidi" w:hAnsiTheme="majorBidi" w:cstheme="majorBidi"/>
          <w:b/>
          <w:bCs/>
          <w:sz w:val="26"/>
          <w:szCs w:val="26"/>
        </w:rPr>
      </w:pPr>
      <w:r w:rsidRPr="004273A5">
        <w:rPr>
          <w:rFonts w:asciiTheme="majorBidi" w:hAnsiTheme="majorBidi" w:cstheme="majorBidi"/>
          <w:b/>
          <w:bCs/>
          <w:sz w:val="26"/>
          <w:szCs w:val="26"/>
        </w:rPr>
        <w:t>(b)  Differential Scanning Calorimetry (DSC)</w:t>
      </w:r>
    </w:p>
    <w:p w:rsidR="00B878C5" w:rsidRPr="004273A5" w:rsidRDefault="00B878C5" w:rsidP="004273A5">
      <w:pPr>
        <w:spacing w:after="120" w:line="240" w:lineRule="auto"/>
        <w:jc w:val="both"/>
        <w:rPr>
          <w:rFonts w:asciiTheme="majorBidi" w:hAnsiTheme="majorBidi" w:cstheme="majorBidi"/>
          <w:sz w:val="26"/>
          <w:szCs w:val="26"/>
        </w:rPr>
      </w:pPr>
      <w:r w:rsidRPr="004273A5">
        <w:rPr>
          <w:rFonts w:asciiTheme="majorBidi" w:hAnsiTheme="majorBidi" w:cstheme="majorBidi"/>
          <w:b/>
          <w:bCs/>
          <w:sz w:val="26"/>
          <w:szCs w:val="26"/>
        </w:rPr>
        <w:tab/>
      </w:r>
      <w:r w:rsidRPr="004273A5">
        <w:rPr>
          <w:rFonts w:asciiTheme="majorBidi" w:hAnsiTheme="majorBidi" w:cstheme="majorBidi"/>
          <w:sz w:val="26"/>
          <w:szCs w:val="26"/>
        </w:rPr>
        <w:t xml:space="preserve">This technique which bears strong resemblance to </w:t>
      </w:r>
      <w:proofErr w:type="gramStart"/>
      <w:r w:rsidRPr="004273A5">
        <w:rPr>
          <w:rFonts w:asciiTheme="majorBidi" w:hAnsiTheme="majorBidi" w:cstheme="majorBidi"/>
          <w:sz w:val="26"/>
          <w:szCs w:val="26"/>
        </w:rPr>
        <w:t>DTA,</w:t>
      </w:r>
      <w:proofErr w:type="gramEnd"/>
      <w:r w:rsidRPr="004273A5">
        <w:rPr>
          <w:rFonts w:asciiTheme="majorBidi" w:hAnsiTheme="majorBidi" w:cstheme="majorBidi"/>
          <w:sz w:val="26"/>
          <w:szCs w:val="26"/>
        </w:rPr>
        <w:t xml:space="preserve"> is a </w:t>
      </w:r>
      <w:hyperlink r:id="rId46" w:tooltip="Thermal analysis" w:history="1">
        <w:r w:rsidRPr="004273A5">
          <w:rPr>
            <w:rFonts w:asciiTheme="majorBidi" w:hAnsiTheme="majorBidi" w:cstheme="majorBidi"/>
            <w:sz w:val="26"/>
            <w:szCs w:val="26"/>
          </w:rPr>
          <w:t>thermo-analytical</w:t>
        </w:r>
      </w:hyperlink>
      <w:r w:rsidRPr="004273A5">
        <w:rPr>
          <w:rFonts w:asciiTheme="majorBidi" w:hAnsiTheme="majorBidi" w:cstheme="majorBidi"/>
          <w:sz w:val="26"/>
          <w:szCs w:val="26"/>
        </w:rPr>
        <w:t> technique in which the difference in the amount of </w:t>
      </w:r>
      <w:hyperlink r:id="rId47" w:tooltip="Heat" w:history="1">
        <w:r w:rsidRPr="004273A5">
          <w:rPr>
            <w:rFonts w:asciiTheme="majorBidi" w:hAnsiTheme="majorBidi" w:cstheme="majorBidi"/>
            <w:sz w:val="26"/>
            <w:szCs w:val="26"/>
          </w:rPr>
          <w:t>heat</w:t>
        </w:r>
      </w:hyperlink>
      <w:r w:rsidRPr="004273A5">
        <w:rPr>
          <w:rFonts w:asciiTheme="majorBidi" w:hAnsiTheme="majorBidi" w:cstheme="majorBidi"/>
          <w:sz w:val="26"/>
          <w:szCs w:val="26"/>
        </w:rPr>
        <w:t> required to increase the </w:t>
      </w:r>
      <w:hyperlink r:id="rId48" w:tooltip="Temperature" w:history="1">
        <w:r w:rsidRPr="004273A5">
          <w:rPr>
            <w:rFonts w:asciiTheme="majorBidi" w:hAnsiTheme="majorBidi" w:cstheme="majorBidi"/>
            <w:sz w:val="26"/>
            <w:szCs w:val="26"/>
          </w:rPr>
          <w:t>temperature</w:t>
        </w:r>
      </w:hyperlink>
      <w:r w:rsidRPr="004273A5">
        <w:rPr>
          <w:rFonts w:asciiTheme="majorBidi" w:hAnsiTheme="majorBidi" w:cstheme="majorBidi"/>
          <w:sz w:val="26"/>
          <w:szCs w:val="26"/>
        </w:rPr>
        <w:t> of a sample and reference is measured as a function of temperature. Both the sample and reference are maintained at nearly the same temperature throughout the experiment. Generally, the temperature program for a DSC analysis is designed such that the sample holder temperature increases linearly as a function of time. The reference sample should have a well-defined </w:t>
      </w:r>
      <w:hyperlink r:id="rId49" w:tooltip="Heat capacity" w:history="1">
        <w:r w:rsidRPr="004273A5">
          <w:rPr>
            <w:rFonts w:asciiTheme="majorBidi" w:hAnsiTheme="majorBidi" w:cstheme="majorBidi"/>
            <w:sz w:val="26"/>
            <w:szCs w:val="26"/>
          </w:rPr>
          <w:t>heat capacity</w:t>
        </w:r>
      </w:hyperlink>
      <w:r w:rsidRPr="004273A5">
        <w:rPr>
          <w:rFonts w:asciiTheme="majorBidi" w:hAnsiTheme="majorBidi" w:cstheme="majorBidi"/>
          <w:sz w:val="26"/>
          <w:szCs w:val="26"/>
        </w:rPr>
        <w:t> over the range of temperatures to be scanned. The trace obtained in a DSC run has practically the same shape as the DTA curve.</w:t>
      </w:r>
    </w:p>
    <w:p w:rsidR="00B878C5" w:rsidRPr="004273A5" w:rsidRDefault="00B878C5" w:rsidP="004273A5">
      <w:pPr>
        <w:spacing w:after="0" w:line="240" w:lineRule="auto"/>
        <w:jc w:val="both"/>
        <w:rPr>
          <w:rFonts w:asciiTheme="majorBidi" w:hAnsiTheme="majorBidi" w:cstheme="majorBidi"/>
          <w:b/>
          <w:bCs/>
          <w:sz w:val="26"/>
          <w:szCs w:val="26"/>
        </w:rPr>
      </w:pPr>
      <w:r w:rsidRPr="004273A5">
        <w:rPr>
          <w:rFonts w:asciiTheme="majorBidi" w:hAnsiTheme="majorBidi" w:cstheme="majorBidi"/>
          <w:b/>
          <w:bCs/>
          <w:sz w:val="26"/>
          <w:szCs w:val="26"/>
        </w:rPr>
        <w:t>(c)  Thermogravimetric Analysis (TGA)</w:t>
      </w:r>
    </w:p>
    <w:p w:rsidR="00B878C5" w:rsidRPr="004273A5" w:rsidRDefault="00B878C5" w:rsidP="004273A5">
      <w:pPr>
        <w:spacing w:after="0" w:line="240" w:lineRule="auto"/>
        <w:jc w:val="both"/>
        <w:rPr>
          <w:rFonts w:asciiTheme="majorBidi" w:hAnsiTheme="majorBidi" w:cstheme="majorBidi"/>
          <w:sz w:val="26"/>
          <w:szCs w:val="26"/>
        </w:rPr>
      </w:pPr>
      <w:r w:rsidRPr="004273A5">
        <w:rPr>
          <w:rFonts w:asciiTheme="majorBidi" w:hAnsiTheme="majorBidi" w:cstheme="majorBidi"/>
          <w:b/>
          <w:bCs/>
          <w:sz w:val="26"/>
          <w:szCs w:val="26"/>
        </w:rPr>
        <w:tab/>
      </w:r>
      <w:r w:rsidRPr="004273A5">
        <w:rPr>
          <w:rFonts w:asciiTheme="majorBidi" w:hAnsiTheme="majorBidi" w:cstheme="majorBidi"/>
          <w:sz w:val="26"/>
          <w:szCs w:val="26"/>
        </w:rPr>
        <w:t>This is simply a record of the weight of the specimen as function of time or temperature. It can detect weight losses due to loss of gaseous components like water vapor or CO</w:t>
      </w:r>
      <w:r w:rsidRPr="004273A5">
        <w:rPr>
          <w:rFonts w:asciiTheme="majorBidi" w:hAnsiTheme="majorBidi" w:cstheme="majorBidi"/>
          <w:sz w:val="26"/>
          <w:szCs w:val="26"/>
          <w:vertAlign w:val="subscript"/>
        </w:rPr>
        <w:t>2</w:t>
      </w:r>
      <w:r w:rsidRPr="004273A5">
        <w:rPr>
          <w:rFonts w:asciiTheme="majorBidi" w:hAnsiTheme="majorBidi" w:cstheme="majorBidi"/>
          <w:sz w:val="26"/>
          <w:szCs w:val="26"/>
        </w:rPr>
        <w:t>, weight gain due to oxidation of a solid and the occurrence of solid state reactions involving loss or gain in weight. However, it cannot detect transformations unaccompanied by weight change such as melting, allotropic transitions.</w:t>
      </w:r>
    </w:p>
    <w:p w:rsidR="00B878C5" w:rsidRPr="004273A5" w:rsidRDefault="00B878C5" w:rsidP="004273A5">
      <w:pPr>
        <w:spacing w:after="120" w:line="240" w:lineRule="auto"/>
        <w:jc w:val="both"/>
        <w:rPr>
          <w:rFonts w:asciiTheme="majorBidi" w:hAnsiTheme="majorBidi" w:cstheme="majorBidi"/>
          <w:sz w:val="26"/>
          <w:szCs w:val="26"/>
        </w:rPr>
      </w:pPr>
      <w:r w:rsidRPr="004273A5">
        <w:rPr>
          <w:rFonts w:asciiTheme="majorBidi" w:hAnsiTheme="majorBidi" w:cstheme="majorBidi"/>
          <w:sz w:val="26"/>
          <w:szCs w:val="26"/>
        </w:rPr>
        <w:tab/>
        <w:t>Coupling TGA with DTA can disclose the nature of transformations occurring on heating a material. This nature will depend on whether the TGA curve at temperatures of occurrence of DTA peaks will yield a change in weight or not.</w:t>
      </w:r>
    </w:p>
    <w:p w:rsidR="00B878C5" w:rsidRPr="004273A5" w:rsidRDefault="00B878C5" w:rsidP="004273A5">
      <w:pPr>
        <w:pStyle w:val="BalloonText"/>
        <w:jc w:val="both"/>
        <w:rPr>
          <w:rFonts w:asciiTheme="majorBidi" w:hAnsiTheme="majorBidi" w:cstheme="majorBidi"/>
          <w:b/>
          <w:bCs/>
          <w:sz w:val="26"/>
          <w:szCs w:val="26"/>
        </w:rPr>
      </w:pPr>
      <w:r w:rsidRPr="004273A5">
        <w:rPr>
          <w:rFonts w:asciiTheme="majorBidi" w:hAnsiTheme="majorBidi" w:cstheme="majorBidi"/>
          <w:b/>
          <w:bCs/>
          <w:sz w:val="26"/>
          <w:szCs w:val="26"/>
        </w:rPr>
        <w:t>Differential Thermogravimetric analysis (DTG)</w:t>
      </w:r>
    </w:p>
    <w:p w:rsidR="00B878C5" w:rsidRPr="004273A5" w:rsidRDefault="00B878C5" w:rsidP="004273A5">
      <w:pPr>
        <w:tabs>
          <w:tab w:val="left" w:pos="742"/>
        </w:tabs>
        <w:spacing w:after="0" w:line="240" w:lineRule="auto"/>
        <w:jc w:val="both"/>
        <w:rPr>
          <w:rFonts w:asciiTheme="majorBidi" w:hAnsiTheme="majorBidi" w:cstheme="majorBidi"/>
          <w:sz w:val="26"/>
          <w:szCs w:val="26"/>
        </w:rPr>
      </w:pPr>
      <w:r w:rsidRPr="004273A5">
        <w:rPr>
          <w:rFonts w:asciiTheme="majorBidi" w:hAnsiTheme="majorBidi" w:cstheme="majorBidi"/>
          <w:sz w:val="26"/>
          <w:szCs w:val="26"/>
        </w:rPr>
        <w:tab/>
        <w:t xml:space="preserve">The DTG pattern obtained is always associated with a TGA curve. Actually, it represents the rate of change of weight with respect to </w:t>
      </w:r>
      <w:proofErr w:type="gramStart"/>
      <w:r w:rsidRPr="004273A5">
        <w:rPr>
          <w:rFonts w:asciiTheme="majorBidi" w:hAnsiTheme="majorBidi" w:cstheme="majorBidi"/>
          <w:sz w:val="26"/>
          <w:szCs w:val="26"/>
        </w:rPr>
        <w:t xml:space="preserve">time </w:t>
      </w:r>
      <w:proofErr w:type="gramEnd"/>
      <m:oMath>
        <m:d>
          <m:dPr>
            <m:ctrlPr>
              <w:rPr>
                <w:rFonts w:ascii="Cambria Math" w:hAnsi="Cambria Math" w:cstheme="majorBidi"/>
                <w:i/>
                <w:sz w:val="26"/>
                <w:szCs w:val="26"/>
              </w:rPr>
            </m:ctrlPr>
          </m:dPr>
          <m:e>
            <m:f>
              <m:fPr>
                <m:ctrlPr>
                  <w:rPr>
                    <w:rFonts w:ascii="Cambria Math" w:hAnsi="Cambria Math" w:cstheme="majorBidi"/>
                    <w:i/>
                    <w:sz w:val="26"/>
                    <w:szCs w:val="26"/>
                  </w:rPr>
                </m:ctrlPr>
              </m:fPr>
              <m:num>
                <m:r>
                  <w:rPr>
                    <w:rFonts w:ascii="Cambria Math" w:hAnsi="Cambria Math" w:cstheme="majorBidi"/>
                    <w:sz w:val="26"/>
                    <w:szCs w:val="26"/>
                  </w:rPr>
                  <m:t>dW</m:t>
                </m:r>
              </m:num>
              <m:den>
                <m:r>
                  <w:rPr>
                    <w:rFonts w:ascii="Cambria Math" w:hAnsi="Cambria Math" w:cstheme="majorBidi"/>
                    <w:sz w:val="26"/>
                    <w:szCs w:val="26"/>
                  </w:rPr>
                  <m:t>dt</m:t>
                </m:r>
              </m:den>
            </m:f>
          </m:e>
        </m:d>
      </m:oMath>
      <w:r w:rsidRPr="004273A5">
        <w:rPr>
          <w:rFonts w:asciiTheme="majorBidi" w:hAnsiTheme="majorBidi" w:cstheme="majorBidi"/>
          <w:sz w:val="26"/>
          <w:szCs w:val="26"/>
        </w:rPr>
        <w:t xml:space="preserve">. It can be useful in disclosing the occurrence of consecutive transformations otherwise undetected by TGA. </w:t>
      </w:r>
      <w:r w:rsidRPr="004273A5">
        <w:rPr>
          <w:rFonts w:asciiTheme="majorBidi" w:hAnsiTheme="majorBidi" w:cstheme="majorBidi"/>
          <w:sz w:val="26"/>
          <w:szCs w:val="26"/>
        </w:rPr>
        <w:lastRenderedPageBreak/>
        <w:t xml:space="preserve">Also, since </w:t>
      </w:r>
      <m:oMath>
        <m:f>
          <m:fPr>
            <m:ctrlPr>
              <w:rPr>
                <w:rFonts w:ascii="Cambria Math" w:hAnsi="Cambria Math" w:cstheme="majorBidi"/>
                <w:i/>
                <w:sz w:val="26"/>
                <w:szCs w:val="26"/>
              </w:rPr>
            </m:ctrlPr>
          </m:fPr>
          <m:num>
            <m:r>
              <w:rPr>
                <w:rFonts w:ascii="Cambria Math" w:hAnsi="Cambria Math" w:cstheme="majorBidi"/>
                <w:sz w:val="26"/>
                <w:szCs w:val="26"/>
              </w:rPr>
              <m:t>dW</m:t>
            </m:r>
          </m:num>
          <m:den>
            <m:r>
              <w:rPr>
                <w:rFonts w:ascii="Cambria Math" w:hAnsi="Cambria Math" w:cstheme="majorBidi"/>
                <w:sz w:val="26"/>
                <w:szCs w:val="26"/>
              </w:rPr>
              <m:t>dt</m:t>
            </m:r>
          </m:den>
        </m:f>
        <m:r>
          <w:rPr>
            <w:rFonts w:ascii="Cambria Math" w:hAnsi="Cambria Math" w:cstheme="majorBidi"/>
            <w:sz w:val="26"/>
            <w:szCs w:val="26"/>
          </w:rPr>
          <m:t xml:space="preserve"> </m:t>
        </m:r>
      </m:oMath>
      <w:r w:rsidRPr="004273A5">
        <w:rPr>
          <w:rFonts w:asciiTheme="majorBidi" w:hAnsiTheme="majorBidi" w:cstheme="majorBidi"/>
          <w:sz w:val="26"/>
          <w:szCs w:val="26"/>
        </w:rPr>
        <w:t>is proportional to the rate of transformation or reaction taking place, it can be used in calculating the kinetic parameters of the reaction. (</w:t>
      </w:r>
      <w:proofErr w:type="spellStart"/>
      <w:r w:rsidRPr="004273A5">
        <w:rPr>
          <w:rFonts w:asciiTheme="majorBidi" w:hAnsiTheme="majorBidi" w:cstheme="majorBidi"/>
          <w:sz w:val="26"/>
          <w:szCs w:val="26"/>
        </w:rPr>
        <w:t>Sabry</w:t>
      </w:r>
      <w:proofErr w:type="spellEnd"/>
      <w:r w:rsidRPr="004273A5">
        <w:rPr>
          <w:rFonts w:asciiTheme="majorBidi" w:hAnsiTheme="majorBidi" w:cstheme="majorBidi"/>
          <w:sz w:val="26"/>
          <w:szCs w:val="26"/>
        </w:rPr>
        <w:t xml:space="preserve"> et al, 1986)</w:t>
      </w:r>
    </w:p>
    <w:p w:rsidR="00B878C5" w:rsidRPr="004273A5" w:rsidRDefault="00B878C5" w:rsidP="004273A5">
      <w:pPr>
        <w:tabs>
          <w:tab w:val="left" w:pos="742"/>
        </w:tabs>
        <w:spacing w:after="120" w:line="240" w:lineRule="auto"/>
        <w:jc w:val="both"/>
        <w:rPr>
          <w:rFonts w:asciiTheme="majorBidi" w:hAnsiTheme="majorBidi" w:cstheme="majorBidi"/>
          <w:sz w:val="26"/>
          <w:szCs w:val="26"/>
        </w:rPr>
      </w:pPr>
      <w:r w:rsidRPr="004273A5">
        <w:rPr>
          <w:rFonts w:asciiTheme="majorBidi" w:hAnsiTheme="majorBidi" w:cstheme="majorBidi"/>
          <w:sz w:val="26"/>
          <w:szCs w:val="26"/>
        </w:rPr>
        <w:tab/>
        <w:t xml:space="preserve">Fig.(3.20) shows a combined TGA – DTG curve for the decomposition of potassium borate, often used in glaze making, glass lenses and </w:t>
      </w:r>
      <w:r w:rsidRPr="004273A5">
        <w:rPr>
          <w:rFonts w:asciiTheme="majorBidi" w:hAnsiTheme="majorBidi" w:cstheme="majorBidi"/>
          <w:sz w:val="26"/>
          <w:szCs w:val="26"/>
        </w:rPr>
        <w:tab/>
        <w:t xml:space="preserve">enamels (Ceyhan et al, 2009). </w:t>
      </w:r>
    </w:p>
    <w:p w:rsidR="00B878C5" w:rsidRPr="004273A5" w:rsidRDefault="00B878C5" w:rsidP="004273A5">
      <w:pPr>
        <w:tabs>
          <w:tab w:val="left" w:pos="742"/>
        </w:tabs>
        <w:spacing w:after="0" w:line="240" w:lineRule="auto"/>
        <w:jc w:val="both"/>
        <w:rPr>
          <w:rFonts w:asciiTheme="majorBidi" w:hAnsiTheme="majorBidi" w:cstheme="majorBidi"/>
          <w:b/>
          <w:bCs/>
          <w:sz w:val="26"/>
          <w:szCs w:val="26"/>
        </w:rPr>
      </w:pPr>
      <w:r w:rsidRPr="004273A5">
        <w:rPr>
          <w:rFonts w:asciiTheme="majorBidi" w:hAnsiTheme="majorBidi" w:cstheme="majorBidi"/>
          <w:b/>
          <w:bCs/>
          <w:sz w:val="26"/>
          <w:szCs w:val="26"/>
        </w:rPr>
        <w:t>(e) Other methods of thermal analysis</w:t>
      </w:r>
    </w:p>
    <w:p w:rsidR="00B878C5" w:rsidRPr="004273A5" w:rsidRDefault="00B878C5" w:rsidP="004273A5">
      <w:pPr>
        <w:tabs>
          <w:tab w:val="left" w:pos="742"/>
        </w:tabs>
        <w:spacing w:after="0" w:line="240" w:lineRule="auto"/>
        <w:jc w:val="both"/>
        <w:rPr>
          <w:rFonts w:asciiTheme="majorBidi" w:hAnsiTheme="majorBidi" w:cstheme="majorBidi"/>
          <w:sz w:val="26"/>
          <w:szCs w:val="26"/>
        </w:rPr>
      </w:pPr>
      <w:r w:rsidRPr="004273A5">
        <w:rPr>
          <w:rFonts w:asciiTheme="majorBidi" w:hAnsiTheme="majorBidi" w:cstheme="majorBidi"/>
          <w:b/>
          <w:bCs/>
          <w:sz w:val="26"/>
          <w:szCs w:val="26"/>
        </w:rPr>
        <w:tab/>
      </w:r>
      <w:r w:rsidRPr="004273A5">
        <w:rPr>
          <w:rFonts w:asciiTheme="majorBidi" w:hAnsiTheme="majorBidi" w:cstheme="majorBidi"/>
          <w:sz w:val="26"/>
          <w:szCs w:val="26"/>
        </w:rPr>
        <w:t xml:space="preserve">There are other methods often used in ceramic materials characterization, like </w:t>
      </w:r>
      <w:proofErr w:type="spellStart"/>
      <w:r w:rsidRPr="004273A5">
        <w:rPr>
          <w:rFonts w:asciiTheme="majorBidi" w:hAnsiTheme="majorBidi" w:cstheme="majorBidi"/>
          <w:sz w:val="26"/>
          <w:szCs w:val="26"/>
        </w:rPr>
        <w:t>dilatometric</w:t>
      </w:r>
      <w:proofErr w:type="spellEnd"/>
      <w:r w:rsidRPr="004273A5">
        <w:rPr>
          <w:rFonts w:asciiTheme="majorBidi" w:hAnsiTheme="majorBidi" w:cstheme="majorBidi"/>
          <w:sz w:val="26"/>
          <w:szCs w:val="26"/>
        </w:rPr>
        <w:t xml:space="preserve"> analysis, which involves continuously recording dimensional changes of a specimen with time or temperature and evolved gas analysis which often couples </w:t>
      </w:r>
      <w:proofErr w:type="gramStart"/>
      <w:r w:rsidRPr="004273A5">
        <w:rPr>
          <w:rFonts w:asciiTheme="majorBidi" w:hAnsiTheme="majorBidi" w:cstheme="majorBidi"/>
          <w:sz w:val="26"/>
          <w:szCs w:val="26"/>
        </w:rPr>
        <w:t>a chromatographic</w:t>
      </w:r>
      <w:proofErr w:type="gramEnd"/>
      <w:r w:rsidRPr="004273A5">
        <w:rPr>
          <w:rFonts w:asciiTheme="majorBidi" w:hAnsiTheme="majorBidi" w:cstheme="majorBidi"/>
          <w:sz w:val="26"/>
          <w:szCs w:val="26"/>
        </w:rPr>
        <w:t xml:space="preserve"> analysis equipment to a thermal analyzer.</w:t>
      </w:r>
    </w:p>
    <w:p w:rsidR="00B878C5" w:rsidRPr="004273A5" w:rsidRDefault="00B878C5" w:rsidP="004273A5">
      <w:pPr>
        <w:tabs>
          <w:tab w:val="left" w:pos="742"/>
        </w:tabs>
        <w:spacing w:line="240" w:lineRule="auto"/>
        <w:jc w:val="both"/>
        <w:rPr>
          <w:rFonts w:asciiTheme="majorBidi" w:hAnsiTheme="majorBidi" w:cstheme="majorBidi"/>
          <w:sz w:val="26"/>
          <w:szCs w:val="26"/>
        </w:rPr>
      </w:pPr>
    </w:p>
    <w:p w:rsidR="00B878C5" w:rsidRPr="004273A5" w:rsidRDefault="00B878C5" w:rsidP="004273A5">
      <w:pPr>
        <w:tabs>
          <w:tab w:val="left" w:pos="742"/>
        </w:tabs>
        <w:spacing w:line="240" w:lineRule="auto"/>
        <w:rPr>
          <w:rFonts w:asciiTheme="majorBidi" w:hAnsiTheme="majorBidi" w:cstheme="majorBidi"/>
          <w:sz w:val="26"/>
          <w:szCs w:val="26"/>
        </w:rPr>
      </w:pPr>
      <w:r w:rsidRPr="004273A5">
        <w:rPr>
          <w:rFonts w:asciiTheme="majorBidi" w:hAnsiTheme="majorBidi" w:cstheme="majorBidi"/>
          <w:noProof/>
          <w:sz w:val="26"/>
          <w:szCs w:val="26"/>
        </w:rPr>
        <w:drawing>
          <wp:inline distT="0" distB="0" distL="0" distR="0" wp14:anchorId="48CE679C" wp14:editId="3169A06B">
            <wp:extent cx="5939155" cy="36644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155" cy="3664438"/>
                    </a:xfrm>
                    <a:prstGeom prst="rect">
                      <a:avLst/>
                    </a:prstGeom>
                    <a:noFill/>
                    <a:ln>
                      <a:noFill/>
                    </a:ln>
                  </pic:spPr>
                </pic:pic>
              </a:graphicData>
            </a:graphic>
          </wp:inline>
        </w:drawing>
      </w:r>
      <w:r w:rsidR="001F4301" w:rsidRPr="001F4301">
        <w:rPr>
          <w:rFonts w:asciiTheme="majorBidi" w:hAnsiTheme="majorBidi" w:cstheme="majorBidi"/>
          <w:b/>
          <w:bCs/>
          <w:i/>
          <w:iCs/>
          <w:sz w:val="26"/>
          <w:szCs w:val="26"/>
        </w:rPr>
        <w:t>Fig (3.20)</w:t>
      </w:r>
      <w:r w:rsidRPr="001F4301">
        <w:rPr>
          <w:rFonts w:asciiTheme="majorBidi" w:hAnsiTheme="majorBidi" w:cstheme="majorBidi"/>
          <w:b/>
          <w:bCs/>
          <w:i/>
          <w:iCs/>
          <w:sz w:val="26"/>
          <w:szCs w:val="26"/>
        </w:rPr>
        <w:t xml:space="preserve"> TGA – DTG pattern for the decomposition of potassium borate hydrate</w:t>
      </w:r>
    </w:p>
    <w:p w:rsidR="00B878C5" w:rsidRPr="004273A5" w:rsidRDefault="00B878C5" w:rsidP="004273A5">
      <w:pPr>
        <w:tabs>
          <w:tab w:val="left" w:pos="6285"/>
        </w:tabs>
        <w:spacing w:line="240" w:lineRule="auto"/>
        <w:rPr>
          <w:rFonts w:asciiTheme="majorBidi" w:hAnsiTheme="majorBidi" w:cstheme="majorBidi"/>
          <w:sz w:val="26"/>
          <w:szCs w:val="26"/>
        </w:rPr>
      </w:pPr>
    </w:p>
    <w:p w:rsidR="00B878C5" w:rsidRPr="004273A5" w:rsidRDefault="00B878C5" w:rsidP="004273A5">
      <w:pPr>
        <w:spacing w:line="240" w:lineRule="auto"/>
        <w:rPr>
          <w:rFonts w:asciiTheme="majorBidi" w:hAnsiTheme="majorBidi" w:cstheme="majorBidi"/>
          <w:sz w:val="26"/>
          <w:szCs w:val="26"/>
        </w:rPr>
      </w:pPr>
    </w:p>
    <w:p w:rsidR="00297723" w:rsidRPr="00297723" w:rsidRDefault="00297723" w:rsidP="00297723">
      <w:pPr>
        <w:spacing w:line="240" w:lineRule="auto"/>
        <w:rPr>
          <w:rFonts w:asciiTheme="majorBidi" w:hAnsiTheme="majorBidi" w:cstheme="majorBidi"/>
          <w:b/>
          <w:bCs/>
          <w:sz w:val="28"/>
          <w:szCs w:val="28"/>
        </w:rPr>
      </w:pPr>
      <w:r w:rsidRPr="00297723">
        <w:rPr>
          <w:rFonts w:asciiTheme="majorBidi" w:hAnsiTheme="majorBidi" w:cstheme="majorBidi"/>
          <w:b/>
          <w:bCs/>
          <w:sz w:val="28"/>
          <w:szCs w:val="28"/>
        </w:rPr>
        <w:t>Suggested additional reading</w:t>
      </w:r>
    </w:p>
    <w:p w:rsidR="00297723" w:rsidRPr="00297723" w:rsidRDefault="00297723" w:rsidP="00297723">
      <w:pPr>
        <w:numPr>
          <w:ilvl w:val="0"/>
          <w:numId w:val="2"/>
        </w:numPr>
        <w:spacing w:after="120" w:line="240" w:lineRule="auto"/>
        <w:ind w:left="714" w:hanging="357"/>
        <w:rPr>
          <w:rFonts w:asciiTheme="majorBidi" w:hAnsiTheme="majorBidi" w:cstheme="majorBidi"/>
          <w:sz w:val="26"/>
          <w:szCs w:val="26"/>
        </w:rPr>
      </w:pPr>
      <w:r w:rsidRPr="00297723">
        <w:rPr>
          <w:rFonts w:asciiTheme="majorBidi" w:hAnsiTheme="majorBidi" w:cstheme="majorBidi"/>
          <w:sz w:val="26"/>
          <w:szCs w:val="26"/>
        </w:rPr>
        <w:t xml:space="preserve">F.H. Norton, </w:t>
      </w:r>
      <w:r w:rsidRPr="00297723">
        <w:rPr>
          <w:rFonts w:asciiTheme="majorBidi" w:hAnsiTheme="majorBidi" w:cstheme="majorBidi"/>
          <w:i/>
          <w:iCs/>
          <w:sz w:val="26"/>
          <w:szCs w:val="26"/>
        </w:rPr>
        <w:t xml:space="preserve">Elements of Ceramics, </w:t>
      </w:r>
      <w:proofErr w:type="spellStart"/>
      <w:r w:rsidRPr="00297723">
        <w:rPr>
          <w:rFonts w:asciiTheme="majorBidi" w:hAnsiTheme="majorBidi" w:cstheme="majorBidi"/>
          <w:sz w:val="26"/>
          <w:szCs w:val="26"/>
        </w:rPr>
        <w:t>Mc</w:t>
      </w:r>
      <w:proofErr w:type="spellEnd"/>
      <w:r w:rsidRPr="00297723">
        <w:rPr>
          <w:rFonts w:asciiTheme="majorBidi" w:hAnsiTheme="majorBidi" w:cstheme="majorBidi"/>
          <w:sz w:val="26"/>
          <w:szCs w:val="26"/>
        </w:rPr>
        <w:t xml:space="preserve"> </w:t>
      </w:r>
      <w:proofErr w:type="spellStart"/>
      <w:r w:rsidRPr="00297723">
        <w:rPr>
          <w:rFonts w:asciiTheme="majorBidi" w:hAnsiTheme="majorBidi" w:cstheme="majorBidi"/>
          <w:sz w:val="26"/>
          <w:szCs w:val="26"/>
        </w:rPr>
        <w:t>Graw</w:t>
      </w:r>
      <w:proofErr w:type="spellEnd"/>
      <w:r w:rsidRPr="00297723">
        <w:rPr>
          <w:rFonts w:asciiTheme="majorBidi" w:hAnsiTheme="majorBidi" w:cstheme="majorBidi"/>
          <w:sz w:val="26"/>
          <w:szCs w:val="26"/>
        </w:rPr>
        <w:t>-Hill ed., 1968</w:t>
      </w:r>
    </w:p>
    <w:p w:rsidR="00297723" w:rsidRPr="00297723" w:rsidRDefault="00297723" w:rsidP="00297723">
      <w:pPr>
        <w:numPr>
          <w:ilvl w:val="0"/>
          <w:numId w:val="2"/>
        </w:numPr>
        <w:spacing w:after="120" w:line="240" w:lineRule="auto"/>
        <w:ind w:left="714" w:hanging="357"/>
        <w:rPr>
          <w:rFonts w:asciiTheme="majorBidi" w:hAnsiTheme="majorBidi" w:cstheme="majorBidi"/>
          <w:sz w:val="26"/>
          <w:szCs w:val="26"/>
        </w:rPr>
      </w:pPr>
      <w:r w:rsidRPr="00297723">
        <w:rPr>
          <w:rFonts w:asciiTheme="majorBidi" w:hAnsiTheme="majorBidi" w:cstheme="majorBidi"/>
          <w:sz w:val="26"/>
          <w:szCs w:val="26"/>
        </w:rPr>
        <w:t xml:space="preserve">W.E. Worrall, </w:t>
      </w:r>
      <w:r w:rsidRPr="00297723">
        <w:rPr>
          <w:rFonts w:asciiTheme="majorBidi" w:hAnsiTheme="majorBidi" w:cstheme="majorBidi"/>
          <w:i/>
          <w:iCs/>
          <w:sz w:val="26"/>
          <w:szCs w:val="26"/>
        </w:rPr>
        <w:t xml:space="preserve">Ceramic Raw Materials, </w:t>
      </w:r>
      <w:r w:rsidRPr="00297723">
        <w:rPr>
          <w:rFonts w:asciiTheme="majorBidi" w:hAnsiTheme="majorBidi" w:cstheme="majorBidi"/>
          <w:sz w:val="26"/>
          <w:szCs w:val="26"/>
        </w:rPr>
        <w:t>2</w:t>
      </w:r>
      <w:r w:rsidRPr="00297723">
        <w:rPr>
          <w:rFonts w:asciiTheme="majorBidi" w:hAnsiTheme="majorBidi" w:cstheme="majorBidi"/>
          <w:sz w:val="26"/>
          <w:szCs w:val="26"/>
          <w:vertAlign w:val="superscript"/>
        </w:rPr>
        <w:t>nd</w:t>
      </w:r>
      <w:r w:rsidRPr="00297723">
        <w:rPr>
          <w:rFonts w:asciiTheme="majorBidi" w:hAnsiTheme="majorBidi" w:cstheme="majorBidi"/>
          <w:sz w:val="26"/>
          <w:szCs w:val="26"/>
        </w:rPr>
        <w:t xml:space="preserve"> ed., </w:t>
      </w:r>
      <w:proofErr w:type="spellStart"/>
      <w:r w:rsidRPr="00297723">
        <w:rPr>
          <w:rFonts w:asciiTheme="majorBidi" w:hAnsiTheme="majorBidi" w:cstheme="majorBidi"/>
          <w:sz w:val="26"/>
          <w:szCs w:val="26"/>
        </w:rPr>
        <w:t>Pergamon</w:t>
      </w:r>
      <w:proofErr w:type="spellEnd"/>
      <w:r w:rsidRPr="00297723">
        <w:rPr>
          <w:rFonts w:asciiTheme="majorBidi" w:hAnsiTheme="majorBidi" w:cstheme="majorBidi"/>
          <w:sz w:val="26"/>
          <w:szCs w:val="26"/>
        </w:rPr>
        <w:t xml:space="preserve"> Press, 1982</w:t>
      </w:r>
    </w:p>
    <w:p w:rsidR="00297723" w:rsidRPr="00297723" w:rsidRDefault="00297723" w:rsidP="00297723">
      <w:pPr>
        <w:numPr>
          <w:ilvl w:val="0"/>
          <w:numId w:val="2"/>
        </w:numPr>
        <w:spacing w:after="120" w:line="240" w:lineRule="auto"/>
        <w:ind w:left="714" w:hanging="357"/>
        <w:rPr>
          <w:rFonts w:asciiTheme="majorBidi" w:hAnsiTheme="majorBidi" w:cstheme="majorBidi"/>
          <w:sz w:val="26"/>
          <w:szCs w:val="26"/>
        </w:rPr>
      </w:pPr>
      <w:r w:rsidRPr="00297723">
        <w:rPr>
          <w:rFonts w:asciiTheme="majorBidi" w:hAnsiTheme="majorBidi" w:cstheme="majorBidi"/>
          <w:sz w:val="26"/>
          <w:szCs w:val="26"/>
        </w:rPr>
        <w:t xml:space="preserve">D.A. Payne and L.E. Cross, </w:t>
      </w:r>
      <w:r w:rsidRPr="00297723">
        <w:rPr>
          <w:rFonts w:asciiTheme="majorBidi" w:hAnsiTheme="majorBidi" w:cstheme="majorBidi"/>
          <w:i/>
          <w:iCs/>
          <w:sz w:val="26"/>
          <w:szCs w:val="26"/>
        </w:rPr>
        <w:t xml:space="preserve">Microstructure and Properties of Ceramic Materials, </w:t>
      </w:r>
      <w:r w:rsidRPr="00297723">
        <w:rPr>
          <w:rFonts w:asciiTheme="majorBidi" w:hAnsiTheme="majorBidi" w:cstheme="majorBidi"/>
          <w:sz w:val="26"/>
          <w:szCs w:val="26"/>
        </w:rPr>
        <w:t>Science Press, 1984</w:t>
      </w:r>
    </w:p>
    <w:p w:rsidR="00297723" w:rsidRPr="00297723" w:rsidRDefault="00297723" w:rsidP="00297723">
      <w:pPr>
        <w:numPr>
          <w:ilvl w:val="0"/>
          <w:numId w:val="2"/>
        </w:numPr>
        <w:spacing w:after="120" w:line="240" w:lineRule="auto"/>
        <w:ind w:left="714" w:hanging="357"/>
        <w:rPr>
          <w:rFonts w:asciiTheme="majorBidi" w:hAnsiTheme="majorBidi" w:cstheme="majorBidi"/>
          <w:sz w:val="26"/>
          <w:szCs w:val="26"/>
        </w:rPr>
      </w:pPr>
      <w:r w:rsidRPr="00297723">
        <w:rPr>
          <w:rFonts w:asciiTheme="majorBidi" w:hAnsiTheme="majorBidi" w:cstheme="majorBidi"/>
          <w:sz w:val="26"/>
          <w:szCs w:val="26"/>
        </w:rPr>
        <w:lastRenderedPageBreak/>
        <w:t xml:space="preserve">B.V.S. </w:t>
      </w:r>
      <w:proofErr w:type="spellStart"/>
      <w:r w:rsidRPr="00297723">
        <w:rPr>
          <w:rFonts w:asciiTheme="majorBidi" w:hAnsiTheme="majorBidi" w:cstheme="majorBidi"/>
          <w:sz w:val="26"/>
          <w:szCs w:val="26"/>
        </w:rPr>
        <w:t>Subba</w:t>
      </w:r>
      <w:proofErr w:type="spellEnd"/>
      <w:r w:rsidRPr="00297723">
        <w:rPr>
          <w:rFonts w:asciiTheme="majorBidi" w:hAnsiTheme="majorBidi" w:cstheme="majorBidi"/>
          <w:sz w:val="26"/>
          <w:szCs w:val="26"/>
        </w:rPr>
        <w:t xml:space="preserve"> </w:t>
      </w:r>
      <w:proofErr w:type="spellStart"/>
      <w:r w:rsidRPr="00297723">
        <w:rPr>
          <w:rFonts w:asciiTheme="majorBidi" w:hAnsiTheme="majorBidi" w:cstheme="majorBidi"/>
          <w:sz w:val="26"/>
          <w:szCs w:val="26"/>
        </w:rPr>
        <w:t>Rao</w:t>
      </w:r>
      <w:proofErr w:type="spellEnd"/>
      <w:r w:rsidRPr="00297723">
        <w:rPr>
          <w:rFonts w:asciiTheme="majorBidi" w:hAnsiTheme="majorBidi" w:cstheme="majorBidi"/>
          <w:sz w:val="26"/>
          <w:szCs w:val="26"/>
        </w:rPr>
        <w:t xml:space="preserve">, </w:t>
      </w:r>
      <w:r w:rsidRPr="00297723">
        <w:rPr>
          <w:rFonts w:asciiTheme="majorBidi" w:hAnsiTheme="majorBidi" w:cstheme="majorBidi"/>
          <w:i/>
          <w:iCs/>
          <w:sz w:val="26"/>
          <w:szCs w:val="26"/>
        </w:rPr>
        <w:t xml:space="preserve">High Performance Ceramics, </w:t>
      </w:r>
      <w:r w:rsidRPr="00297723">
        <w:rPr>
          <w:rFonts w:asciiTheme="majorBidi" w:hAnsiTheme="majorBidi" w:cstheme="majorBidi"/>
          <w:sz w:val="26"/>
          <w:szCs w:val="26"/>
        </w:rPr>
        <w:t>Proceedings of the seminar on high performance ceramics, Hyderabad, 1987</w:t>
      </w:r>
    </w:p>
    <w:p w:rsidR="00297723" w:rsidRDefault="00297723" w:rsidP="00297723">
      <w:pPr>
        <w:numPr>
          <w:ilvl w:val="0"/>
          <w:numId w:val="2"/>
        </w:numPr>
        <w:spacing w:after="120" w:line="240" w:lineRule="auto"/>
        <w:ind w:left="714" w:hanging="357"/>
        <w:rPr>
          <w:rFonts w:asciiTheme="majorBidi" w:hAnsiTheme="majorBidi" w:cstheme="majorBidi"/>
          <w:sz w:val="26"/>
          <w:szCs w:val="26"/>
        </w:rPr>
      </w:pPr>
      <w:r w:rsidRPr="00297723">
        <w:rPr>
          <w:rFonts w:asciiTheme="majorBidi" w:hAnsiTheme="majorBidi" w:cstheme="majorBidi"/>
          <w:sz w:val="26"/>
          <w:szCs w:val="26"/>
        </w:rPr>
        <w:t xml:space="preserve">R.E. </w:t>
      </w:r>
      <w:proofErr w:type="spellStart"/>
      <w:r w:rsidRPr="00297723">
        <w:rPr>
          <w:rFonts w:asciiTheme="majorBidi" w:hAnsiTheme="majorBidi" w:cstheme="majorBidi"/>
          <w:sz w:val="26"/>
          <w:szCs w:val="26"/>
        </w:rPr>
        <w:t>Loehman</w:t>
      </w:r>
      <w:proofErr w:type="spellEnd"/>
      <w:r w:rsidRPr="00297723">
        <w:rPr>
          <w:rFonts w:asciiTheme="majorBidi" w:hAnsiTheme="majorBidi" w:cstheme="majorBidi"/>
          <w:sz w:val="26"/>
          <w:szCs w:val="26"/>
        </w:rPr>
        <w:t xml:space="preserve">, </w:t>
      </w:r>
      <w:r w:rsidRPr="00297723">
        <w:rPr>
          <w:rFonts w:asciiTheme="majorBidi" w:hAnsiTheme="majorBidi" w:cstheme="majorBidi"/>
          <w:i/>
          <w:iCs/>
          <w:sz w:val="26"/>
          <w:szCs w:val="26"/>
        </w:rPr>
        <w:t xml:space="preserve">Characterization of Ceramics, </w:t>
      </w:r>
      <w:r w:rsidRPr="00297723">
        <w:rPr>
          <w:rFonts w:asciiTheme="majorBidi" w:hAnsiTheme="majorBidi" w:cstheme="majorBidi"/>
          <w:sz w:val="26"/>
          <w:szCs w:val="26"/>
        </w:rPr>
        <w:t>1</w:t>
      </w:r>
      <w:r w:rsidRPr="00297723">
        <w:rPr>
          <w:rFonts w:asciiTheme="majorBidi" w:hAnsiTheme="majorBidi" w:cstheme="majorBidi"/>
          <w:sz w:val="26"/>
          <w:szCs w:val="26"/>
          <w:vertAlign w:val="superscript"/>
        </w:rPr>
        <w:t>st</w:t>
      </w:r>
      <w:r w:rsidRPr="00297723">
        <w:rPr>
          <w:rFonts w:asciiTheme="majorBidi" w:hAnsiTheme="majorBidi" w:cstheme="majorBidi"/>
          <w:sz w:val="26"/>
          <w:szCs w:val="26"/>
        </w:rPr>
        <w:t xml:space="preserve"> ed., Butterworth-Heinemann, Boston, 1993</w:t>
      </w:r>
    </w:p>
    <w:p w:rsidR="00297723" w:rsidRPr="00297723" w:rsidRDefault="00297723" w:rsidP="00297723">
      <w:pPr>
        <w:numPr>
          <w:ilvl w:val="0"/>
          <w:numId w:val="2"/>
        </w:numPr>
        <w:spacing w:after="120" w:line="240" w:lineRule="auto"/>
        <w:ind w:left="714" w:hanging="357"/>
        <w:rPr>
          <w:rFonts w:asciiTheme="majorBidi" w:hAnsiTheme="majorBidi" w:cstheme="majorBidi"/>
          <w:sz w:val="26"/>
          <w:szCs w:val="26"/>
        </w:rPr>
      </w:pPr>
      <w:r>
        <w:rPr>
          <w:rFonts w:asciiTheme="majorBidi" w:hAnsiTheme="majorBidi" w:cstheme="majorBidi"/>
          <w:sz w:val="26"/>
          <w:szCs w:val="26"/>
        </w:rPr>
        <w:t xml:space="preserve">C.B. Carter and M.G. Norton, </w:t>
      </w:r>
      <w:r>
        <w:rPr>
          <w:rFonts w:asciiTheme="majorBidi" w:hAnsiTheme="majorBidi" w:cstheme="majorBidi"/>
          <w:i/>
          <w:iCs/>
          <w:sz w:val="26"/>
          <w:szCs w:val="26"/>
        </w:rPr>
        <w:t xml:space="preserve">ceramic Materials, </w:t>
      </w:r>
      <w:r>
        <w:rPr>
          <w:rFonts w:asciiTheme="majorBidi" w:hAnsiTheme="majorBidi" w:cstheme="majorBidi"/>
          <w:sz w:val="26"/>
          <w:szCs w:val="26"/>
        </w:rPr>
        <w:t>1</w:t>
      </w:r>
      <w:r w:rsidRPr="00297723">
        <w:rPr>
          <w:rFonts w:asciiTheme="majorBidi" w:hAnsiTheme="majorBidi" w:cstheme="majorBidi"/>
          <w:sz w:val="26"/>
          <w:szCs w:val="26"/>
          <w:vertAlign w:val="superscript"/>
        </w:rPr>
        <w:t>st</w:t>
      </w:r>
      <w:r>
        <w:rPr>
          <w:rFonts w:asciiTheme="majorBidi" w:hAnsiTheme="majorBidi" w:cstheme="majorBidi"/>
          <w:sz w:val="26"/>
          <w:szCs w:val="26"/>
        </w:rPr>
        <w:t xml:space="preserve"> ed., Springer science, 2007 </w:t>
      </w:r>
    </w:p>
    <w:p w:rsidR="00B878C5" w:rsidRPr="004273A5" w:rsidRDefault="00B878C5" w:rsidP="00297723">
      <w:pPr>
        <w:spacing w:line="240" w:lineRule="auto"/>
        <w:rPr>
          <w:sz w:val="26"/>
          <w:szCs w:val="26"/>
        </w:rPr>
      </w:pPr>
    </w:p>
    <w:sectPr w:rsidR="00B878C5" w:rsidRPr="004273A5" w:rsidSect="00E1128E">
      <w:headerReference w:type="default" r:id="rId51"/>
      <w:footerReference w:type="default" r:id="rId52"/>
      <w:pgSz w:w="12240" w:h="15840"/>
      <w:pgMar w:top="992" w:right="1185" w:bottom="1440" w:left="1276" w:header="709" w:footer="709" w:gutter="0"/>
      <w:pgNumType w:start="1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99B" w:rsidRDefault="00CC799B">
      <w:pPr>
        <w:spacing w:after="0" w:line="240" w:lineRule="auto"/>
      </w:pPr>
      <w:r>
        <w:separator/>
      </w:r>
    </w:p>
  </w:endnote>
  <w:endnote w:type="continuationSeparator" w:id="0">
    <w:p w:rsidR="00CC799B" w:rsidRDefault="00CC7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3761977"/>
      <w:docPartObj>
        <w:docPartGallery w:val="Page Numbers (Bottom of Page)"/>
        <w:docPartUnique/>
      </w:docPartObj>
    </w:sdtPr>
    <w:sdtEndPr>
      <w:rPr>
        <w:rFonts w:asciiTheme="majorBidi" w:hAnsiTheme="majorBidi" w:cstheme="majorBidi"/>
        <w:noProof/>
        <w:sz w:val="24"/>
        <w:szCs w:val="24"/>
      </w:rPr>
    </w:sdtEndPr>
    <w:sdtContent>
      <w:p w:rsidR="004273A5" w:rsidRPr="004273A5" w:rsidRDefault="004273A5">
        <w:pPr>
          <w:pStyle w:val="Footer"/>
          <w:jc w:val="center"/>
          <w:rPr>
            <w:rFonts w:asciiTheme="majorBidi" w:hAnsiTheme="majorBidi" w:cstheme="majorBidi"/>
            <w:sz w:val="24"/>
            <w:szCs w:val="24"/>
          </w:rPr>
        </w:pPr>
        <w:r w:rsidRPr="004273A5">
          <w:rPr>
            <w:rFonts w:asciiTheme="majorBidi" w:hAnsiTheme="majorBidi" w:cstheme="majorBidi"/>
            <w:sz w:val="24"/>
            <w:szCs w:val="24"/>
          </w:rPr>
          <w:fldChar w:fldCharType="begin"/>
        </w:r>
        <w:r w:rsidRPr="004273A5">
          <w:rPr>
            <w:rFonts w:asciiTheme="majorBidi" w:hAnsiTheme="majorBidi" w:cstheme="majorBidi"/>
            <w:sz w:val="24"/>
            <w:szCs w:val="24"/>
          </w:rPr>
          <w:instrText xml:space="preserve"> PAGE   \* MERGEFORMAT </w:instrText>
        </w:r>
        <w:r w:rsidRPr="004273A5">
          <w:rPr>
            <w:rFonts w:asciiTheme="majorBidi" w:hAnsiTheme="majorBidi" w:cstheme="majorBidi"/>
            <w:sz w:val="24"/>
            <w:szCs w:val="24"/>
          </w:rPr>
          <w:fldChar w:fldCharType="separate"/>
        </w:r>
        <w:r w:rsidR="0069201B">
          <w:rPr>
            <w:rFonts w:asciiTheme="majorBidi" w:hAnsiTheme="majorBidi" w:cstheme="majorBidi"/>
            <w:noProof/>
            <w:sz w:val="24"/>
            <w:szCs w:val="24"/>
          </w:rPr>
          <w:t>29</w:t>
        </w:r>
        <w:r w:rsidRPr="004273A5">
          <w:rPr>
            <w:rFonts w:asciiTheme="majorBidi" w:hAnsiTheme="majorBidi" w:cstheme="majorBidi"/>
            <w:noProof/>
            <w:sz w:val="24"/>
            <w:szCs w:val="24"/>
          </w:rPr>
          <w:fldChar w:fldCharType="end"/>
        </w:r>
      </w:p>
    </w:sdtContent>
  </w:sdt>
  <w:p w:rsidR="004273A5" w:rsidRDefault="004273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99B" w:rsidRDefault="00CC799B">
      <w:pPr>
        <w:spacing w:after="0" w:line="240" w:lineRule="auto"/>
      </w:pPr>
      <w:r>
        <w:separator/>
      </w:r>
    </w:p>
  </w:footnote>
  <w:footnote w:type="continuationSeparator" w:id="0">
    <w:p w:rsidR="00CC799B" w:rsidRDefault="00CC7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566" w:rsidRPr="00473566" w:rsidRDefault="00473566" w:rsidP="00473566">
    <w:pPr>
      <w:pStyle w:val="Header"/>
      <w:jc w:val="right"/>
      <w:rPr>
        <w:rFonts w:asciiTheme="majorBidi" w:hAnsiTheme="majorBidi" w:cstheme="majorBidi"/>
        <w:b/>
        <w:bCs/>
        <w:i/>
        <w:iCs/>
        <w:sz w:val="24"/>
        <w:szCs w:val="24"/>
      </w:rPr>
    </w:pPr>
    <w:r w:rsidRPr="00473566">
      <w:rPr>
        <w:rFonts w:asciiTheme="majorBidi" w:hAnsiTheme="majorBidi" w:cstheme="majorBidi"/>
        <w:b/>
        <w:bCs/>
        <w:i/>
        <w:iCs/>
        <w:sz w:val="24"/>
        <w:szCs w:val="24"/>
      </w:rPr>
      <w:t>Ceramic Raw Materials</w:t>
    </w:r>
  </w:p>
  <w:p w:rsidR="00473566" w:rsidRDefault="004735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D6F47"/>
    <w:multiLevelType w:val="hybridMultilevel"/>
    <w:tmpl w:val="622EE4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15D137C"/>
    <w:multiLevelType w:val="hybridMultilevel"/>
    <w:tmpl w:val="ABA69D64"/>
    <w:lvl w:ilvl="0" w:tplc="6128B29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8C5"/>
    <w:rsid w:val="00192B0C"/>
    <w:rsid w:val="001F4301"/>
    <w:rsid w:val="002516B9"/>
    <w:rsid w:val="00297723"/>
    <w:rsid w:val="003D1BFD"/>
    <w:rsid w:val="004273A5"/>
    <w:rsid w:val="00473566"/>
    <w:rsid w:val="00591F14"/>
    <w:rsid w:val="0063197B"/>
    <w:rsid w:val="00686EDD"/>
    <w:rsid w:val="0069201B"/>
    <w:rsid w:val="007053D6"/>
    <w:rsid w:val="00714B77"/>
    <w:rsid w:val="00776CF2"/>
    <w:rsid w:val="007B0EFD"/>
    <w:rsid w:val="008B0151"/>
    <w:rsid w:val="00927648"/>
    <w:rsid w:val="00B878C5"/>
    <w:rsid w:val="00BF28AE"/>
    <w:rsid w:val="00CC799B"/>
    <w:rsid w:val="00E1128E"/>
    <w:rsid w:val="00EE5BD4"/>
    <w:rsid w:val="00F65B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036"/>
        <o:r id="V:Rule2" type="arc" idref="#_x0000_s1054"/>
        <o:r id="V:Rule3" type="arc" idref="#_x0000_s1055"/>
        <o:r id="V:Rule4" type="arc" idref="#_x0000_s1074"/>
        <o:r id="V:Rule5" type="arc" idref="#_x0000_s1098"/>
        <o:r id="V:Rule6" type="arc" idref="#_x0000_s1119"/>
        <o:r id="V:Rule7" type="connector" idref="#_x0000_s1104"/>
        <o:r id="V:Rule8" type="connector" idref="#_x0000_s1124"/>
        <o:r id="V:Rule9" type="connector" idref="#_x0000_s1105"/>
        <o:r id="V:Rule10" type="connector" idref="#_x0000_s1107"/>
        <o:r id="V:Rule11" type="connector" idref="#_x0000_s1120"/>
        <o:r id="V:Rule12" type="connector" idref="#_x0000_s1123"/>
        <o:r id="V:Rule13" type="connector" idref="#_x0000_s1108"/>
        <o:r id="V:Rule14" type="connector" idref="#_x0000_s1106"/>
        <o:r id="V:Rule15" type="connector" idref="#_x0000_s1121"/>
        <o:r id="V:Rule16" type="connector" idref="#_x0000_s110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27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273A5"/>
    <w:rPr>
      <w:rFonts w:ascii="Tahoma" w:hAnsi="Tahoma" w:cs="Tahoma"/>
      <w:sz w:val="16"/>
      <w:szCs w:val="16"/>
    </w:rPr>
  </w:style>
  <w:style w:type="paragraph" w:styleId="Header">
    <w:name w:val="header"/>
    <w:basedOn w:val="Normal"/>
    <w:link w:val="HeaderChar"/>
    <w:uiPriority w:val="99"/>
    <w:unhideWhenUsed/>
    <w:rsid w:val="004273A5"/>
    <w:pPr>
      <w:tabs>
        <w:tab w:val="center" w:pos="4320"/>
        <w:tab w:val="right" w:pos="8640"/>
      </w:tabs>
      <w:spacing w:after="0" w:line="240" w:lineRule="auto"/>
    </w:pPr>
  </w:style>
  <w:style w:type="character" w:customStyle="1" w:styleId="HeaderChar">
    <w:name w:val="Header Char"/>
    <w:basedOn w:val="DefaultParagraphFont"/>
    <w:link w:val="Header"/>
    <w:uiPriority w:val="99"/>
    <w:rsid w:val="004273A5"/>
  </w:style>
  <w:style w:type="paragraph" w:styleId="Footer">
    <w:name w:val="footer"/>
    <w:basedOn w:val="Normal"/>
    <w:link w:val="FooterChar"/>
    <w:uiPriority w:val="99"/>
    <w:unhideWhenUsed/>
    <w:rsid w:val="004273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4273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27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273A5"/>
    <w:rPr>
      <w:rFonts w:ascii="Tahoma" w:hAnsi="Tahoma" w:cs="Tahoma"/>
      <w:sz w:val="16"/>
      <w:szCs w:val="16"/>
    </w:rPr>
  </w:style>
  <w:style w:type="paragraph" w:styleId="Header">
    <w:name w:val="header"/>
    <w:basedOn w:val="Normal"/>
    <w:link w:val="HeaderChar"/>
    <w:uiPriority w:val="99"/>
    <w:unhideWhenUsed/>
    <w:rsid w:val="004273A5"/>
    <w:pPr>
      <w:tabs>
        <w:tab w:val="center" w:pos="4320"/>
        <w:tab w:val="right" w:pos="8640"/>
      </w:tabs>
      <w:spacing w:after="0" w:line="240" w:lineRule="auto"/>
    </w:pPr>
  </w:style>
  <w:style w:type="character" w:customStyle="1" w:styleId="HeaderChar">
    <w:name w:val="Header Char"/>
    <w:basedOn w:val="DefaultParagraphFont"/>
    <w:link w:val="Header"/>
    <w:uiPriority w:val="99"/>
    <w:rsid w:val="004273A5"/>
  </w:style>
  <w:style w:type="paragraph" w:styleId="Footer">
    <w:name w:val="footer"/>
    <w:basedOn w:val="Normal"/>
    <w:link w:val="FooterChar"/>
    <w:uiPriority w:val="99"/>
    <w:unhideWhenUsed/>
    <w:rsid w:val="004273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427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en.wikipedia.org/wiki/Optical_microscope" TargetMode="External"/><Relationship Id="rId26" Type="http://schemas.openxmlformats.org/officeDocument/2006/relationships/image" Target="media/image10.png"/><Relationship Id="rId39"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hyperlink" Target="https://en.wikipedia.org/wiki/Electron_optics" TargetMode="External"/><Relationship Id="rId34" Type="http://schemas.openxmlformats.org/officeDocument/2006/relationships/hyperlink" Target="https://en.wikipedia.org/wiki/Electron" TargetMode="External"/><Relationship Id="rId42" Type="http://schemas.openxmlformats.org/officeDocument/2006/relationships/image" Target="media/image14.gif"/><Relationship Id="rId47" Type="http://schemas.openxmlformats.org/officeDocument/2006/relationships/hyperlink" Target="https://en.wikipedia.org/wiki/Heat" TargetMode="External"/><Relationship Id="rId50"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n.wikipedia.org/wiki/Angular_resolution" TargetMode="External"/><Relationship Id="rId25" Type="http://schemas.openxmlformats.org/officeDocument/2006/relationships/image" Target="media/image9.jpeg"/><Relationship Id="rId33" Type="http://schemas.openxmlformats.org/officeDocument/2006/relationships/hyperlink" Target="https://en.wikipedia.org/wiki/Sample_(material)" TargetMode="External"/><Relationship Id="rId38" Type="http://schemas.openxmlformats.org/officeDocument/2006/relationships/hyperlink" Target="https://en.wikipedia.org/wiki/Electron_hole" TargetMode="External"/><Relationship Id="rId46" Type="http://schemas.openxmlformats.org/officeDocument/2006/relationships/hyperlink" Target="https://en.wikipedia.org/wiki/Thermal_analysis" TargetMode="External"/><Relationship Id="rId2" Type="http://schemas.openxmlformats.org/officeDocument/2006/relationships/styles" Target="styles.xml"/><Relationship Id="rId16" Type="http://schemas.openxmlformats.org/officeDocument/2006/relationships/hyperlink" Target="https://en.wikipedia.org/wiki/Electron" TargetMode="External"/><Relationship Id="rId20" Type="http://schemas.openxmlformats.org/officeDocument/2006/relationships/hyperlink" Target="https://en.wikipedia.org/wiki/Electromagnetism" TargetMode="External"/><Relationship Id="rId29" Type="http://schemas.openxmlformats.org/officeDocument/2006/relationships/hyperlink" Target="https://en.wikipedia.org/wiki/Elemental_analysis" TargetMode="External"/><Relationship Id="rId41" Type="http://schemas.openxmlformats.org/officeDocument/2006/relationships/image" Target="media/image13.gi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gif"/><Relationship Id="rId32" Type="http://schemas.openxmlformats.org/officeDocument/2006/relationships/hyperlink" Target="https://en.wikipedia.org/wiki/X-ray" TargetMode="External"/><Relationship Id="rId37" Type="http://schemas.openxmlformats.org/officeDocument/2006/relationships/hyperlink" Target="https://en.wikipedia.org/wiki/Electron_shell" TargetMode="External"/><Relationship Id="rId40" Type="http://schemas.openxmlformats.org/officeDocument/2006/relationships/hyperlink" Target="https://en.wikipedia.org/wiki/Thermal_analysis" TargetMode="External"/><Relationship Id="rId45" Type="http://schemas.openxmlformats.org/officeDocument/2006/relationships/image" Target="media/image16.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en.wikipedia.org/wiki/Frame_grabber" TargetMode="External"/><Relationship Id="rId28" Type="http://schemas.openxmlformats.org/officeDocument/2006/relationships/hyperlink" Target="https://en.wikipedia.org/wiki/Sodium" TargetMode="External"/><Relationship Id="rId36" Type="http://schemas.openxmlformats.org/officeDocument/2006/relationships/hyperlink" Target="https://en.wikipedia.org/wiki/Ground_state" TargetMode="External"/><Relationship Id="rId49" Type="http://schemas.openxmlformats.org/officeDocument/2006/relationships/hyperlink" Target="https://en.wikipedia.org/wiki/Heat_capacity" TargetMode="External"/><Relationship Id="rId10" Type="http://schemas.openxmlformats.org/officeDocument/2006/relationships/image" Target="media/image3.jpeg"/><Relationship Id="rId19" Type="http://schemas.openxmlformats.org/officeDocument/2006/relationships/hyperlink" Target="https://en.wikipedia.org/wiki/Electrostatic_lens" TargetMode="External"/><Relationship Id="rId31" Type="http://schemas.openxmlformats.org/officeDocument/2006/relationships/hyperlink" Target="https://en.wikipedia.org/wiki/X-ray_source" TargetMode="External"/><Relationship Id="rId44" Type="http://schemas.microsoft.com/office/2007/relationships/hdphoto" Target="media/hdphoto1.wdp"/><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https://en.wikipedia.org/wiki/Micrograph" TargetMode="External"/><Relationship Id="rId27" Type="http://schemas.openxmlformats.org/officeDocument/2006/relationships/image" Target="media/image11.jpeg"/><Relationship Id="rId30" Type="http://schemas.openxmlformats.org/officeDocument/2006/relationships/hyperlink" Target="https://en.wikipedia.org/wiki/Characterization_(materials_science)" TargetMode="External"/><Relationship Id="rId35" Type="http://schemas.openxmlformats.org/officeDocument/2006/relationships/hyperlink" Target="https://en.wikipedia.org/wiki/Proton" TargetMode="External"/><Relationship Id="rId43" Type="http://schemas.openxmlformats.org/officeDocument/2006/relationships/image" Target="media/image15.png"/><Relationship Id="rId48" Type="http://schemas.openxmlformats.org/officeDocument/2006/relationships/hyperlink" Target="https://en.wikipedia.org/wiki/Temperature" TargetMode="External"/><Relationship Id="rId8" Type="http://schemas.openxmlformats.org/officeDocument/2006/relationships/image" Target="media/image1.png"/><Relationship Id="rId5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01443569553828"/>
          <c:y val="5.5555555555555504E-2"/>
          <c:w val="0.64309667541557403"/>
          <c:h val="0.82571741032371004"/>
        </c:manualLayout>
      </c:layout>
      <c:scatterChart>
        <c:scatterStyle val="smoothMarker"/>
        <c:varyColors val="0"/>
        <c:ser>
          <c:idx val="0"/>
          <c:order val="0"/>
          <c:tx>
            <c:v>20% water</c:v>
          </c:tx>
          <c:spPr>
            <a:ln w="22225">
              <a:solidFill>
                <a:schemeClr val="tx1"/>
              </a:solidFill>
            </a:ln>
          </c:spPr>
          <c:marker>
            <c:symbol val="none"/>
          </c:marker>
          <c:xVal>
            <c:numRef>
              <c:f>Sheet1!$A$2:$A$9</c:f>
              <c:numCache>
                <c:formatCode>General</c:formatCode>
                <c:ptCount val="8"/>
                <c:pt idx="0">
                  <c:v>0</c:v>
                </c:pt>
                <c:pt idx="1">
                  <c:v>2</c:v>
                </c:pt>
                <c:pt idx="2">
                  <c:v>4</c:v>
                </c:pt>
                <c:pt idx="3">
                  <c:v>6</c:v>
                </c:pt>
                <c:pt idx="4">
                  <c:v>8</c:v>
                </c:pt>
                <c:pt idx="5">
                  <c:v>10</c:v>
                </c:pt>
                <c:pt idx="6">
                  <c:v>20</c:v>
                </c:pt>
                <c:pt idx="7">
                  <c:v>30</c:v>
                </c:pt>
              </c:numCache>
            </c:numRef>
          </c:xVal>
          <c:yVal>
            <c:numRef>
              <c:f>Sheet1!$D$2:$D$9</c:f>
              <c:numCache>
                <c:formatCode>General</c:formatCode>
                <c:ptCount val="8"/>
                <c:pt idx="0">
                  <c:v>0</c:v>
                </c:pt>
                <c:pt idx="1">
                  <c:v>3</c:v>
                </c:pt>
                <c:pt idx="2">
                  <c:v>6</c:v>
                </c:pt>
                <c:pt idx="3">
                  <c:v>9</c:v>
                </c:pt>
                <c:pt idx="4">
                  <c:v>12</c:v>
                </c:pt>
                <c:pt idx="5">
                  <c:v>14</c:v>
                </c:pt>
                <c:pt idx="6">
                  <c:v>15.5</c:v>
                </c:pt>
              </c:numCache>
            </c:numRef>
          </c:yVal>
          <c:smooth val="1"/>
        </c:ser>
        <c:ser>
          <c:idx val="1"/>
          <c:order val="1"/>
          <c:tx>
            <c:v>25% water</c:v>
          </c:tx>
          <c:spPr>
            <a:ln w="22225">
              <a:solidFill>
                <a:schemeClr val="tx1"/>
              </a:solidFill>
              <a:prstDash val="lgDash"/>
            </a:ln>
          </c:spPr>
          <c:marker>
            <c:symbol val="none"/>
          </c:marker>
          <c:xVal>
            <c:numRef>
              <c:f>Sheet1!$A$2:$A$12</c:f>
              <c:numCache>
                <c:formatCode>General</c:formatCode>
                <c:ptCount val="11"/>
                <c:pt idx="0">
                  <c:v>0</c:v>
                </c:pt>
                <c:pt idx="1">
                  <c:v>2</c:v>
                </c:pt>
                <c:pt idx="2">
                  <c:v>4</c:v>
                </c:pt>
                <c:pt idx="3">
                  <c:v>6</c:v>
                </c:pt>
                <c:pt idx="4">
                  <c:v>8</c:v>
                </c:pt>
                <c:pt idx="5">
                  <c:v>10</c:v>
                </c:pt>
                <c:pt idx="6">
                  <c:v>20</c:v>
                </c:pt>
                <c:pt idx="7">
                  <c:v>30</c:v>
                </c:pt>
                <c:pt idx="8">
                  <c:v>40</c:v>
                </c:pt>
                <c:pt idx="9">
                  <c:v>50</c:v>
                </c:pt>
                <c:pt idx="10">
                  <c:v>60</c:v>
                </c:pt>
              </c:numCache>
            </c:numRef>
          </c:xVal>
          <c:yVal>
            <c:numRef>
              <c:f>Sheet1!$B$2:$B$12</c:f>
              <c:numCache>
                <c:formatCode>General</c:formatCode>
                <c:ptCount val="11"/>
                <c:pt idx="0">
                  <c:v>0</c:v>
                </c:pt>
                <c:pt idx="1">
                  <c:v>2</c:v>
                </c:pt>
                <c:pt idx="2">
                  <c:v>4</c:v>
                </c:pt>
                <c:pt idx="3">
                  <c:v>6</c:v>
                </c:pt>
                <c:pt idx="4">
                  <c:v>8</c:v>
                </c:pt>
                <c:pt idx="5">
                  <c:v>9.5</c:v>
                </c:pt>
                <c:pt idx="6">
                  <c:v>11.3</c:v>
                </c:pt>
                <c:pt idx="7">
                  <c:v>12.2</c:v>
                </c:pt>
                <c:pt idx="8">
                  <c:v>12.9</c:v>
                </c:pt>
              </c:numCache>
            </c:numRef>
          </c:yVal>
          <c:smooth val="1"/>
        </c:ser>
        <c:ser>
          <c:idx val="2"/>
          <c:order val="2"/>
          <c:tx>
            <c:v>30% water</c:v>
          </c:tx>
          <c:spPr>
            <a:ln w="22225">
              <a:solidFill>
                <a:schemeClr val="tx1"/>
              </a:solidFill>
              <a:prstDash val="dash"/>
            </a:ln>
          </c:spPr>
          <c:marker>
            <c:symbol val="none"/>
          </c:marker>
          <c:xVal>
            <c:numRef>
              <c:f>Sheet1!$A$2:$A$16</c:f>
              <c:numCache>
                <c:formatCode>General</c:formatCode>
                <c:ptCount val="15"/>
                <c:pt idx="0">
                  <c:v>0</c:v>
                </c:pt>
                <c:pt idx="1">
                  <c:v>2</c:v>
                </c:pt>
                <c:pt idx="2">
                  <c:v>4</c:v>
                </c:pt>
                <c:pt idx="3">
                  <c:v>6</c:v>
                </c:pt>
                <c:pt idx="4">
                  <c:v>8</c:v>
                </c:pt>
                <c:pt idx="5">
                  <c:v>10</c:v>
                </c:pt>
                <c:pt idx="6">
                  <c:v>20</c:v>
                </c:pt>
                <c:pt idx="7">
                  <c:v>30</c:v>
                </c:pt>
                <c:pt idx="8">
                  <c:v>40</c:v>
                </c:pt>
                <c:pt idx="9">
                  <c:v>50</c:v>
                </c:pt>
                <c:pt idx="10">
                  <c:v>60</c:v>
                </c:pt>
                <c:pt idx="11">
                  <c:v>70</c:v>
                </c:pt>
                <c:pt idx="12">
                  <c:v>80</c:v>
                </c:pt>
                <c:pt idx="13">
                  <c:v>90</c:v>
                </c:pt>
                <c:pt idx="14">
                  <c:v>100</c:v>
                </c:pt>
              </c:numCache>
            </c:numRef>
          </c:xVal>
          <c:yVal>
            <c:numRef>
              <c:f>Sheet1!$C$2:$C$16</c:f>
              <c:numCache>
                <c:formatCode>General</c:formatCode>
                <c:ptCount val="15"/>
                <c:pt idx="0">
                  <c:v>0</c:v>
                </c:pt>
                <c:pt idx="1">
                  <c:v>1</c:v>
                </c:pt>
                <c:pt idx="2">
                  <c:v>2</c:v>
                </c:pt>
                <c:pt idx="3">
                  <c:v>3</c:v>
                </c:pt>
                <c:pt idx="4">
                  <c:v>4.2</c:v>
                </c:pt>
                <c:pt idx="5">
                  <c:v>4.9000000000000004</c:v>
                </c:pt>
                <c:pt idx="6">
                  <c:v>5.6</c:v>
                </c:pt>
                <c:pt idx="7">
                  <c:v>6.2</c:v>
                </c:pt>
                <c:pt idx="8">
                  <c:v>6.5</c:v>
                </c:pt>
                <c:pt idx="9">
                  <c:v>6.8</c:v>
                </c:pt>
                <c:pt idx="10">
                  <c:v>6.99</c:v>
                </c:pt>
                <c:pt idx="11">
                  <c:v>7.1499999999999995</c:v>
                </c:pt>
                <c:pt idx="12">
                  <c:v>7.1</c:v>
                </c:pt>
                <c:pt idx="13">
                  <c:v>7</c:v>
                </c:pt>
                <c:pt idx="14">
                  <c:v>6.95</c:v>
                </c:pt>
              </c:numCache>
            </c:numRef>
          </c:yVal>
          <c:smooth val="1"/>
        </c:ser>
        <c:dLbls>
          <c:showLegendKey val="0"/>
          <c:showVal val="0"/>
          <c:showCatName val="0"/>
          <c:showSerName val="0"/>
          <c:showPercent val="0"/>
          <c:showBubbleSize val="0"/>
        </c:dLbls>
        <c:axId val="66309120"/>
        <c:axId val="80479360"/>
      </c:scatterChart>
      <c:valAx>
        <c:axId val="66309120"/>
        <c:scaling>
          <c:orientation val="minMax"/>
        </c:scaling>
        <c:delete val="0"/>
        <c:axPos val="b"/>
        <c:title>
          <c:tx>
            <c:rich>
              <a:bodyPr/>
              <a:lstStyle/>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Strain</a:t>
                </a:r>
              </a:p>
            </c:rich>
          </c:tx>
          <c:layout>
            <c:manualLayout>
              <c:xMode val="edge"/>
              <c:yMode val="edge"/>
              <c:x val="0.7958821084864387"/>
              <c:y val="0.90645815106445027"/>
            </c:manualLayout>
          </c:layout>
          <c:overlay val="0"/>
        </c:title>
        <c:numFmt formatCode="General" sourceLinked="1"/>
        <c:majorTickMark val="none"/>
        <c:minorTickMark val="none"/>
        <c:tickLblPos val="none"/>
        <c:spPr>
          <a:ln w="19050">
            <a:solidFill>
              <a:schemeClr val="tx1"/>
            </a:solidFill>
          </a:ln>
        </c:spPr>
        <c:crossAx val="80479360"/>
        <c:crosses val="autoZero"/>
        <c:crossBetween val="midCat"/>
      </c:valAx>
      <c:valAx>
        <c:axId val="80479360"/>
        <c:scaling>
          <c:orientation val="minMax"/>
        </c:scaling>
        <c:delete val="0"/>
        <c:axPos val="l"/>
        <c:title>
          <c:tx>
            <c:rich>
              <a:bodyPr rot="-5400000" vert="horz"/>
              <a:lstStyle/>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Stress</a:t>
                </a:r>
              </a:p>
            </c:rich>
          </c:tx>
          <c:layout>
            <c:manualLayout>
              <c:xMode val="edge"/>
              <c:yMode val="edge"/>
              <c:x val="0.25233377077865282"/>
              <c:y val="0.15424759405074381"/>
            </c:manualLayout>
          </c:layout>
          <c:overlay val="0"/>
        </c:title>
        <c:numFmt formatCode="General" sourceLinked="1"/>
        <c:majorTickMark val="none"/>
        <c:minorTickMark val="none"/>
        <c:tickLblPos val="none"/>
        <c:spPr>
          <a:ln w="19050"/>
        </c:spPr>
        <c:crossAx val="66309120"/>
        <c:crosses val="autoZero"/>
        <c:crossBetween val="midCat"/>
      </c:valAx>
      <c:spPr>
        <a:ln w="19050">
          <a:solidFill>
            <a:schemeClr val="tx1"/>
          </a:solidFill>
        </a:ln>
      </c:spPr>
    </c:plotArea>
    <c:legend>
      <c:legendPos val="l"/>
      <c:layout>
        <c:manualLayout>
          <c:xMode val="edge"/>
          <c:yMode val="edge"/>
          <c:x val="0.71388888888888935"/>
          <c:y val="8.7386993292505113E-2"/>
          <c:w val="0.23566710411198599"/>
          <c:h val="0.21377004957713641"/>
        </c:manualLayout>
      </c:layout>
      <c:overlay val="0"/>
      <c:txPr>
        <a:bodyPr/>
        <a:lstStyle/>
        <a:p>
          <a:pPr>
            <a:defRPr sz="11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21</Pages>
  <Words>6740</Words>
  <Characters>38424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Dr Magdy</cp:lastModifiedBy>
  <cp:revision>9</cp:revision>
  <dcterms:created xsi:type="dcterms:W3CDTF">2017-02-19T08:58:00Z</dcterms:created>
  <dcterms:modified xsi:type="dcterms:W3CDTF">2017-07-26T11:22:00Z</dcterms:modified>
</cp:coreProperties>
</file>