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83" w:rsidRDefault="00A13483"/>
    <w:p w:rsidR="001C56CB" w:rsidRPr="001C56CB" w:rsidRDefault="001C56CB" w:rsidP="001C5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Journal of digestive diseases." w:history="1">
        <w:r w:rsidRPr="001C5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 Dig Dis.</w:t>
        </w:r>
      </w:hyperlink>
      <w:r w:rsidRPr="001C56CB">
        <w:rPr>
          <w:rFonts w:ascii="Times New Roman" w:eastAsia="Times New Roman" w:hAnsi="Times New Roman" w:cs="Times New Roman"/>
          <w:sz w:val="24"/>
          <w:szCs w:val="24"/>
        </w:rPr>
        <w:t xml:space="preserve"> 2016 Aug</w:t>
      </w:r>
      <w:proofErr w:type="gramStart"/>
      <w:r w:rsidRPr="001C56CB">
        <w:rPr>
          <w:rFonts w:ascii="Times New Roman" w:eastAsia="Times New Roman" w:hAnsi="Times New Roman" w:cs="Times New Roman"/>
          <w:sz w:val="24"/>
          <w:szCs w:val="24"/>
        </w:rPr>
        <w:t>;17</w:t>
      </w:r>
      <w:proofErr w:type="gramEnd"/>
      <w:r w:rsidRPr="001C56CB">
        <w:rPr>
          <w:rFonts w:ascii="Times New Roman" w:eastAsia="Times New Roman" w:hAnsi="Times New Roman" w:cs="Times New Roman"/>
          <w:sz w:val="24"/>
          <w:szCs w:val="24"/>
        </w:rPr>
        <w:t xml:space="preserve">(8):547-553. </w:t>
      </w:r>
      <w:proofErr w:type="spellStart"/>
      <w:proofErr w:type="gramStart"/>
      <w:r w:rsidRPr="001C56CB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1C56CB">
        <w:rPr>
          <w:rFonts w:ascii="Times New Roman" w:eastAsia="Times New Roman" w:hAnsi="Times New Roman" w:cs="Times New Roman"/>
          <w:sz w:val="24"/>
          <w:szCs w:val="24"/>
        </w:rPr>
        <w:t>: 10.1111/1751-2980.12353.</w:t>
      </w:r>
    </w:p>
    <w:p w:rsidR="001C56CB" w:rsidRPr="001C56CB" w:rsidRDefault="001C56CB" w:rsidP="001C56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1C56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Molecular assessment of vitamin D receptor polymorphism as a valid predictor to the response of interferon/ribavirin-based therapy in Egyptian patients with chronic hepatitis C.</w:t>
      </w:r>
      <w:proofErr w:type="gramEnd"/>
    </w:p>
    <w:p w:rsidR="001C56CB" w:rsidRPr="001C56CB" w:rsidRDefault="001C56CB" w:rsidP="001C5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spellStart"/>
        <w:r w:rsidRPr="001C5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Abdelsalam</w:t>
        </w:r>
        <w:proofErr w:type="spellEnd"/>
        <w:r w:rsidRPr="001C5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</w:t>
        </w:r>
      </w:hyperlink>
      <w:r w:rsidRPr="001C56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C56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history="1">
        <w:proofErr w:type="spellStart"/>
        <w:r w:rsidRPr="001C56CB">
          <w:rPr>
            <w:rFonts w:ascii="Times New Roman" w:eastAsia="Times New Roman" w:hAnsi="Times New Roman" w:cs="Times New Roman"/>
            <w:sz w:val="24"/>
            <w:szCs w:val="24"/>
          </w:rPr>
          <w:t>Rashed</w:t>
        </w:r>
        <w:proofErr w:type="spellEnd"/>
        <w:r w:rsidRPr="001C56CB">
          <w:rPr>
            <w:rFonts w:ascii="Times New Roman" w:eastAsia="Times New Roman" w:hAnsi="Times New Roman" w:cs="Times New Roman"/>
            <w:sz w:val="24"/>
            <w:szCs w:val="24"/>
          </w:rPr>
          <w:t xml:space="preserve"> L</w:t>
        </w:r>
      </w:hyperlink>
      <w:r w:rsidRPr="001C56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C56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history="1">
        <w:r w:rsidRPr="001C5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Salman T</w:t>
        </w:r>
      </w:hyperlink>
      <w:r w:rsidRPr="001C56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1C56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history="1">
        <w:proofErr w:type="spellStart"/>
        <w:r w:rsidRPr="001C5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Hammad</w:t>
        </w:r>
        <w:proofErr w:type="spellEnd"/>
        <w:r w:rsidRPr="001C5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L</w:t>
        </w:r>
      </w:hyperlink>
      <w:r w:rsidRPr="001C56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1C56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history="1">
        <w:proofErr w:type="spellStart"/>
        <w:r w:rsidRPr="001C5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Sabry</w:t>
        </w:r>
        <w:proofErr w:type="spellEnd"/>
        <w:r w:rsidRPr="001C5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</w:t>
        </w:r>
      </w:hyperlink>
      <w:r w:rsidRPr="001C56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C56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56CB" w:rsidRPr="001C56CB" w:rsidRDefault="001C56CB" w:rsidP="001C56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11" w:tooltip="Open/close author information list" w:history="1">
        <w:r w:rsidRPr="001C56C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Author information</w:t>
        </w:r>
      </w:hyperlink>
    </w:p>
    <w:p w:rsidR="001C56CB" w:rsidRPr="001C56CB" w:rsidRDefault="001C56CB" w:rsidP="001C56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C56CB">
        <w:rPr>
          <w:rFonts w:ascii="Times New Roman" w:eastAsia="Times New Roman" w:hAnsi="Times New Roman" w:cs="Times New Roman"/>
          <w:b/>
          <w:bCs/>
          <w:sz w:val="27"/>
          <w:szCs w:val="27"/>
        </w:rPr>
        <w:t>Abstract</w:t>
      </w:r>
    </w:p>
    <w:p w:rsidR="001C56CB" w:rsidRPr="001C56CB" w:rsidRDefault="001C56CB" w:rsidP="001C56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OBJECTIVE: </w:t>
      </w:r>
    </w:p>
    <w:p w:rsidR="001C56CB" w:rsidRPr="001C56CB" w:rsidRDefault="001C56CB" w:rsidP="001C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6CB">
        <w:rPr>
          <w:rFonts w:ascii="Times New Roman" w:eastAsia="Times New Roman" w:hAnsi="Times New Roman" w:cs="Times New Roman"/>
          <w:sz w:val="24"/>
          <w:szCs w:val="24"/>
        </w:rPr>
        <w:t xml:space="preserve">The aim of this study was to find an association between serum concentration of vitamin D and vitamin D receptor (VDR) polymorphisms to achieve a sustained </w:t>
      </w:r>
      <w:proofErr w:type="spellStart"/>
      <w:r w:rsidRPr="001C56CB">
        <w:rPr>
          <w:rFonts w:ascii="Times New Roman" w:eastAsia="Times New Roman" w:hAnsi="Times New Roman" w:cs="Times New Roman"/>
          <w:sz w:val="24"/>
          <w:szCs w:val="24"/>
        </w:rPr>
        <w:t>virological</w:t>
      </w:r>
      <w:proofErr w:type="spellEnd"/>
      <w:r w:rsidRPr="001C56CB">
        <w:rPr>
          <w:rFonts w:ascii="Times New Roman" w:eastAsia="Times New Roman" w:hAnsi="Times New Roman" w:cs="Times New Roman"/>
          <w:sz w:val="24"/>
          <w:szCs w:val="24"/>
        </w:rPr>
        <w:t xml:space="preserve"> response (SVR).</w:t>
      </w:r>
    </w:p>
    <w:p w:rsidR="001C56CB" w:rsidRPr="001C56CB" w:rsidRDefault="001C56CB" w:rsidP="001C56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METHODS: </w:t>
      </w:r>
    </w:p>
    <w:p w:rsidR="001C56CB" w:rsidRPr="001C56CB" w:rsidRDefault="001C56CB" w:rsidP="001C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6CB">
        <w:rPr>
          <w:rFonts w:ascii="Times New Roman" w:eastAsia="Times New Roman" w:hAnsi="Times New Roman" w:cs="Times New Roman"/>
          <w:sz w:val="24"/>
          <w:szCs w:val="24"/>
        </w:rPr>
        <w:t>We conducted a case-control study in which 250 participants were recruited and divided into three groups (100 chronic hepatitis C [CHC] patients who achieved SVR, 100 CHC patients who did not achieve SVR and 50 apparently healthy individuals as controls). Blood samples were collected to measure serum vitamin D concentration, and four VDR polymorphisms (</w:t>
      </w:r>
      <w:proofErr w:type="spellStart"/>
      <w:r w:rsidRPr="001C56CB">
        <w:rPr>
          <w:rFonts w:ascii="Times New Roman" w:eastAsia="Times New Roman" w:hAnsi="Times New Roman" w:cs="Times New Roman"/>
          <w:sz w:val="24"/>
          <w:szCs w:val="24"/>
        </w:rPr>
        <w:t>FokI</w:t>
      </w:r>
      <w:proofErr w:type="spellEnd"/>
      <w:r w:rsidRPr="001C56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56CB">
        <w:rPr>
          <w:rFonts w:ascii="Times New Roman" w:eastAsia="Times New Roman" w:hAnsi="Times New Roman" w:cs="Times New Roman"/>
          <w:sz w:val="24"/>
          <w:szCs w:val="24"/>
        </w:rPr>
        <w:t>ApaI</w:t>
      </w:r>
      <w:proofErr w:type="spellEnd"/>
      <w:r w:rsidRPr="001C56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56CB">
        <w:rPr>
          <w:rFonts w:ascii="Times New Roman" w:eastAsia="Times New Roman" w:hAnsi="Times New Roman" w:cs="Times New Roman"/>
          <w:sz w:val="24"/>
          <w:szCs w:val="24"/>
        </w:rPr>
        <w:t>TaqI</w:t>
      </w:r>
      <w:proofErr w:type="spellEnd"/>
      <w:r w:rsidRPr="001C56CB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1C56CB">
        <w:rPr>
          <w:rFonts w:ascii="Times New Roman" w:eastAsia="Times New Roman" w:hAnsi="Times New Roman" w:cs="Times New Roman"/>
          <w:sz w:val="24"/>
          <w:szCs w:val="24"/>
        </w:rPr>
        <w:t>BsmI</w:t>
      </w:r>
      <w:proofErr w:type="spellEnd"/>
      <w:r w:rsidRPr="001C56CB">
        <w:rPr>
          <w:rFonts w:ascii="Times New Roman" w:eastAsia="Times New Roman" w:hAnsi="Times New Roman" w:cs="Times New Roman"/>
          <w:sz w:val="24"/>
          <w:szCs w:val="24"/>
        </w:rPr>
        <w:t>) were detected using polymerase chain reaction-restriction fragment length polymorphism.</w:t>
      </w:r>
    </w:p>
    <w:p w:rsidR="001C56CB" w:rsidRPr="001C56CB" w:rsidRDefault="001C56CB" w:rsidP="001C56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RESULTS: </w:t>
      </w:r>
    </w:p>
    <w:p w:rsidR="001C56CB" w:rsidRPr="001C56CB" w:rsidRDefault="001C56CB" w:rsidP="001C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6CB">
        <w:rPr>
          <w:rFonts w:ascii="Times New Roman" w:eastAsia="Times New Roman" w:hAnsi="Times New Roman" w:cs="Times New Roman"/>
          <w:sz w:val="24"/>
          <w:szCs w:val="24"/>
        </w:rPr>
        <w:t xml:space="preserve">Non-responders were found to have significantly low vitamin D concentration compared with responders and control groups. Concerning VDR polymorphisms, both </w:t>
      </w:r>
      <w:proofErr w:type="spellStart"/>
      <w:r w:rsidRPr="001C56CB">
        <w:rPr>
          <w:rFonts w:ascii="Times New Roman" w:eastAsia="Times New Roman" w:hAnsi="Times New Roman" w:cs="Times New Roman"/>
          <w:sz w:val="24"/>
          <w:szCs w:val="24"/>
        </w:rPr>
        <w:t>FokI</w:t>
      </w:r>
      <w:proofErr w:type="spellEnd"/>
      <w:r w:rsidRPr="001C56C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1C56CB">
        <w:rPr>
          <w:rFonts w:ascii="Times New Roman" w:eastAsia="Times New Roman" w:hAnsi="Times New Roman" w:cs="Times New Roman"/>
          <w:sz w:val="24"/>
          <w:szCs w:val="24"/>
        </w:rPr>
        <w:t>TaqI</w:t>
      </w:r>
      <w:proofErr w:type="spellEnd"/>
      <w:r w:rsidRPr="001C56CB">
        <w:rPr>
          <w:rFonts w:ascii="Times New Roman" w:eastAsia="Times New Roman" w:hAnsi="Times New Roman" w:cs="Times New Roman"/>
          <w:sz w:val="24"/>
          <w:szCs w:val="24"/>
        </w:rPr>
        <w:t xml:space="preserve"> polymorphisms were associated with successful treatment.</w:t>
      </w:r>
    </w:p>
    <w:p w:rsidR="001C56CB" w:rsidRPr="001C56CB" w:rsidRDefault="001C56CB" w:rsidP="001C56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CONCLUSION: </w:t>
      </w:r>
    </w:p>
    <w:p w:rsidR="001C56CB" w:rsidRPr="001C56CB" w:rsidRDefault="001C56CB" w:rsidP="001C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6CB">
        <w:rPr>
          <w:rFonts w:ascii="Times New Roman" w:eastAsia="Times New Roman" w:hAnsi="Times New Roman" w:cs="Times New Roman"/>
          <w:sz w:val="24"/>
          <w:szCs w:val="24"/>
        </w:rPr>
        <w:t xml:space="preserve">Vitamin D concentration, </w:t>
      </w:r>
      <w:proofErr w:type="spellStart"/>
      <w:r w:rsidRPr="001C56CB">
        <w:rPr>
          <w:rFonts w:ascii="Times New Roman" w:eastAsia="Times New Roman" w:hAnsi="Times New Roman" w:cs="Times New Roman"/>
          <w:sz w:val="24"/>
          <w:szCs w:val="24"/>
        </w:rPr>
        <w:t>FokI</w:t>
      </w:r>
      <w:proofErr w:type="spellEnd"/>
      <w:r w:rsidRPr="001C56CB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1C56CB">
        <w:rPr>
          <w:rFonts w:ascii="Times New Roman" w:eastAsia="Times New Roman" w:hAnsi="Times New Roman" w:cs="Times New Roman"/>
          <w:sz w:val="24"/>
          <w:szCs w:val="24"/>
        </w:rPr>
        <w:t>TaqI</w:t>
      </w:r>
      <w:proofErr w:type="spellEnd"/>
      <w:r w:rsidRPr="001C56CB">
        <w:rPr>
          <w:rFonts w:ascii="Times New Roman" w:eastAsia="Times New Roman" w:hAnsi="Times New Roman" w:cs="Times New Roman"/>
          <w:sz w:val="24"/>
          <w:szCs w:val="24"/>
        </w:rPr>
        <w:t xml:space="preserve"> may be considered as the predictors for the response of CHC patients to a combination therapy of </w:t>
      </w:r>
      <w:proofErr w:type="spellStart"/>
      <w:r w:rsidRPr="001C56CB">
        <w:rPr>
          <w:rFonts w:ascii="Times New Roman" w:eastAsia="Times New Roman" w:hAnsi="Times New Roman" w:cs="Times New Roman"/>
          <w:sz w:val="24"/>
          <w:szCs w:val="24"/>
        </w:rPr>
        <w:t>pegylated</w:t>
      </w:r>
      <w:proofErr w:type="spellEnd"/>
      <w:r w:rsidRPr="001C56CB">
        <w:rPr>
          <w:rFonts w:ascii="Times New Roman" w:eastAsia="Times New Roman" w:hAnsi="Times New Roman" w:cs="Times New Roman"/>
          <w:sz w:val="24"/>
          <w:szCs w:val="24"/>
        </w:rPr>
        <w:t xml:space="preserve"> interferon and ribavirin</w:t>
      </w:r>
    </w:p>
    <w:p w:rsidR="00A13483" w:rsidRDefault="00A13483"/>
    <w:p w:rsidR="00A13483" w:rsidRDefault="00A13483"/>
    <w:p w:rsidR="00A13483" w:rsidRDefault="00A13483"/>
    <w:p w:rsidR="00A13483" w:rsidRDefault="00A13483"/>
    <w:p w:rsidR="00A13483" w:rsidRDefault="00A13483"/>
    <w:p w:rsidR="00A13483" w:rsidRDefault="00A13483"/>
    <w:p w:rsidR="00A13483" w:rsidRDefault="00A13483"/>
    <w:p w:rsidR="00A13483" w:rsidRDefault="00A13483"/>
    <w:p w:rsidR="000E64F6" w:rsidRPr="000E64F6" w:rsidRDefault="000E64F6">
      <w:pPr>
        <w:rPr>
          <w:sz w:val="36"/>
          <w:szCs w:val="36"/>
        </w:rPr>
      </w:pPr>
      <w:bookmarkStart w:id="0" w:name="_GoBack"/>
      <w:bookmarkEnd w:id="0"/>
    </w:p>
    <w:sectPr w:rsidR="000E64F6" w:rsidRPr="000E6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FF"/>
    <w:rsid w:val="000E64F6"/>
    <w:rsid w:val="001204DA"/>
    <w:rsid w:val="001C56CB"/>
    <w:rsid w:val="00325400"/>
    <w:rsid w:val="008A6368"/>
    <w:rsid w:val="008B6CAD"/>
    <w:rsid w:val="00A13483"/>
    <w:rsid w:val="00A328FF"/>
    <w:rsid w:val="00DE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E64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E64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Salman%20T%5BAuthor%5D&amp;cauthor=true&amp;cauthor_uid=2712884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?term=Rashed%20L%5BAuthor%5D&amp;cauthor=true&amp;cauthor_uid=2712884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?term=Abdelsalam%20A%5BAuthor%5D&amp;cauthor=true&amp;cauthor_uid=27128845" TargetMode="External"/><Relationship Id="rId11" Type="http://schemas.openxmlformats.org/officeDocument/2006/relationships/hyperlink" Target="https://www.ncbi.nlm.nih.gov/pubmed/27128845" TargetMode="External"/><Relationship Id="rId5" Type="http://schemas.openxmlformats.org/officeDocument/2006/relationships/hyperlink" Target="https://www.ncbi.nlm.nih.gov/pubmed/27128845" TargetMode="External"/><Relationship Id="rId10" Type="http://schemas.openxmlformats.org/officeDocument/2006/relationships/hyperlink" Target="https://www.ncbi.nlm.nih.gov/pubmed/?term=Sabry%20D%5BAuthor%5D&amp;cauthor=true&amp;cauthor_uid=271288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Hammad%20L%5BAuthor%5D&amp;cauthor=true&amp;cauthor_uid=27128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egypt1</dc:creator>
  <cp:lastModifiedBy>egypt1</cp:lastModifiedBy>
  <cp:revision>2</cp:revision>
  <dcterms:created xsi:type="dcterms:W3CDTF">2017-02-11T02:17:00Z</dcterms:created>
  <dcterms:modified xsi:type="dcterms:W3CDTF">2017-02-11T02:17:00Z</dcterms:modified>
</cp:coreProperties>
</file>