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A7" w:rsidRPr="00914721" w:rsidRDefault="00C613EB" w:rsidP="000711A7">
      <w:pPr>
        <w:pStyle w:val="NormalWeb"/>
        <w:shd w:val="clear" w:color="auto" w:fill="FFFFFF"/>
        <w:spacing w:before="0" w:beforeAutospacing="0" w:after="0" w:afterAutospacing="0" w:line="360" w:lineRule="auto"/>
        <w:ind w:right="720"/>
        <w:rPr>
          <w:rFonts w:asciiTheme="majorBidi" w:hAnsiTheme="majorBidi" w:cstheme="majorBidi"/>
          <w:lang w:bidi="ar-EG"/>
        </w:rPr>
      </w:pPr>
      <w:bookmarkStart w:id="0" w:name="_GoBack"/>
      <w:bookmarkEnd w:id="0"/>
      <w:r w:rsidRPr="00914721">
        <w:rPr>
          <w:rFonts w:asciiTheme="majorBidi" w:hAnsiTheme="majorBidi" w:cstheme="majorBidi"/>
          <w:lang w:bidi="ar-EG"/>
        </w:rPr>
        <w:t xml:space="preserve">ASSESSMENT </w:t>
      </w:r>
      <w:r w:rsidR="00445389" w:rsidRPr="00914721">
        <w:rPr>
          <w:rFonts w:asciiTheme="majorBidi" w:hAnsiTheme="majorBidi" w:cstheme="majorBidi"/>
          <w:lang w:bidi="ar-EG"/>
        </w:rPr>
        <w:t>OF</w:t>
      </w:r>
      <w:r w:rsidRPr="00914721">
        <w:rPr>
          <w:rFonts w:asciiTheme="majorBidi" w:hAnsiTheme="majorBidi" w:cstheme="majorBidi"/>
          <w:lang w:bidi="ar-EG"/>
        </w:rPr>
        <w:t xml:space="preserve"> KNOWLEDGE </w:t>
      </w:r>
      <w:r w:rsidR="00445389" w:rsidRPr="00914721">
        <w:rPr>
          <w:rFonts w:asciiTheme="majorBidi" w:hAnsiTheme="majorBidi" w:cstheme="majorBidi"/>
          <w:lang w:bidi="ar-EG"/>
        </w:rPr>
        <w:t>AND</w:t>
      </w:r>
      <w:r w:rsidRPr="00914721">
        <w:rPr>
          <w:rFonts w:asciiTheme="majorBidi" w:hAnsiTheme="majorBidi" w:cstheme="majorBidi"/>
          <w:lang w:bidi="ar-EG"/>
        </w:rPr>
        <w:t xml:space="preserve"> SELF-REPORTED PRACTICES </w:t>
      </w:r>
      <w:r w:rsidR="00445389" w:rsidRPr="00914721">
        <w:rPr>
          <w:rFonts w:asciiTheme="majorBidi" w:hAnsiTheme="majorBidi" w:cstheme="majorBidi"/>
          <w:lang w:bidi="ar-EG"/>
        </w:rPr>
        <w:t xml:space="preserve">OF </w:t>
      </w:r>
      <w:r w:rsidRPr="00914721">
        <w:rPr>
          <w:rFonts w:asciiTheme="majorBidi" w:hAnsiTheme="majorBidi" w:cstheme="majorBidi"/>
          <w:lang w:bidi="ar-EG"/>
        </w:rPr>
        <w:t xml:space="preserve">IRON MINES’ WORKERS </w:t>
      </w:r>
      <w:r w:rsidR="00445389" w:rsidRPr="00914721">
        <w:rPr>
          <w:rFonts w:asciiTheme="majorBidi" w:hAnsiTheme="majorBidi" w:cstheme="majorBidi"/>
          <w:lang w:bidi="ar-EG"/>
        </w:rPr>
        <w:t>ABOUT</w:t>
      </w:r>
      <w:r w:rsidRPr="00914721">
        <w:rPr>
          <w:rFonts w:asciiTheme="majorBidi" w:hAnsiTheme="majorBidi" w:cstheme="majorBidi"/>
          <w:lang w:bidi="ar-EG"/>
        </w:rPr>
        <w:t xml:space="preserve"> PNEUMOCONIOSIS </w:t>
      </w:r>
    </w:p>
    <w:p w:rsidR="00C613EB" w:rsidRPr="00914721" w:rsidRDefault="00445389" w:rsidP="000711A7">
      <w:pPr>
        <w:pStyle w:val="NormalWeb"/>
        <w:shd w:val="clear" w:color="auto" w:fill="FFFFFF"/>
        <w:spacing w:before="0" w:beforeAutospacing="0" w:after="0" w:afterAutospacing="0" w:line="360" w:lineRule="auto"/>
        <w:ind w:right="720"/>
        <w:rPr>
          <w:rFonts w:asciiTheme="majorBidi" w:hAnsiTheme="majorBidi" w:cstheme="majorBidi"/>
          <w:rtl/>
          <w:lang w:bidi="ar-EG"/>
        </w:rPr>
      </w:pPr>
      <w:r w:rsidRPr="00914721">
        <w:rPr>
          <w:rFonts w:asciiTheme="majorBidi" w:hAnsiTheme="majorBidi" w:cstheme="majorBidi"/>
          <w:lang w:bidi="ar-EG"/>
        </w:rPr>
        <w:t>IN</w:t>
      </w:r>
      <w:r w:rsidR="00C613EB" w:rsidRPr="00914721">
        <w:rPr>
          <w:rFonts w:asciiTheme="majorBidi" w:hAnsiTheme="majorBidi" w:cstheme="majorBidi"/>
          <w:lang w:bidi="ar-EG"/>
        </w:rPr>
        <w:t xml:space="preserve"> BAHARIA OASIS, GIZA GOVERNORATE</w:t>
      </w:r>
    </w:p>
    <w:p w:rsidR="000711A7" w:rsidRPr="00914721" w:rsidRDefault="00C613EB" w:rsidP="000711A7">
      <w:pPr>
        <w:bidi w:val="0"/>
        <w:spacing w:after="0" w:line="240" w:lineRule="auto"/>
        <w:ind w:right="720"/>
        <w:jc w:val="center"/>
        <w:rPr>
          <w:rFonts w:asciiTheme="majorBidi" w:hAnsiTheme="majorBidi" w:cstheme="majorBidi"/>
          <w:sz w:val="24"/>
          <w:szCs w:val="24"/>
          <w:lang w:bidi="ar-EG"/>
        </w:rPr>
      </w:pPr>
      <w:r w:rsidRPr="00914721">
        <w:rPr>
          <w:rFonts w:asciiTheme="majorBidi" w:hAnsiTheme="majorBidi" w:cstheme="majorBidi"/>
          <w:sz w:val="24"/>
          <w:szCs w:val="24"/>
          <w:lang w:bidi="ar-EG"/>
        </w:rPr>
        <w:t>KHADRAA M. MOUSA, B. N. Sc.*, NAWAL A.FOU</w:t>
      </w:r>
      <w:r w:rsidR="00C02E9F" w:rsidRPr="00914721">
        <w:rPr>
          <w:rFonts w:asciiTheme="majorBidi" w:hAnsiTheme="majorBidi" w:cstheme="majorBidi"/>
          <w:sz w:val="24"/>
          <w:szCs w:val="24"/>
          <w:lang w:bidi="ar-EG"/>
        </w:rPr>
        <w:t>A</w:t>
      </w:r>
      <w:r w:rsidRPr="00914721">
        <w:rPr>
          <w:rFonts w:asciiTheme="majorBidi" w:hAnsiTheme="majorBidi" w:cstheme="majorBidi"/>
          <w:sz w:val="24"/>
          <w:szCs w:val="24"/>
          <w:lang w:bidi="ar-EG"/>
        </w:rPr>
        <w:t xml:space="preserve">D, D. N. Sc. and </w:t>
      </w:r>
    </w:p>
    <w:p w:rsidR="00C613EB" w:rsidRPr="00914721" w:rsidRDefault="00C613EB" w:rsidP="000711A7">
      <w:pPr>
        <w:bidi w:val="0"/>
        <w:spacing w:after="0" w:line="240" w:lineRule="auto"/>
        <w:ind w:right="720"/>
        <w:jc w:val="center"/>
        <w:rPr>
          <w:rFonts w:asciiTheme="majorBidi" w:hAnsiTheme="majorBidi" w:cstheme="majorBidi"/>
          <w:sz w:val="24"/>
          <w:szCs w:val="24"/>
          <w:lang w:bidi="ar-EG"/>
        </w:rPr>
      </w:pPr>
      <w:r w:rsidRPr="00914721">
        <w:rPr>
          <w:rFonts w:asciiTheme="majorBidi" w:hAnsiTheme="majorBidi" w:cstheme="majorBidi"/>
          <w:sz w:val="24"/>
          <w:szCs w:val="24"/>
          <w:lang w:bidi="ar-EG"/>
        </w:rPr>
        <w:t>SOHEIR A. BADER EL-DEIN, D. N. Sc. **</w:t>
      </w:r>
    </w:p>
    <w:p w:rsidR="000711A7" w:rsidRPr="00914721" w:rsidRDefault="000711A7" w:rsidP="000711A7">
      <w:pPr>
        <w:bidi w:val="0"/>
        <w:spacing w:after="0" w:line="240" w:lineRule="auto"/>
        <w:ind w:right="720"/>
        <w:jc w:val="center"/>
        <w:rPr>
          <w:rFonts w:asciiTheme="majorBidi" w:hAnsiTheme="majorBidi" w:cstheme="majorBidi"/>
          <w:sz w:val="24"/>
          <w:szCs w:val="24"/>
          <w:lang w:bidi="ar-EG"/>
        </w:rPr>
      </w:pPr>
    </w:p>
    <w:p w:rsidR="00C613EB" w:rsidRPr="00914721" w:rsidRDefault="00C613EB" w:rsidP="000711A7">
      <w:pPr>
        <w:bidi w:val="0"/>
        <w:spacing w:after="0" w:line="360" w:lineRule="auto"/>
        <w:jc w:val="both"/>
        <w:rPr>
          <w:rFonts w:asciiTheme="majorBidi" w:hAnsiTheme="majorBidi" w:cstheme="majorBidi"/>
          <w:lang w:bidi="ar-EG"/>
        </w:rPr>
      </w:pPr>
      <w:r w:rsidRPr="00914721">
        <w:rPr>
          <w:rFonts w:asciiTheme="majorBidi" w:hAnsiTheme="majorBidi" w:cstheme="majorBidi"/>
          <w:lang w:bidi="ar-EG"/>
        </w:rPr>
        <w:t>Department of Community Health Nursing</w:t>
      </w:r>
      <w:r w:rsidRPr="00914721">
        <w:rPr>
          <w:rFonts w:asciiTheme="majorBidi" w:hAnsiTheme="majorBidi" w:cstheme="majorBidi"/>
          <w:b/>
          <w:bCs/>
        </w:rPr>
        <w:t xml:space="preserve">, </w:t>
      </w:r>
      <w:r w:rsidRPr="00914721">
        <w:rPr>
          <w:rFonts w:asciiTheme="majorBidi" w:hAnsiTheme="majorBidi" w:cstheme="majorBidi"/>
          <w:lang w:bidi="ar-EG"/>
        </w:rPr>
        <w:t>Faculty of Nursing, Cairo</w:t>
      </w:r>
      <w:r w:rsidR="000711A7" w:rsidRPr="00914721">
        <w:rPr>
          <w:rFonts w:asciiTheme="majorBidi" w:hAnsiTheme="majorBidi" w:cstheme="majorBidi"/>
          <w:lang w:bidi="ar-EG"/>
        </w:rPr>
        <w:t xml:space="preserve"> </w:t>
      </w:r>
      <w:r w:rsidRPr="00914721">
        <w:rPr>
          <w:rFonts w:asciiTheme="majorBidi" w:hAnsiTheme="majorBidi" w:cstheme="majorBidi"/>
          <w:lang w:bidi="ar-EG"/>
        </w:rPr>
        <w:t>University* -**</w:t>
      </w:r>
    </w:p>
    <w:p w:rsidR="00C613EB" w:rsidRPr="00914721" w:rsidRDefault="00C613EB" w:rsidP="0042496A">
      <w:pPr>
        <w:tabs>
          <w:tab w:val="right" w:pos="720"/>
        </w:tabs>
        <w:bidi w:val="0"/>
        <w:spacing w:line="360" w:lineRule="auto"/>
        <w:jc w:val="center"/>
        <w:rPr>
          <w:rFonts w:asciiTheme="majorBidi" w:hAnsiTheme="majorBidi" w:cstheme="majorBidi"/>
          <w:sz w:val="24"/>
          <w:szCs w:val="24"/>
          <w:rtl/>
          <w:lang w:bidi="ar-EG"/>
        </w:rPr>
      </w:pPr>
      <w:r w:rsidRPr="00914721">
        <w:rPr>
          <w:rFonts w:asciiTheme="majorBidi" w:hAnsiTheme="majorBidi" w:cstheme="majorBidi"/>
          <w:b/>
          <w:bCs/>
          <w:sz w:val="24"/>
          <w:szCs w:val="24"/>
        </w:rPr>
        <w:t>Abstract</w:t>
      </w:r>
    </w:p>
    <w:p w:rsidR="00D568FE" w:rsidRPr="00914721" w:rsidRDefault="00617B2E" w:rsidP="00A274CD">
      <w:pPr>
        <w:tabs>
          <w:tab w:val="right" w:pos="720"/>
        </w:tabs>
        <w:autoSpaceDE w:val="0"/>
        <w:autoSpaceDN w:val="0"/>
        <w:bidi w:val="0"/>
        <w:adjustRightInd w:val="0"/>
        <w:spacing w:line="360" w:lineRule="auto"/>
        <w:ind w:right="720"/>
        <w:jc w:val="both"/>
        <w:rPr>
          <w:rFonts w:asciiTheme="majorBidi" w:hAnsiTheme="majorBidi" w:cstheme="majorBidi"/>
        </w:rPr>
      </w:pPr>
      <w:r w:rsidRPr="00914721">
        <w:rPr>
          <w:rFonts w:asciiTheme="majorBidi" w:hAnsiTheme="majorBidi" w:cstheme="majorBidi"/>
          <w:b/>
          <w:bCs/>
        </w:rPr>
        <w:t>Back ground</w:t>
      </w:r>
      <w:r w:rsidRPr="00914721">
        <w:rPr>
          <w:rFonts w:asciiTheme="majorBidi" w:hAnsiTheme="majorBidi" w:cstheme="majorBidi"/>
        </w:rPr>
        <w:t>:</w:t>
      </w:r>
      <w:r w:rsidR="00483F2D" w:rsidRPr="00914721">
        <w:rPr>
          <w:rFonts w:asciiTheme="majorBidi" w:hAnsiTheme="majorBidi" w:cstheme="majorBidi"/>
        </w:rPr>
        <w:t xml:space="preserve"> </w:t>
      </w:r>
      <w:r w:rsidR="00382310" w:rsidRPr="00914721">
        <w:rPr>
          <w:rFonts w:asciiTheme="majorBidi" w:hAnsiTheme="majorBidi" w:cstheme="majorBidi"/>
        </w:rPr>
        <w:t>Pneumoconiosis (silicosis)</w:t>
      </w:r>
      <w:r w:rsidR="00C02E9F" w:rsidRPr="00914721">
        <w:rPr>
          <w:rFonts w:asciiTheme="majorBidi" w:hAnsiTheme="majorBidi" w:cstheme="majorBidi"/>
        </w:rPr>
        <w:t xml:space="preserve"> is the most common occupational</w:t>
      </w:r>
      <w:r w:rsidR="00483F2D" w:rsidRPr="00914721">
        <w:rPr>
          <w:rFonts w:asciiTheme="majorBidi" w:hAnsiTheme="majorBidi" w:cstheme="majorBidi"/>
        </w:rPr>
        <w:t xml:space="preserve"> lung disease in Egypt. </w:t>
      </w:r>
      <w:r w:rsidR="00770893" w:rsidRPr="00914721">
        <w:rPr>
          <w:rFonts w:asciiTheme="majorBidi" w:hAnsiTheme="majorBidi" w:cstheme="majorBidi"/>
        </w:rPr>
        <w:t xml:space="preserve">The </w:t>
      </w:r>
      <w:r w:rsidR="00770893" w:rsidRPr="00914721">
        <w:rPr>
          <w:rFonts w:asciiTheme="majorBidi" w:hAnsiTheme="majorBidi" w:cstheme="majorBidi"/>
          <w:b/>
          <w:bCs/>
          <w:lang w:bidi="ar-EG"/>
        </w:rPr>
        <w:t>a</w:t>
      </w:r>
      <w:r w:rsidR="00C613EB" w:rsidRPr="00914721">
        <w:rPr>
          <w:rFonts w:asciiTheme="majorBidi" w:hAnsiTheme="majorBidi" w:cstheme="majorBidi"/>
          <w:b/>
          <w:bCs/>
          <w:lang w:bidi="ar-EG"/>
        </w:rPr>
        <w:t>im</w:t>
      </w:r>
      <w:r w:rsidR="00770893" w:rsidRPr="00914721">
        <w:rPr>
          <w:rFonts w:asciiTheme="majorBidi" w:hAnsiTheme="majorBidi" w:cstheme="majorBidi"/>
          <w:lang w:bidi="ar-EG"/>
        </w:rPr>
        <w:t xml:space="preserve"> of this</w:t>
      </w:r>
      <w:r w:rsidR="004A0B2A" w:rsidRPr="00914721">
        <w:rPr>
          <w:rFonts w:asciiTheme="majorBidi" w:hAnsiTheme="majorBidi" w:cstheme="majorBidi"/>
          <w:lang w:bidi="ar-EG"/>
        </w:rPr>
        <w:t xml:space="preserve"> study</w:t>
      </w:r>
      <w:r w:rsidR="00722291" w:rsidRPr="00914721">
        <w:rPr>
          <w:rFonts w:asciiTheme="majorBidi" w:hAnsiTheme="majorBidi" w:cstheme="majorBidi"/>
          <w:lang w:bidi="ar-EG"/>
        </w:rPr>
        <w:t xml:space="preserve"> was </w:t>
      </w:r>
      <w:r w:rsidR="00C613EB" w:rsidRPr="00914721">
        <w:rPr>
          <w:rFonts w:asciiTheme="majorBidi" w:hAnsiTheme="majorBidi" w:cstheme="majorBidi"/>
          <w:lang w:bidi="ar-EG"/>
        </w:rPr>
        <w:t xml:space="preserve">to assess </w:t>
      </w:r>
      <w:r w:rsidR="00C613EB" w:rsidRPr="00914721">
        <w:rPr>
          <w:rFonts w:asciiTheme="majorBidi" w:hAnsiTheme="majorBidi" w:cstheme="majorBidi"/>
        </w:rPr>
        <w:t>knowledge and self-reported practices of Iron Mines’ workers about pneumoconiosis</w:t>
      </w:r>
      <w:r w:rsidR="00722291" w:rsidRPr="00914721">
        <w:rPr>
          <w:rFonts w:asciiTheme="majorBidi" w:hAnsiTheme="majorBidi" w:cstheme="majorBidi"/>
        </w:rPr>
        <w:t>.</w:t>
      </w:r>
      <w:r w:rsidR="00C613EB" w:rsidRPr="00914721">
        <w:rPr>
          <w:rFonts w:asciiTheme="majorBidi" w:hAnsiTheme="majorBidi" w:cstheme="majorBidi"/>
          <w:b/>
          <w:bCs/>
          <w:lang w:bidi="ar-EG"/>
        </w:rPr>
        <w:t xml:space="preserve"> </w:t>
      </w:r>
      <w:r w:rsidR="00C613EB" w:rsidRPr="00914721">
        <w:rPr>
          <w:rFonts w:asciiTheme="majorBidi" w:hAnsiTheme="majorBidi" w:cstheme="majorBidi"/>
        </w:rPr>
        <w:t xml:space="preserve">A descriptive exploratory research </w:t>
      </w:r>
      <w:r w:rsidR="00C613EB" w:rsidRPr="00914721">
        <w:rPr>
          <w:rFonts w:asciiTheme="majorBidi" w:hAnsiTheme="majorBidi" w:cstheme="majorBidi"/>
          <w:b/>
          <w:bCs/>
        </w:rPr>
        <w:t>design</w:t>
      </w:r>
      <w:r w:rsidR="00C613EB" w:rsidRPr="00914721">
        <w:rPr>
          <w:rFonts w:asciiTheme="majorBidi" w:hAnsiTheme="majorBidi" w:cstheme="majorBidi"/>
        </w:rPr>
        <w:t xml:space="preserve"> was utilized in this study</w:t>
      </w:r>
      <w:r w:rsidR="00C613EB" w:rsidRPr="00914721">
        <w:rPr>
          <w:rFonts w:asciiTheme="majorBidi" w:hAnsiTheme="majorBidi" w:cstheme="majorBidi"/>
          <w:lang w:bidi="ar-EG"/>
        </w:rPr>
        <w:t xml:space="preserve">. </w:t>
      </w:r>
      <w:r w:rsidR="00C613EB" w:rsidRPr="00914721">
        <w:rPr>
          <w:rFonts w:asciiTheme="majorBidi" w:hAnsiTheme="majorBidi" w:cstheme="majorBidi"/>
          <w:b/>
          <w:bCs/>
          <w:lang w:bidi="ar-EG"/>
        </w:rPr>
        <w:t>Setting</w:t>
      </w:r>
      <w:r w:rsidR="00C613EB" w:rsidRPr="00914721">
        <w:rPr>
          <w:rFonts w:asciiTheme="majorBidi" w:hAnsiTheme="majorBidi" w:cstheme="majorBidi"/>
          <w:lang w:bidi="ar-EG"/>
        </w:rPr>
        <w:t xml:space="preserve">: the study was </w:t>
      </w:r>
      <w:r w:rsidR="00C613EB" w:rsidRPr="00914721">
        <w:rPr>
          <w:rFonts w:asciiTheme="majorBidi" w:hAnsiTheme="majorBidi" w:cstheme="majorBidi"/>
        </w:rPr>
        <w:t>conducted at El Gedida Iron Mine area at Bahariya Oasis, Giza Governorate.</w:t>
      </w:r>
      <w:r w:rsidR="00C33537" w:rsidRPr="00914721">
        <w:rPr>
          <w:rFonts w:asciiTheme="majorBidi" w:hAnsiTheme="majorBidi" w:cstheme="majorBidi"/>
          <w:b/>
          <w:bCs/>
          <w:lang w:bidi="ar-EG"/>
        </w:rPr>
        <w:t xml:space="preserve"> </w:t>
      </w:r>
      <w:r w:rsidR="000A1AA1" w:rsidRPr="00914721">
        <w:rPr>
          <w:rFonts w:asciiTheme="majorBidi" w:hAnsiTheme="majorBidi" w:cstheme="majorBidi"/>
          <w:lang w:bidi="ar-EG"/>
        </w:rPr>
        <w:t xml:space="preserve">A </w:t>
      </w:r>
      <w:r w:rsidR="000A1AA1" w:rsidRPr="00914721">
        <w:rPr>
          <w:rFonts w:asciiTheme="majorBidi" w:hAnsiTheme="majorBidi" w:cstheme="majorBidi"/>
          <w:b/>
          <w:bCs/>
          <w:lang w:bidi="ar-EG"/>
        </w:rPr>
        <w:t>sample</w:t>
      </w:r>
      <w:r w:rsidR="000A1AA1" w:rsidRPr="00914721">
        <w:rPr>
          <w:rFonts w:asciiTheme="majorBidi" w:hAnsiTheme="majorBidi" w:cstheme="majorBidi"/>
          <w:lang w:bidi="ar-EG"/>
        </w:rPr>
        <w:t xml:space="preserve"> of 240 workers representing 50% of all workers in the mine was chosen at random.</w:t>
      </w:r>
      <w:r w:rsidR="006524D5">
        <w:rPr>
          <w:rFonts w:asciiTheme="majorBidi" w:hAnsiTheme="majorBidi" w:cstheme="majorBidi"/>
          <w:lang w:bidi="ar-EG"/>
        </w:rPr>
        <w:t xml:space="preserve"> </w:t>
      </w:r>
      <w:r w:rsidR="00C33537" w:rsidRPr="00914721">
        <w:rPr>
          <w:rFonts w:asciiTheme="majorBidi" w:hAnsiTheme="majorBidi" w:cstheme="majorBidi"/>
          <w:lang w:bidi="ar-EG"/>
        </w:rPr>
        <w:t xml:space="preserve">The </w:t>
      </w:r>
      <w:r w:rsidR="00F17D28" w:rsidRPr="00914721">
        <w:rPr>
          <w:rFonts w:asciiTheme="majorBidi" w:hAnsiTheme="majorBidi" w:cstheme="majorBidi"/>
          <w:lang w:bidi="ar-EG"/>
        </w:rPr>
        <w:t>investigator</w:t>
      </w:r>
      <w:r w:rsidR="00C33537" w:rsidRPr="00914721">
        <w:rPr>
          <w:rFonts w:asciiTheme="majorBidi" w:hAnsiTheme="majorBidi" w:cstheme="majorBidi"/>
          <w:lang w:bidi="ar-EG"/>
        </w:rPr>
        <w:t xml:space="preserve"> developed a</w:t>
      </w:r>
      <w:r w:rsidR="003F5C4B" w:rsidRPr="00914721">
        <w:rPr>
          <w:rFonts w:asciiTheme="majorBidi" w:hAnsiTheme="majorBidi" w:cstheme="majorBidi"/>
          <w:lang w:bidi="ar-EG"/>
        </w:rPr>
        <w:t xml:space="preserve"> </w:t>
      </w:r>
      <w:r w:rsidR="009573AF" w:rsidRPr="00914721">
        <w:rPr>
          <w:rFonts w:asciiTheme="majorBidi" w:hAnsiTheme="majorBidi" w:cstheme="majorBidi"/>
          <w:lang w:bidi="ar-EG"/>
        </w:rPr>
        <w:t>four-part</w:t>
      </w:r>
      <w:r w:rsidR="009573AF" w:rsidRPr="00914721">
        <w:rPr>
          <w:rFonts w:asciiTheme="majorBidi" w:hAnsiTheme="majorBidi" w:cstheme="majorBidi"/>
          <w:b/>
          <w:bCs/>
          <w:lang w:bidi="ar-EG"/>
        </w:rPr>
        <w:t xml:space="preserve"> </w:t>
      </w:r>
      <w:r w:rsidR="003F5C4B" w:rsidRPr="00914721">
        <w:rPr>
          <w:rFonts w:asciiTheme="majorBidi" w:hAnsiTheme="majorBidi" w:cstheme="majorBidi"/>
          <w:b/>
          <w:bCs/>
          <w:lang w:bidi="ar-EG"/>
        </w:rPr>
        <w:t>tool</w:t>
      </w:r>
      <w:r w:rsidR="003F5C4B" w:rsidRPr="00914721">
        <w:rPr>
          <w:rFonts w:asciiTheme="majorBidi" w:hAnsiTheme="majorBidi" w:cstheme="majorBidi"/>
          <w:lang w:bidi="ar-EG"/>
        </w:rPr>
        <w:t xml:space="preserve"> </w:t>
      </w:r>
      <w:r w:rsidR="00C33537" w:rsidRPr="00914721">
        <w:rPr>
          <w:rFonts w:asciiTheme="majorBidi" w:hAnsiTheme="majorBidi" w:cstheme="majorBidi"/>
          <w:lang w:bidi="ar-EG"/>
        </w:rPr>
        <w:t xml:space="preserve">to collect data for this study. </w:t>
      </w:r>
      <w:r w:rsidR="00B57A00" w:rsidRPr="00914721">
        <w:rPr>
          <w:rFonts w:asciiTheme="majorBidi" w:hAnsiTheme="majorBidi" w:cstheme="majorBidi"/>
        </w:rPr>
        <w:t xml:space="preserve">Part I: </w:t>
      </w:r>
      <w:r w:rsidR="00C613EB" w:rsidRPr="00914721">
        <w:rPr>
          <w:rFonts w:asciiTheme="majorBidi" w:hAnsiTheme="majorBidi" w:cstheme="majorBidi"/>
        </w:rPr>
        <w:t>demographic characteristic of the workers</w:t>
      </w:r>
      <w:r w:rsidR="00DD4CF4" w:rsidRPr="00914721">
        <w:rPr>
          <w:rFonts w:asciiTheme="majorBidi" w:hAnsiTheme="majorBidi" w:cstheme="majorBidi"/>
        </w:rPr>
        <w:t xml:space="preserve"> such as: age, education, occupation, etc.</w:t>
      </w:r>
      <w:r w:rsidR="00C0112C" w:rsidRPr="00914721">
        <w:rPr>
          <w:rFonts w:asciiTheme="majorBidi" w:hAnsiTheme="majorBidi" w:cstheme="majorBidi"/>
        </w:rPr>
        <w:t xml:space="preserve">, </w:t>
      </w:r>
      <w:r w:rsidR="00C613EB" w:rsidRPr="00914721">
        <w:rPr>
          <w:rFonts w:asciiTheme="majorBidi" w:hAnsiTheme="majorBidi" w:cstheme="majorBidi"/>
        </w:rPr>
        <w:t>Part II: Medical history</w:t>
      </w:r>
      <w:r w:rsidR="00DD4CF4" w:rsidRPr="00914721">
        <w:rPr>
          <w:rFonts w:asciiTheme="majorBidi" w:hAnsiTheme="majorBidi" w:cstheme="majorBidi"/>
        </w:rPr>
        <w:t xml:space="preserve"> such as: medical problems, chronic illness, etc.</w:t>
      </w:r>
      <w:r w:rsidR="00C0112C" w:rsidRPr="00914721">
        <w:rPr>
          <w:rFonts w:asciiTheme="majorBidi" w:hAnsiTheme="majorBidi" w:cstheme="majorBidi"/>
        </w:rPr>
        <w:t>,</w:t>
      </w:r>
      <w:r w:rsidR="00C613EB" w:rsidRPr="00914721">
        <w:rPr>
          <w:rFonts w:asciiTheme="majorBidi" w:hAnsiTheme="majorBidi" w:cstheme="majorBidi"/>
        </w:rPr>
        <w:t xml:space="preserve"> Part III: Workers' knowledge regarding pneumoconiosis</w:t>
      </w:r>
      <w:r w:rsidR="00DD4CF4" w:rsidRPr="00914721">
        <w:rPr>
          <w:rFonts w:asciiTheme="majorBidi" w:hAnsiTheme="majorBidi" w:cstheme="majorBidi"/>
        </w:rPr>
        <w:t xml:space="preserve"> such as: definition, causes, signs and symptoms, etc.</w:t>
      </w:r>
      <w:r w:rsidR="00C613EB" w:rsidRPr="00914721">
        <w:rPr>
          <w:rFonts w:asciiTheme="majorBidi" w:hAnsiTheme="majorBidi" w:cstheme="majorBidi"/>
        </w:rPr>
        <w:t xml:space="preserve"> and Part IV: Workers' self-reported practices about prevention of </w:t>
      </w:r>
      <w:r w:rsidR="004A0B2A" w:rsidRPr="00914721">
        <w:rPr>
          <w:rFonts w:asciiTheme="majorBidi" w:hAnsiTheme="majorBidi" w:cstheme="majorBidi"/>
        </w:rPr>
        <w:t>pneumoconiosis</w:t>
      </w:r>
      <w:r w:rsidR="00DD4CF4" w:rsidRPr="00914721">
        <w:rPr>
          <w:rFonts w:asciiTheme="majorBidi" w:hAnsiTheme="majorBidi" w:cstheme="majorBidi"/>
        </w:rPr>
        <w:t xml:space="preserve"> such as: personal protective measures, environmental measures, and hygienic measures. </w:t>
      </w:r>
      <w:r w:rsidR="00C613EB" w:rsidRPr="00914721">
        <w:rPr>
          <w:rFonts w:asciiTheme="majorBidi" w:hAnsiTheme="majorBidi" w:cstheme="majorBidi"/>
          <w:b/>
          <w:bCs/>
        </w:rPr>
        <w:t>Results</w:t>
      </w:r>
      <w:r w:rsidR="004C087A" w:rsidRPr="00914721">
        <w:rPr>
          <w:rFonts w:asciiTheme="majorBidi" w:hAnsiTheme="majorBidi" w:cstheme="majorBidi"/>
          <w:b/>
          <w:bCs/>
        </w:rPr>
        <w:t xml:space="preserve"> </w:t>
      </w:r>
      <w:r w:rsidR="004C087A" w:rsidRPr="00914721">
        <w:rPr>
          <w:rFonts w:asciiTheme="majorBidi" w:hAnsiTheme="majorBidi" w:cstheme="majorBidi"/>
        </w:rPr>
        <w:t xml:space="preserve">indicated that </w:t>
      </w:r>
      <w:r w:rsidR="003F321A" w:rsidRPr="00914721">
        <w:rPr>
          <w:rFonts w:asciiTheme="majorBidi" w:hAnsiTheme="majorBidi" w:cstheme="majorBidi"/>
        </w:rPr>
        <w:t xml:space="preserve">17.9% and 22.9% of workers had unsatisfactory total scores regarding knowledge and self-reported </w:t>
      </w:r>
      <w:r w:rsidR="008E4DF6" w:rsidRPr="00914721">
        <w:rPr>
          <w:rFonts w:asciiTheme="majorBidi" w:hAnsiTheme="majorBidi" w:cstheme="majorBidi"/>
        </w:rPr>
        <w:t xml:space="preserve">healthy </w:t>
      </w:r>
      <w:r w:rsidR="003F321A" w:rsidRPr="0088133B">
        <w:rPr>
          <w:rFonts w:asciiTheme="majorBidi" w:hAnsiTheme="majorBidi" w:cstheme="majorBidi"/>
        </w:rPr>
        <w:t>practices about pneumoconiosis</w:t>
      </w:r>
      <w:r w:rsidR="008E4DF6" w:rsidRPr="0088133B">
        <w:rPr>
          <w:rFonts w:asciiTheme="majorBidi" w:hAnsiTheme="majorBidi" w:cstheme="majorBidi"/>
        </w:rPr>
        <w:t xml:space="preserve"> respectively</w:t>
      </w:r>
      <w:r w:rsidR="006524D5" w:rsidRPr="0088133B">
        <w:rPr>
          <w:rFonts w:asciiTheme="majorBidi" w:hAnsiTheme="majorBidi" w:cstheme="majorBidi"/>
        </w:rPr>
        <w:t>, more than two third (70.8%) of workers had partially satisfactory scores regarding their knowledge and 72.5% regarding self-reported practices about pneumoconiosis</w:t>
      </w:r>
      <w:r w:rsidR="009573AF" w:rsidRPr="0088133B">
        <w:rPr>
          <w:rFonts w:asciiTheme="majorBidi" w:hAnsiTheme="majorBidi" w:cstheme="majorBidi"/>
        </w:rPr>
        <w:t>.</w:t>
      </w:r>
      <w:r w:rsidR="008E4DF6" w:rsidRPr="0088133B">
        <w:rPr>
          <w:rFonts w:asciiTheme="majorBidi" w:hAnsiTheme="majorBidi" w:cstheme="majorBidi"/>
        </w:rPr>
        <w:t xml:space="preserve"> </w:t>
      </w:r>
      <w:r w:rsidR="00A41D40" w:rsidRPr="0088133B">
        <w:rPr>
          <w:rFonts w:asciiTheme="majorBidi" w:hAnsiTheme="majorBidi" w:cstheme="majorBidi"/>
        </w:rPr>
        <w:t xml:space="preserve">There was a statistically significant positive correlation between total knowledge scores and total self-reported </w:t>
      </w:r>
      <w:r w:rsidR="008E4DF6" w:rsidRPr="0088133B">
        <w:rPr>
          <w:rFonts w:asciiTheme="majorBidi" w:hAnsiTheme="majorBidi" w:cstheme="majorBidi"/>
        </w:rPr>
        <w:t xml:space="preserve">healthy </w:t>
      </w:r>
      <w:r w:rsidR="00A41D40" w:rsidRPr="0088133B">
        <w:rPr>
          <w:rFonts w:asciiTheme="majorBidi" w:hAnsiTheme="majorBidi" w:cstheme="majorBidi"/>
        </w:rPr>
        <w:t>practices scores of workers about pneumoconiosis</w:t>
      </w:r>
      <w:r w:rsidR="008E255E" w:rsidRPr="0088133B">
        <w:rPr>
          <w:rFonts w:asciiTheme="majorBidi" w:hAnsiTheme="majorBidi" w:cstheme="majorBidi"/>
        </w:rPr>
        <w:t xml:space="preserve">. </w:t>
      </w:r>
      <w:r w:rsidR="000E14D8" w:rsidRPr="0088133B">
        <w:rPr>
          <w:rFonts w:asciiTheme="majorBidi" w:hAnsiTheme="majorBidi" w:cstheme="majorBidi"/>
        </w:rPr>
        <w:t>T</w:t>
      </w:r>
      <w:r w:rsidR="00C613EB" w:rsidRPr="0088133B">
        <w:rPr>
          <w:rFonts w:asciiTheme="majorBidi" w:hAnsiTheme="majorBidi" w:cstheme="majorBidi"/>
        </w:rPr>
        <w:t xml:space="preserve">he study </w:t>
      </w:r>
      <w:r w:rsidR="00C613EB" w:rsidRPr="0088133B">
        <w:rPr>
          <w:rFonts w:asciiTheme="majorBidi" w:hAnsiTheme="majorBidi" w:cstheme="majorBidi"/>
          <w:b/>
          <w:bCs/>
        </w:rPr>
        <w:t>concluded</w:t>
      </w:r>
      <w:r w:rsidR="00C613EB" w:rsidRPr="0088133B">
        <w:rPr>
          <w:rFonts w:asciiTheme="majorBidi" w:hAnsiTheme="majorBidi" w:cstheme="majorBidi"/>
        </w:rPr>
        <w:t xml:space="preserve"> that, </w:t>
      </w:r>
      <w:r w:rsidR="0088133B" w:rsidRPr="0088133B">
        <w:rPr>
          <w:rFonts w:asciiTheme="majorBidi" w:hAnsiTheme="majorBidi" w:cstheme="majorBidi"/>
        </w:rPr>
        <w:t>more than two third (70.8%) of workers had partially satisfactory scores regarding their knowledge and 72.5% regarding self-reported practices about pneumoconiosis</w:t>
      </w:r>
      <w:r w:rsidR="0088133B">
        <w:rPr>
          <w:rFonts w:asciiTheme="majorBidi" w:hAnsiTheme="majorBidi" w:cstheme="majorBidi"/>
        </w:rPr>
        <w:t xml:space="preserve">. </w:t>
      </w:r>
      <w:r w:rsidR="00C613EB" w:rsidRPr="0088133B">
        <w:rPr>
          <w:rFonts w:asciiTheme="majorBidi" w:hAnsiTheme="majorBidi" w:cstheme="majorBidi"/>
        </w:rPr>
        <w:t>Based on study results</w:t>
      </w:r>
      <w:r w:rsidR="00B00F87" w:rsidRPr="0088133B">
        <w:rPr>
          <w:rFonts w:asciiTheme="majorBidi" w:hAnsiTheme="majorBidi" w:cstheme="majorBidi"/>
        </w:rPr>
        <w:t>,</w:t>
      </w:r>
      <w:r w:rsidR="00C613EB" w:rsidRPr="0088133B">
        <w:rPr>
          <w:rFonts w:asciiTheme="majorBidi" w:hAnsiTheme="majorBidi" w:cstheme="majorBidi"/>
        </w:rPr>
        <w:t xml:space="preserve"> it is </w:t>
      </w:r>
      <w:r w:rsidR="00C613EB" w:rsidRPr="0088133B">
        <w:rPr>
          <w:rFonts w:asciiTheme="majorBidi" w:hAnsiTheme="majorBidi" w:cstheme="majorBidi"/>
          <w:b/>
          <w:bCs/>
        </w:rPr>
        <w:t>recommended</w:t>
      </w:r>
      <w:r w:rsidR="000E14D8" w:rsidRPr="0088133B">
        <w:rPr>
          <w:rFonts w:asciiTheme="majorBidi" w:hAnsiTheme="majorBidi" w:cstheme="majorBidi"/>
        </w:rPr>
        <w:t xml:space="preserve"> to develop </w:t>
      </w:r>
      <w:r w:rsidR="00C613EB" w:rsidRPr="0088133B">
        <w:rPr>
          <w:rFonts w:asciiTheme="majorBidi" w:hAnsiTheme="majorBidi" w:cstheme="majorBidi"/>
        </w:rPr>
        <w:t xml:space="preserve">health education programs tailored to improve knowledge and </w:t>
      </w:r>
      <w:r w:rsidR="000E14D8" w:rsidRPr="0088133B">
        <w:rPr>
          <w:rFonts w:asciiTheme="majorBidi" w:hAnsiTheme="majorBidi" w:cstheme="majorBidi"/>
          <w:lang w:bidi="ar-EG"/>
        </w:rPr>
        <w:t>healthy</w:t>
      </w:r>
      <w:r w:rsidR="00157318" w:rsidRPr="0088133B">
        <w:rPr>
          <w:rFonts w:asciiTheme="majorBidi" w:hAnsiTheme="majorBidi" w:cstheme="majorBidi"/>
          <w:lang w:bidi="ar-EG"/>
        </w:rPr>
        <w:t xml:space="preserve"> practices of workers </w:t>
      </w:r>
      <w:r w:rsidR="003B047A" w:rsidRPr="0088133B">
        <w:rPr>
          <w:rFonts w:asciiTheme="majorBidi" w:hAnsiTheme="majorBidi" w:cstheme="majorBidi"/>
        </w:rPr>
        <w:t xml:space="preserve">about the occupational safety measures and prevention of </w:t>
      </w:r>
      <w:r w:rsidR="000E14D8" w:rsidRPr="0088133B">
        <w:rPr>
          <w:rFonts w:asciiTheme="majorBidi" w:hAnsiTheme="majorBidi" w:cstheme="majorBidi"/>
        </w:rPr>
        <w:t>pneumoconiosis</w:t>
      </w:r>
      <w:r w:rsidR="0075723B" w:rsidRPr="0088133B">
        <w:rPr>
          <w:rFonts w:asciiTheme="majorBidi" w:hAnsiTheme="majorBidi" w:cstheme="majorBidi"/>
        </w:rPr>
        <w:t xml:space="preserve"> in iron mines</w:t>
      </w:r>
      <w:r w:rsidR="00C613EB" w:rsidRPr="0088133B">
        <w:rPr>
          <w:rFonts w:asciiTheme="majorBidi" w:hAnsiTheme="majorBidi" w:cstheme="majorBidi"/>
        </w:rPr>
        <w:t>.</w:t>
      </w:r>
    </w:p>
    <w:tbl>
      <w:tblPr>
        <w:bidiVisual/>
        <w:tblW w:w="0" w:type="auto"/>
        <w:tblInd w:w="663" w:type="dxa"/>
        <w:tblBorders>
          <w:top w:val="single" w:sz="4" w:space="0" w:color="auto"/>
        </w:tblBorders>
        <w:tblLook w:val="0000" w:firstRow="0" w:lastRow="0" w:firstColumn="0" w:lastColumn="0" w:noHBand="0" w:noVBand="0"/>
      </w:tblPr>
      <w:tblGrid>
        <w:gridCol w:w="8820"/>
      </w:tblGrid>
      <w:tr w:rsidR="00D568FE" w:rsidRPr="00914721" w:rsidTr="00D568FE">
        <w:trPr>
          <w:trHeight w:val="100"/>
        </w:trPr>
        <w:tc>
          <w:tcPr>
            <w:tcW w:w="8820" w:type="dxa"/>
          </w:tcPr>
          <w:p w:rsidR="00D568FE" w:rsidRPr="00914721" w:rsidRDefault="00D568FE" w:rsidP="00DD4CF4">
            <w:pPr>
              <w:bidi w:val="0"/>
              <w:spacing w:line="360" w:lineRule="auto"/>
              <w:jc w:val="both"/>
              <w:rPr>
                <w:rFonts w:asciiTheme="majorBidi" w:hAnsiTheme="majorBidi" w:cstheme="majorBidi"/>
                <w:rtl/>
              </w:rPr>
            </w:pPr>
            <w:r w:rsidRPr="00914721">
              <w:rPr>
                <w:rFonts w:asciiTheme="majorBidi" w:hAnsiTheme="majorBidi" w:cstheme="majorBidi"/>
                <w:b/>
                <w:bCs/>
                <w:lang w:bidi="ar-EG"/>
              </w:rPr>
              <w:t>Key words</w:t>
            </w:r>
            <w:r w:rsidRPr="00914721">
              <w:rPr>
                <w:rFonts w:asciiTheme="majorBidi" w:hAnsiTheme="majorBidi" w:cstheme="majorBidi"/>
                <w:lang w:bidi="ar-EG"/>
              </w:rPr>
              <w:t xml:space="preserve">: </w:t>
            </w:r>
            <w:r w:rsidR="0041693D" w:rsidRPr="00914721">
              <w:rPr>
                <w:rFonts w:asciiTheme="majorBidi" w:hAnsiTheme="majorBidi" w:cstheme="majorBidi"/>
                <w:lang w:bidi="ar-EG"/>
              </w:rPr>
              <w:t>Mining</w:t>
            </w:r>
            <w:r w:rsidRPr="00914721">
              <w:rPr>
                <w:rFonts w:asciiTheme="majorBidi" w:hAnsiTheme="majorBidi" w:cstheme="majorBidi"/>
                <w:lang w:bidi="ar-EG"/>
              </w:rPr>
              <w:t xml:space="preserve">, </w:t>
            </w:r>
            <w:r w:rsidR="0041693D" w:rsidRPr="00914721">
              <w:rPr>
                <w:rFonts w:asciiTheme="majorBidi" w:hAnsiTheme="majorBidi" w:cstheme="majorBidi"/>
              </w:rPr>
              <w:t>Workers</w:t>
            </w:r>
            <w:r w:rsidR="00C45BA2" w:rsidRPr="00914721">
              <w:rPr>
                <w:rFonts w:asciiTheme="majorBidi" w:hAnsiTheme="majorBidi" w:cstheme="majorBidi"/>
              </w:rPr>
              <w:t>, knowledge and self-reported practices</w:t>
            </w:r>
          </w:p>
        </w:tc>
      </w:tr>
    </w:tbl>
    <w:p w:rsidR="0020481B" w:rsidRDefault="0020481B" w:rsidP="00927A21">
      <w:pPr>
        <w:pStyle w:val="NormalWeb"/>
        <w:tabs>
          <w:tab w:val="left" w:pos="8640"/>
        </w:tabs>
        <w:spacing w:before="0" w:beforeAutospacing="0" w:after="0" w:afterAutospacing="0" w:line="360" w:lineRule="auto"/>
        <w:ind w:right="720"/>
        <w:jc w:val="both"/>
        <w:rPr>
          <w:rFonts w:asciiTheme="majorBidi" w:hAnsiTheme="majorBidi" w:cstheme="majorBidi"/>
          <w:b/>
          <w:bCs/>
        </w:rPr>
      </w:pPr>
    </w:p>
    <w:p w:rsidR="00A274CD" w:rsidRDefault="00A274CD" w:rsidP="00927A21">
      <w:pPr>
        <w:pStyle w:val="NormalWeb"/>
        <w:tabs>
          <w:tab w:val="left" w:pos="8640"/>
        </w:tabs>
        <w:spacing w:before="0" w:beforeAutospacing="0" w:after="0" w:afterAutospacing="0" w:line="360" w:lineRule="auto"/>
        <w:ind w:right="720"/>
        <w:jc w:val="both"/>
        <w:rPr>
          <w:rFonts w:asciiTheme="majorBidi" w:hAnsiTheme="majorBidi" w:cstheme="majorBidi"/>
          <w:b/>
          <w:bCs/>
        </w:rPr>
      </w:pPr>
    </w:p>
    <w:p w:rsidR="00A274CD" w:rsidRDefault="00A274CD" w:rsidP="00927A21">
      <w:pPr>
        <w:pStyle w:val="NormalWeb"/>
        <w:tabs>
          <w:tab w:val="left" w:pos="8640"/>
        </w:tabs>
        <w:spacing w:before="0" w:beforeAutospacing="0" w:after="0" w:afterAutospacing="0" w:line="360" w:lineRule="auto"/>
        <w:ind w:right="720"/>
        <w:jc w:val="both"/>
        <w:rPr>
          <w:rFonts w:asciiTheme="majorBidi" w:hAnsiTheme="majorBidi" w:cstheme="majorBidi"/>
          <w:b/>
          <w:bCs/>
        </w:rPr>
      </w:pPr>
    </w:p>
    <w:p w:rsidR="0036148C" w:rsidRPr="003D1D36" w:rsidRDefault="0036148C" w:rsidP="003D1D36">
      <w:pPr>
        <w:pStyle w:val="NormalWeb"/>
        <w:tabs>
          <w:tab w:val="left" w:pos="8640"/>
        </w:tabs>
        <w:spacing w:before="0" w:beforeAutospacing="0" w:after="0" w:afterAutospacing="0" w:line="360" w:lineRule="auto"/>
        <w:ind w:right="720"/>
        <w:jc w:val="both"/>
        <w:rPr>
          <w:rFonts w:asciiTheme="majorBidi" w:hAnsiTheme="majorBidi" w:cstheme="majorBidi"/>
          <w:b/>
          <w:bCs/>
        </w:rPr>
      </w:pPr>
      <w:r w:rsidRPr="003D1D36">
        <w:rPr>
          <w:rFonts w:asciiTheme="majorBidi" w:hAnsiTheme="majorBidi" w:cstheme="majorBidi"/>
          <w:b/>
          <w:bCs/>
        </w:rPr>
        <w:lastRenderedPageBreak/>
        <w:t>Introduction</w:t>
      </w:r>
    </w:p>
    <w:p w:rsidR="001828C8" w:rsidRPr="003D1D36" w:rsidRDefault="0036148C" w:rsidP="003D1D36">
      <w:pPr>
        <w:pStyle w:val="NormalWeb"/>
        <w:tabs>
          <w:tab w:val="left" w:pos="0"/>
          <w:tab w:val="left" w:pos="720"/>
          <w:tab w:val="left" w:pos="8640"/>
        </w:tabs>
        <w:spacing w:before="0" w:beforeAutospacing="0" w:after="0" w:afterAutospacing="0" w:line="360" w:lineRule="auto"/>
        <w:ind w:right="720"/>
        <w:jc w:val="both"/>
        <w:rPr>
          <w:rFonts w:asciiTheme="majorBidi" w:hAnsiTheme="majorBidi" w:cstheme="majorBidi"/>
        </w:rPr>
      </w:pPr>
      <w:r w:rsidRPr="003D1D36">
        <w:rPr>
          <w:rFonts w:asciiTheme="majorBidi" w:hAnsiTheme="majorBidi" w:cstheme="majorBidi"/>
        </w:rPr>
        <w:tab/>
        <w:t>Work is viewed as important to one's life experience; most adults spend about one third of their time at work. Workers expose them</w:t>
      </w:r>
      <w:r w:rsidR="00B37680" w:rsidRPr="003D1D36">
        <w:rPr>
          <w:rFonts w:asciiTheme="majorBidi" w:hAnsiTheme="majorBidi" w:cstheme="majorBidi"/>
        </w:rPr>
        <w:t>selves</w:t>
      </w:r>
      <w:r w:rsidRPr="003D1D36">
        <w:rPr>
          <w:rFonts w:asciiTheme="majorBidi" w:hAnsiTheme="majorBidi" w:cstheme="majorBidi"/>
        </w:rPr>
        <w:t xml:space="preserve"> to different hazards, which may have tremendous harmful effect</w:t>
      </w:r>
      <w:r w:rsidR="00B37680" w:rsidRPr="003D1D36">
        <w:rPr>
          <w:rFonts w:asciiTheme="majorBidi" w:hAnsiTheme="majorBidi" w:cstheme="majorBidi"/>
        </w:rPr>
        <w:t>s on their health. W</w:t>
      </w:r>
      <w:r w:rsidRPr="003D1D36">
        <w:rPr>
          <w:rFonts w:asciiTheme="majorBidi" w:hAnsiTheme="majorBidi" w:cstheme="majorBidi"/>
        </w:rPr>
        <w:t>ork hazards may result from physical, chemical or mechanical agents</w:t>
      </w:r>
      <w:r w:rsidR="003032FB" w:rsidRPr="003D1D36">
        <w:rPr>
          <w:rFonts w:asciiTheme="majorBidi" w:hAnsiTheme="majorBidi" w:cstheme="majorBidi"/>
        </w:rPr>
        <w:t xml:space="preserve"> </w:t>
      </w:r>
      <w:r w:rsidR="001F3A15" w:rsidRPr="003D1D36">
        <w:rPr>
          <w:rFonts w:asciiTheme="majorBidi" w:hAnsiTheme="majorBidi" w:cstheme="majorBidi"/>
          <w:vertAlign w:val="superscript"/>
        </w:rPr>
        <w:t>[</w:t>
      </w:r>
      <w:r w:rsidR="003032FB" w:rsidRPr="003D1D36">
        <w:rPr>
          <w:rFonts w:asciiTheme="majorBidi" w:hAnsiTheme="majorBidi" w:cstheme="majorBidi"/>
          <w:vertAlign w:val="superscript"/>
        </w:rPr>
        <w:t>1</w:t>
      </w:r>
      <w:r w:rsidR="001F3A15" w:rsidRPr="003D1D36">
        <w:rPr>
          <w:rFonts w:asciiTheme="majorBidi" w:hAnsiTheme="majorBidi" w:cstheme="majorBidi"/>
          <w:vertAlign w:val="superscript"/>
        </w:rPr>
        <w:t>]</w:t>
      </w:r>
      <w:r w:rsidR="00AB6B56" w:rsidRPr="003D1D36">
        <w:rPr>
          <w:rFonts w:asciiTheme="majorBidi" w:hAnsiTheme="majorBidi" w:cstheme="majorBidi"/>
        </w:rPr>
        <w:t xml:space="preserve">. </w:t>
      </w:r>
      <w:r w:rsidRPr="003D1D36">
        <w:rPr>
          <w:rFonts w:asciiTheme="majorBidi" w:hAnsiTheme="majorBidi" w:cstheme="majorBidi"/>
        </w:rPr>
        <w:t xml:space="preserve">The primary pneumoconiosis is asbestosis, silicosis, and coal workers’ pneumoconiosis. As their names imply, they are caused by inhalation of </w:t>
      </w:r>
      <w:hyperlink r:id="rId9" w:history="1">
        <w:r w:rsidRPr="003D1D36">
          <w:rPr>
            <w:rFonts w:asciiTheme="majorBidi" w:hAnsiTheme="majorBidi" w:cstheme="majorBidi"/>
          </w:rPr>
          <w:t>asbestos fibers,</w:t>
        </w:r>
      </w:hyperlink>
      <w:r w:rsidR="003032FB" w:rsidRPr="003D1D36">
        <w:rPr>
          <w:rFonts w:asciiTheme="majorBidi" w:hAnsiTheme="majorBidi" w:cstheme="majorBidi"/>
        </w:rPr>
        <w:t xml:space="preserve"> </w:t>
      </w:r>
      <w:hyperlink r:id="rId10" w:history="1">
        <w:r w:rsidRPr="003D1D36">
          <w:rPr>
            <w:rFonts w:asciiTheme="majorBidi" w:hAnsiTheme="majorBidi" w:cstheme="majorBidi"/>
          </w:rPr>
          <w:t>silica dust</w:t>
        </w:r>
      </w:hyperlink>
      <w:r w:rsidRPr="003D1D36">
        <w:rPr>
          <w:rFonts w:asciiTheme="majorBidi" w:hAnsiTheme="majorBidi" w:cstheme="majorBidi"/>
        </w:rPr>
        <w:t xml:space="preserve">, and coal mine </w:t>
      </w:r>
      <w:r w:rsidR="00767CC0" w:rsidRPr="003D1D36">
        <w:rPr>
          <w:rFonts w:asciiTheme="majorBidi" w:hAnsiTheme="majorBidi" w:cstheme="majorBidi"/>
        </w:rPr>
        <w:t>dust</w:t>
      </w:r>
      <w:r w:rsidR="00767CC0" w:rsidRPr="003D1D36">
        <w:rPr>
          <w:rFonts w:asciiTheme="majorBidi" w:hAnsiTheme="majorBidi" w:cstheme="majorBidi"/>
          <w:vertAlign w:val="superscript"/>
        </w:rPr>
        <w:t xml:space="preserve"> [</w:t>
      </w:r>
      <w:r w:rsidR="001F3A15" w:rsidRPr="003D1D36">
        <w:rPr>
          <w:rFonts w:asciiTheme="majorBidi" w:hAnsiTheme="majorBidi" w:cstheme="majorBidi"/>
          <w:vertAlign w:val="superscript"/>
        </w:rPr>
        <w:t>2</w:t>
      </w:r>
      <w:r w:rsidR="00767CC0" w:rsidRPr="003D1D36">
        <w:rPr>
          <w:rFonts w:asciiTheme="majorBidi" w:hAnsiTheme="majorBidi" w:cstheme="majorBidi"/>
          <w:vertAlign w:val="superscript"/>
        </w:rPr>
        <w:t>]</w:t>
      </w:r>
      <w:r w:rsidR="00767CC0" w:rsidRPr="003D1D36">
        <w:rPr>
          <w:rFonts w:asciiTheme="majorBidi" w:hAnsiTheme="majorBidi" w:cstheme="majorBidi"/>
        </w:rPr>
        <w:t xml:space="preserve">. </w:t>
      </w:r>
    </w:p>
    <w:p w:rsidR="005F6171" w:rsidRPr="003D1D36" w:rsidRDefault="005F6171" w:rsidP="003D1D36">
      <w:pPr>
        <w:pStyle w:val="NormalWeb"/>
        <w:tabs>
          <w:tab w:val="left" w:pos="720"/>
          <w:tab w:val="left" w:pos="8640"/>
        </w:tabs>
        <w:spacing w:before="0" w:beforeAutospacing="0" w:after="0" w:afterAutospacing="0" w:line="360" w:lineRule="auto"/>
        <w:ind w:right="720"/>
        <w:jc w:val="both"/>
        <w:rPr>
          <w:rFonts w:asciiTheme="majorBidi" w:hAnsiTheme="majorBidi" w:cstheme="majorBidi"/>
        </w:rPr>
      </w:pPr>
      <w:r w:rsidRPr="003D1D36">
        <w:rPr>
          <w:rFonts w:asciiTheme="majorBidi" w:hAnsiTheme="majorBidi" w:cstheme="majorBidi"/>
        </w:rPr>
        <w:tab/>
        <w:t xml:space="preserve">Mining is a dangerous industry, there are many </w:t>
      </w:r>
      <w:hyperlink r:id="rId11" w:tgtFrame="_blank" w:tooltip="dangers that miners face" w:history="1">
        <w:r w:rsidRPr="003D1D36">
          <w:t>dangers that miners face</w:t>
        </w:r>
      </w:hyperlink>
      <w:r w:rsidRPr="003D1D36">
        <w:rPr>
          <w:rFonts w:asciiTheme="majorBidi" w:hAnsiTheme="majorBidi" w:cstheme="majorBidi"/>
        </w:rPr>
        <w:t xml:space="preserve"> every day that they are on the job. Those risks include injuries and fatalities from falls, fires, explosions, electrical accidents, toxic dust and noise. There are short term risks from accidents and explosions that might result in an acute injury or fatality. There are also long term effects from dust and noise that can result in serious respiratory diseases and </w:t>
      </w:r>
      <w:hyperlink r:id="rId12" w:history="1">
        <w:r w:rsidRPr="003D1D36">
          <w:t>hearing loss</w:t>
        </w:r>
      </w:hyperlink>
      <w:r w:rsidRPr="003D1D36">
        <w:t xml:space="preserve">. Workers are also affected by respiratory diseases such as pneumoconiosis or black lung disease. Mining continues to be a dangerous, in order to prevent future injuries and </w:t>
      </w:r>
      <w:hyperlink r:id="rId13" w:history="1">
        <w:r w:rsidRPr="003D1D36">
          <w:t>fatalities</w:t>
        </w:r>
      </w:hyperlink>
      <w:r w:rsidRPr="003D1D36">
        <w:t>, it is important for new safety measures and mining alternatives to be fully explored and</w:t>
      </w:r>
      <w:r w:rsidRPr="003D1D36">
        <w:rPr>
          <w:rFonts w:asciiTheme="majorBidi" w:hAnsiTheme="majorBidi" w:cstheme="majorBidi"/>
        </w:rPr>
        <w:t xml:space="preserve"> implemented </w:t>
      </w:r>
      <w:r w:rsidR="00A153B5" w:rsidRPr="003D1D36">
        <w:rPr>
          <w:rFonts w:asciiTheme="majorBidi" w:hAnsiTheme="majorBidi" w:cstheme="majorBidi"/>
          <w:vertAlign w:val="superscript"/>
        </w:rPr>
        <w:t>[3]</w:t>
      </w:r>
      <w:r w:rsidRPr="003D1D36">
        <w:rPr>
          <w:rFonts w:asciiTheme="majorBidi" w:hAnsiTheme="majorBidi" w:cstheme="majorBidi"/>
        </w:rPr>
        <w:t>.</w:t>
      </w:r>
    </w:p>
    <w:p w:rsidR="005F6171" w:rsidRPr="003D1D36" w:rsidRDefault="00A153B5" w:rsidP="00616DE1">
      <w:pPr>
        <w:tabs>
          <w:tab w:val="left" w:pos="270"/>
          <w:tab w:val="left" w:pos="720"/>
        </w:tabs>
        <w:autoSpaceDE w:val="0"/>
        <w:autoSpaceDN w:val="0"/>
        <w:bidi w:val="0"/>
        <w:adjustRightInd w:val="0"/>
        <w:spacing w:after="0" w:line="360" w:lineRule="auto"/>
        <w:ind w:right="444" w:firstLine="720"/>
        <w:jc w:val="both"/>
        <w:rPr>
          <w:rFonts w:asciiTheme="majorBidi" w:hAnsiTheme="majorBidi" w:cstheme="majorBidi"/>
          <w:sz w:val="24"/>
          <w:szCs w:val="24"/>
        </w:rPr>
      </w:pPr>
      <w:r w:rsidRPr="003D1D36">
        <w:rPr>
          <w:rFonts w:asciiTheme="majorBidi" w:hAnsiTheme="majorBidi" w:cstheme="majorBidi"/>
          <w:sz w:val="24"/>
          <w:szCs w:val="24"/>
        </w:rPr>
        <w:t xml:space="preserve">Every year more than 2 million people die from occupational accidents or work-related diseases in the world. By conservative estimate, there are 270 million occupational accidents and 160 million cases of occupational diseases. Hazardous substances cause the deaths of an estimated 440000 workers. Of these, asbestos alone kills some 100000 workers worldwide each </w:t>
      </w:r>
      <w:r w:rsidR="00616DE1" w:rsidRPr="003D1D36">
        <w:rPr>
          <w:rFonts w:asciiTheme="majorBidi" w:hAnsiTheme="majorBidi" w:cstheme="majorBidi"/>
          <w:sz w:val="24"/>
          <w:szCs w:val="24"/>
        </w:rPr>
        <w:t>year</w:t>
      </w:r>
      <w:r w:rsidR="00616DE1" w:rsidRPr="003D1D36">
        <w:rPr>
          <w:rFonts w:asciiTheme="majorBidi" w:hAnsiTheme="majorBidi" w:cstheme="majorBidi"/>
          <w:sz w:val="24"/>
          <w:szCs w:val="24"/>
          <w:vertAlign w:val="superscript"/>
        </w:rPr>
        <w:t xml:space="preserve"> [</w:t>
      </w:r>
      <w:r w:rsidR="00616DE1">
        <w:rPr>
          <w:rFonts w:asciiTheme="majorBidi" w:hAnsiTheme="majorBidi" w:cstheme="majorBidi"/>
          <w:sz w:val="24"/>
          <w:szCs w:val="24"/>
          <w:vertAlign w:val="superscript"/>
        </w:rPr>
        <w:t>4</w:t>
      </w:r>
      <w:r w:rsidRPr="003D1D36">
        <w:rPr>
          <w:rFonts w:asciiTheme="majorBidi" w:hAnsiTheme="majorBidi" w:cstheme="majorBidi"/>
          <w:sz w:val="24"/>
          <w:szCs w:val="24"/>
          <w:vertAlign w:val="superscript"/>
        </w:rPr>
        <w:t>]</w:t>
      </w:r>
      <w:r w:rsidRPr="003D1D36">
        <w:rPr>
          <w:rFonts w:asciiTheme="majorBidi" w:hAnsiTheme="majorBidi" w:cstheme="majorBidi"/>
          <w:sz w:val="24"/>
          <w:szCs w:val="24"/>
        </w:rPr>
        <w:t>.</w:t>
      </w:r>
    </w:p>
    <w:p w:rsidR="0036148C" w:rsidRPr="003D1D36" w:rsidRDefault="001828C8" w:rsidP="008805E7">
      <w:pPr>
        <w:pStyle w:val="NormalWeb"/>
        <w:tabs>
          <w:tab w:val="left" w:pos="0"/>
          <w:tab w:val="left" w:pos="720"/>
          <w:tab w:val="left" w:pos="8640"/>
        </w:tabs>
        <w:spacing w:before="0" w:beforeAutospacing="0" w:after="0" w:afterAutospacing="0" w:line="360" w:lineRule="auto"/>
        <w:ind w:right="720"/>
        <w:jc w:val="both"/>
        <w:rPr>
          <w:rFonts w:asciiTheme="majorBidi" w:hAnsiTheme="majorBidi" w:cstheme="majorBidi"/>
        </w:rPr>
      </w:pPr>
      <w:r w:rsidRPr="003D1D36">
        <w:rPr>
          <w:rFonts w:asciiTheme="majorBidi" w:hAnsiTheme="majorBidi" w:cstheme="majorBidi"/>
        </w:rPr>
        <w:tab/>
      </w:r>
      <w:r w:rsidR="0036148C" w:rsidRPr="003D1D36">
        <w:rPr>
          <w:rFonts w:asciiTheme="majorBidi" w:hAnsiTheme="majorBidi" w:cstheme="majorBidi"/>
        </w:rPr>
        <w:t>There are potential hazards and risks to e</w:t>
      </w:r>
      <w:r w:rsidRPr="003D1D36">
        <w:rPr>
          <w:rFonts w:asciiTheme="majorBidi" w:hAnsiTheme="majorBidi" w:cstheme="majorBidi"/>
        </w:rPr>
        <w:t>mployees’ safety while working i</w:t>
      </w:r>
      <w:r w:rsidR="0036148C" w:rsidRPr="003D1D36">
        <w:rPr>
          <w:rFonts w:asciiTheme="majorBidi" w:hAnsiTheme="majorBidi" w:cstheme="majorBidi"/>
        </w:rPr>
        <w:t>n iron mining and</w:t>
      </w:r>
      <w:r w:rsidRPr="003D1D36">
        <w:rPr>
          <w:rFonts w:asciiTheme="majorBidi" w:hAnsiTheme="majorBidi" w:cstheme="majorBidi"/>
        </w:rPr>
        <w:t xml:space="preserve"> manufacturing worksites. It is</w:t>
      </w:r>
      <w:r w:rsidR="0036148C" w:rsidRPr="003D1D36">
        <w:rPr>
          <w:rFonts w:asciiTheme="majorBidi" w:hAnsiTheme="majorBidi" w:cstheme="majorBidi"/>
        </w:rPr>
        <w:t xml:space="preserve"> then essential for employees to wear the correct safety protective equipment and follow the necessary safety </w:t>
      </w:r>
      <w:r w:rsidRPr="003D1D36">
        <w:rPr>
          <w:rFonts w:asciiTheme="majorBidi" w:hAnsiTheme="majorBidi" w:cstheme="majorBidi"/>
        </w:rPr>
        <w:t>measures to protect themselves</w:t>
      </w:r>
      <w:r w:rsidR="0036148C" w:rsidRPr="003D1D36">
        <w:rPr>
          <w:rFonts w:asciiTheme="majorBidi" w:hAnsiTheme="majorBidi" w:cstheme="majorBidi"/>
        </w:rPr>
        <w:t>.  If an accident occurs</w:t>
      </w:r>
      <w:r w:rsidRPr="003D1D36">
        <w:rPr>
          <w:rFonts w:asciiTheme="majorBidi" w:hAnsiTheme="majorBidi" w:cstheme="majorBidi"/>
        </w:rPr>
        <w:t>,</w:t>
      </w:r>
      <w:r w:rsidR="0036148C" w:rsidRPr="003D1D36">
        <w:rPr>
          <w:rFonts w:asciiTheme="majorBidi" w:hAnsiTheme="majorBidi" w:cstheme="majorBidi"/>
        </w:rPr>
        <w:t xml:space="preserve"> an employee wearing the right personal protective clothing </w:t>
      </w:r>
      <w:r w:rsidRPr="003D1D36">
        <w:rPr>
          <w:rFonts w:asciiTheme="majorBidi" w:hAnsiTheme="majorBidi" w:cstheme="majorBidi"/>
        </w:rPr>
        <w:t xml:space="preserve">and devices </w:t>
      </w:r>
      <w:r w:rsidR="0036148C" w:rsidRPr="003D1D36">
        <w:rPr>
          <w:rFonts w:asciiTheme="majorBidi" w:hAnsiTheme="majorBidi" w:cstheme="majorBidi"/>
        </w:rPr>
        <w:t xml:space="preserve">can reduce </w:t>
      </w:r>
      <w:r w:rsidRPr="003D1D36">
        <w:rPr>
          <w:rFonts w:asciiTheme="majorBidi" w:hAnsiTheme="majorBidi" w:cstheme="majorBidi"/>
        </w:rPr>
        <w:t>the</w:t>
      </w:r>
      <w:r w:rsidR="0036148C" w:rsidRPr="003D1D36">
        <w:rPr>
          <w:rFonts w:asciiTheme="majorBidi" w:hAnsiTheme="majorBidi" w:cstheme="majorBidi"/>
        </w:rPr>
        <w:t xml:space="preserve"> risk of injuries such as broken bones, minor burns, rashes or cuts </w:t>
      </w:r>
      <w:r w:rsidR="00F32FD0" w:rsidRPr="003D1D36">
        <w:rPr>
          <w:rFonts w:asciiTheme="majorBidi" w:hAnsiTheme="majorBidi" w:cstheme="majorBidi"/>
          <w:vertAlign w:val="superscript"/>
        </w:rPr>
        <w:t>[</w:t>
      </w:r>
      <w:r w:rsidR="008805E7">
        <w:rPr>
          <w:rFonts w:asciiTheme="majorBidi" w:hAnsiTheme="majorBidi" w:cstheme="majorBidi"/>
          <w:vertAlign w:val="superscript"/>
        </w:rPr>
        <w:t>5</w:t>
      </w:r>
      <w:r w:rsidR="00F32FD0" w:rsidRPr="003D1D36">
        <w:rPr>
          <w:rFonts w:asciiTheme="majorBidi" w:hAnsiTheme="majorBidi" w:cstheme="majorBidi"/>
          <w:vertAlign w:val="superscript"/>
        </w:rPr>
        <w:t>]</w:t>
      </w:r>
      <w:r w:rsidR="00AB6B56" w:rsidRPr="003D1D36">
        <w:rPr>
          <w:rFonts w:asciiTheme="majorBidi" w:hAnsiTheme="majorBidi" w:cstheme="majorBidi"/>
        </w:rPr>
        <w:t>.</w:t>
      </w:r>
    </w:p>
    <w:p w:rsidR="00AB6B56" w:rsidRPr="003D1D36" w:rsidRDefault="0036148C" w:rsidP="008805E7">
      <w:pPr>
        <w:pStyle w:val="NormalWeb"/>
        <w:tabs>
          <w:tab w:val="left" w:pos="8640"/>
        </w:tabs>
        <w:spacing w:before="0" w:beforeAutospacing="0" w:after="0" w:afterAutospacing="0" w:line="360" w:lineRule="auto"/>
        <w:ind w:right="720" w:firstLine="720"/>
        <w:jc w:val="both"/>
        <w:rPr>
          <w:rFonts w:asciiTheme="majorBidi" w:hAnsiTheme="majorBidi" w:cstheme="majorBidi"/>
        </w:rPr>
      </w:pPr>
      <w:r w:rsidRPr="003D1D36">
        <w:rPr>
          <w:rFonts w:asciiTheme="majorBidi" w:hAnsiTheme="majorBidi" w:cstheme="majorBidi"/>
        </w:rPr>
        <w:t>Occupational health nursing</w:t>
      </w:r>
      <w:r w:rsidR="002014ED" w:rsidRPr="003D1D36">
        <w:rPr>
          <w:rFonts w:asciiTheme="majorBidi" w:hAnsiTheme="majorBidi" w:cstheme="majorBidi"/>
        </w:rPr>
        <w:t xml:space="preserve"> is</w:t>
      </w:r>
      <w:r w:rsidRPr="003D1D36">
        <w:rPr>
          <w:rFonts w:asciiTheme="majorBidi" w:hAnsiTheme="majorBidi" w:cstheme="majorBidi"/>
        </w:rPr>
        <w:t xml:space="preserve"> a subspecialty of community health nursing </w:t>
      </w:r>
      <w:r w:rsidR="002014ED" w:rsidRPr="003D1D36">
        <w:rPr>
          <w:rFonts w:asciiTheme="majorBidi" w:hAnsiTheme="majorBidi" w:cstheme="majorBidi"/>
        </w:rPr>
        <w:t xml:space="preserve">which focuses on </w:t>
      </w:r>
      <w:r w:rsidRPr="003D1D36">
        <w:rPr>
          <w:rFonts w:asciiTheme="majorBidi" w:hAnsiTheme="majorBidi" w:cstheme="majorBidi"/>
        </w:rPr>
        <w:t>the prevention of adverse health effect</w:t>
      </w:r>
      <w:r w:rsidR="002014ED" w:rsidRPr="003D1D36">
        <w:rPr>
          <w:rFonts w:asciiTheme="majorBidi" w:hAnsiTheme="majorBidi" w:cstheme="majorBidi"/>
        </w:rPr>
        <w:t>s</w:t>
      </w:r>
      <w:r w:rsidRPr="003D1D36">
        <w:rPr>
          <w:rFonts w:asciiTheme="majorBidi" w:hAnsiTheme="majorBidi" w:cstheme="majorBidi"/>
        </w:rPr>
        <w:t xml:space="preserve"> </w:t>
      </w:r>
      <w:r w:rsidR="002014ED" w:rsidRPr="003D1D36">
        <w:rPr>
          <w:rFonts w:asciiTheme="majorBidi" w:hAnsiTheme="majorBidi" w:cstheme="majorBidi"/>
        </w:rPr>
        <w:t>caused</w:t>
      </w:r>
      <w:r w:rsidRPr="003D1D36">
        <w:rPr>
          <w:rFonts w:asciiTheme="majorBidi" w:hAnsiTheme="majorBidi" w:cstheme="majorBidi"/>
        </w:rPr>
        <w:t xml:space="preserve"> </w:t>
      </w:r>
      <w:r w:rsidR="002014ED" w:rsidRPr="003D1D36">
        <w:rPr>
          <w:rFonts w:asciiTheme="majorBidi" w:hAnsiTheme="majorBidi" w:cstheme="majorBidi"/>
        </w:rPr>
        <w:t xml:space="preserve">by </w:t>
      </w:r>
      <w:r w:rsidRPr="003D1D36">
        <w:rPr>
          <w:rFonts w:asciiTheme="majorBidi" w:hAnsiTheme="majorBidi" w:cstheme="majorBidi"/>
        </w:rPr>
        <w:t xml:space="preserve">occupational and environmental hazards. The role of </w:t>
      </w:r>
      <w:r w:rsidR="002014ED" w:rsidRPr="003D1D36">
        <w:rPr>
          <w:rFonts w:asciiTheme="majorBidi" w:hAnsiTheme="majorBidi" w:cstheme="majorBidi"/>
        </w:rPr>
        <w:t xml:space="preserve">the </w:t>
      </w:r>
      <w:r w:rsidRPr="003D1D36">
        <w:rPr>
          <w:rFonts w:asciiTheme="majorBidi" w:hAnsiTheme="majorBidi" w:cstheme="majorBidi"/>
        </w:rPr>
        <w:t>occupational health nurse is broad and includes health care provider, manager</w:t>
      </w:r>
      <w:r w:rsidR="002014ED" w:rsidRPr="003D1D36">
        <w:rPr>
          <w:rFonts w:asciiTheme="majorBidi" w:hAnsiTheme="majorBidi" w:cstheme="majorBidi"/>
        </w:rPr>
        <w:t xml:space="preserve">/coordinator, educator/advisor, </w:t>
      </w:r>
      <w:r w:rsidRPr="003D1D36">
        <w:rPr>
          <w:rFonts w:asciiTheme="majorBidi" w:hAnsiTheme="majorBidi" w:cstheme="majorBidi"/>
        </w:rPr>
        <w:t xml:space="preserve">case manager and </w:t>
      </w:r>
      <w:r w:rsidRPr="003D1D36">
        <w:rPr>
          <w:rFonts w:asciiTheme="majorBidi" w:hAnsiTheme="majorBidi" w:cstheme="majorBidi"/>
        </w:rPr>
        <w:lastRenderedPageBreak/>
        <w:t xml:space="preserve">consultant. Regardless the type of role, the occupational health nurse must participate in continuing nursing education activities </w:t>
      </w:r>
      <w:r w:rsidR="00767CC0" w:rsidRPr="003D1D36">
        <w:rPr>
          <w:rFonts w:asciiTheme="majorBidi" w:hAnsiTheme="majorBidi" w:cstheme="majorBidi"/>
          <w:vertAlign w:val="superscript"/>
        </w:rPr>
        <w:t>[</w:t>
      </w:r>
      <w:r w:rsidR="008805E7">
        <w:rPr>
          <w:rFonts w:asciiTheme="majorBidi" w:hAnsiTheme="majorBidi" w:cstheme="majorBidi"/>
          <w:vertAlign w:val="superscript"/>
        </w:rPr>
        <w:t>6</w:t>
      </w:r>
      <w:r w:rsidR="00767CC0" w:rsidRPr="003D1D36">
        <w:rPr>
          <w:rFonts w:asciiTheme="majorBidi" w:hAnsiTheme="majorBidi" w:cstheme="majorBidi"/>
          <w:vertAlign w:val="superscript"/>
        </w:rPr>
        <w:t>]</w:t>
      </w:r>
      <w:r w:rsidR="00AB6B56" w:rsidRPr="003D1D36">
        <w:rPr>
          <w:rFonts w:asciiTheme="majorBidi" w:hAnsiTheme="majorBidi" w:cstheme="majorBidi"/>
        </w:rPr>
        <w:t xml:space="preserve">. </w:t>
      </w:r>
    </w:p>
    <w:p w:rsidR="00DB352F" w:rsidRPr="003D1D36" w:rsidRDefault="00A84EAC" w:rsidP="008805E7">
      <w:pPr>
        <w:pStyle w:val="NormalWeb"/>
        <w:tabs>
          <w:tab w:val="left" w:pos="720"/>
          <w:tab w:val="left" w:pos="8640"/>
        </w:tabs>
        <w:spacing w:before="0" w:beforeAutospacing="0" w:after="0" w:afterAutospacing="0" w:line="360" w:lineRule="auto"/>
        <w:ind w:right="720"/>
        <w:jc w:val="both"/>
        <w:rPr>
          <w:rFonts w:asciiTheme="majorBidi" w:hAnsiTheme="majorBidi" w:cstheme="majorBidi"/>
          <w:b/>
          <w:bCs/>
        </w:rPr>
      </w:pPr>
      <w:r w:rsidRPr="003D1D36">
        <w:rPr>
          <w:rFonts w:asciiTheme="majorBidi" w:hAnsiTheme="majorBidi" w:cstheme="majorBidi"/>
        </w:rPr>
        <w:t xml:space="preserve">            </w:t>
      </w:r>
      <w:r w:rsidR="00E06A09" w:rsidRPr="003D1D36">
        <w:rPr>
          <w:rFonts w:asciiTheme="majorBidi" w:hAnsiTheme="majorBidi" w:cstheme="majorBidi"/>
          <w:b/>
          <w:bCs/>
        </w:rPr>
        <w:t>Significance of the Study</w:t>
      </w:r>
      <w:r w:rsidRPr="003D1D36">
        <w:rPr>
          <w:rFonts w:asciiTheme="majorBidi" w:hAnsiTheme="majorBidi" w:cstheme="majorBidi"/>
          <w:b/>
          <w:bCs/>
        </w:rPr>
        <w:t xml:space="preserve">: </w:t>
      </w:r>
      <w:r w:rsidRPr="003D1D36">
        <w:rPr>
          <w:rFonts w:asciiTheme="majorBidi" w:hAnsiTheme="majorBidi" w:cstheme="majorBidi"/>
        </w:rPr>
        <w:t>p</w:t>
      </w:r>
      <w:r w:rsidR="00362ABB" w:rsidRPr="003D1D36">
        <w:rPr>
          <w:rFonts w:asciiTheme="majorBidi" w:hAnsiTheme="majorBidi" w:cstheme="majorBidi"/>
        </w:rPr>
        <w:t xml:space="preserve">neumoconiosis (Silicosis) is the most common occupational lung disease in Egypt where its prevalence rate ranges from 18.5 % to 45.8% among workers exposed to free crystalline silica dust. Despite its high prevalence, there is a lack of enforcement of exposure limits, availability and use of personal protective equipment, and occupational health education </w:t>
      </w:r>
      <w:r w:rsidR="00206367" w:rsidRPr="003D1D36">
        <w:rPr>
          <w:rFonts w:asciiTheme="majorBidi" w:hAnsiTheme="majorBidi" w:cstheme="majorBidi"/>
        </w:rPr>
        <w:t>programs</w:t>
      </w:r>
      <w:r w:rsidR="00206367" w:rsidRPr="003D1D36">
        <w:rPr>
          <w:rFonts w:asciiTheme="majorBidi" w:hAnsiTheme="majorBidi" w:cstheme="majorBidi"/>
          <w:vertAlign w:val="superscript"/>
        </w:rPr>
        <w:t xml:space="preserve"> [</w:t>
      </w:r>
      <w:r w:rsidR="008805E7">
        <w:rPr>
          <w:rFonts w:asciiTheme="majorBidi" w:hAnsiTheme="majorBidi" w:cstheme="majorBidi"/>
          <w:vertAlign w:val="superscript"/>
        </w:rPr>
        <w:t>7</w:t>
      </w:r>
      <w:r w:rsidR="00316530" w:rsidRPr="003D1D36">
        <w:rPr>
          <w:rFonts w:asciiTheme="majorBidi" w:hAnsiTheme="majorBidi" w:cstheme="majorBidi"/>
          <w:vertAlign w:val="superscript"/>
        </w:rPr>
        <w:t>]</w:t>
      </w:r>
      <w:r w:rsidR="00EF288B" w:rsidRPr="003D1D36">
        <w:rPr>
          <w:rFonts w:asciiTheme="majorBidi" w:hAnsiTheme="majorBidi" w:cstheme="majorBidi"/>
        </w:rPr>
        <w:t>.</w:t>
      </w:r>
      <w:r w:rsidR="00927A21" w:rsidRPr="003D1D36">
        <w:rPr>
          <w:rFonts w:asciiTheme="majorBidi" w:hAnsiTheme="majorBidi" w:cstheme="majorBidi"/>
        </w:rPr>
        <w:t xml:space="preserve"> </w:t>
      </w:r>
      <w:r w:rsidR="00362ABB" w:rsidRPr="003D1D36">
        <w:rPr>
          <w:rFonts w:asciiTheme="majorBidi" w:hAnsiTheme="majorBidi" w:cstheme="majorBidi"/>
        </w:rPr>
        <w:t>Continuous inhalation of silica dust may</w:t>
      </w:r>
      <w:r w:rsidR="006D18D6" w:rsidRPr="003D1D36">
        <w:rPr>
          <w:rFonts w:asciiTheme="majorBidi" w:hAnsiTheme="majorBidi" w:cstheme="majorBidi"/>
        </w:rPr>
        <w:t xml:space="preserve"> result in </w:t>
      </w:r>
      <w:r w:rsidR="00362ABB" w:rsidRPr="003D1D36">
        <w:rPr>
          <w:rFonts w:asciiTheme="majorBidi" w:hAnsiTheme="majorBidi" w:cstheme="majorBidi"/>
        </w:rPr>
        <w:t xml:space="preserve">diseases such as </w:t>
      </w:r>
      <w:r w:rsidR="006D18D6" w:rsidRPr="003D1D36">
        <w:rPr>
          <w:rFonts w:asciiTheme="majorBidi" w:hAnsiTheme="majorBidi" w:cstheme="majorBidi"/>
        </w:rPr>
        <w:t xml:space="preserve">pneumoconiosis, </w:t>
      </w:r>
      <w:r w:rsidR="00362ABB" w:rsidRPr="003D1D36">
        <w:rPr>
          <w:rFonts w:asciiTheme="majorBidi" w:hAnsiTheme="majorBidi" w:cstheme="majorBidi"/>
        </w:rPr>
        <w:t xml:space="preserve">lung cancer, pulmonary </w:t>
      </w:r>
      <w:r w:rsidR="008E643F" w:rsidRPr="003D1D36">
        <w:rPr>
          <w:rFonts w:asciiTheme="majorBidi" w:hAnsiTheme="majorBidi" w:cstheme="majorBidi"/>
        </w:rPr>
        <w:t>tuberculosis</w:t>
      </w:r>
      <w:r w:rsidR="00362ABB" w:rsidRPr="003D1D36">
        <w:rPr>
          <w:rFonts w:asciiTheme="majorBidi" w:hAnsiTheme="majorBidi" w:cstheme="majorBidi"/>
        </w:rPr>
        <w:t>, eye problems</w:t>
      </w:r>
      <w:r w:rsidR="006D18D6" w:rsidRPr="003D1D36">
        <w:rPr>
          <w:rFonts w:asciiTheme="majorBidi" w:hAnsiTheme="majorBidi" w:cstheme="majorBidi"/>
        </w:rPr>
        <w:t>,</w:t>
      </w:r>
      <w:r w:rsidR="00362ABB" w:rsidRPr="003D1D36">
        <w:rPr>
          <w:rFonts w:asciiTheme="majorBidi" w:hAnsiTheme="majorBidi" w:cstheme="majorBidi"/>
        </w:rPr>
        <w:t xml:space="preserve"> </w:t>
      </w:r>
      <w:r w:rsidR="006D18D6" w:rsidRPr="003D1D36">
        <w:rPr>
          <w:rFonts w:asciiTheme="majorBidi" w:hAnsiTheme="majorBidi" w:cstheme="majorBidi"/>
        </w:rPr>
        <w:t xml:space="preserve">or </w:t>
      </w:r>
      <w:r w:rsidR="00362ABB" w:rsidRPr="003D1D36">
        <w:rPr>
          <w:rFonts w:asciiTheme="majorBidi" w:hAnsiTheme="majorBidi" w:cstheme="majorBidi"/>
        </w:rPr>
        <w:t xml:space="preserve">skin </w:t>
      </w:r>
      <w:r w:rsidR="003032FB" w:rsidRPr="003D1D36">
        <w:rPr>
          <w:rFonts w:asciiTheme="majorBidi" w:hAnsiTheme="majorBidi" w:cstheme="majorBidi"/>
        </w:rPr>
        <w:t>problems</w:t>
      </w:r>
      <w:r w:rsidR="003032FB" w:rsidRPr="003D1D36">
        <w:rPr>
          <w:rFonts w:asciiTheme="majorBidi" w:hAnsiTheme="majorBidi" w:cstheme="majorBidi"/>
          <w:vertAlign w:val="superscript"/>
        </w:rPr>
        <w:t xml:space="preserve"> </w:t>
      </w:r>
      <w:r w:rsidR="00316530" w:rsidRPr="003D1D36">
        <w:rPr>
          <w:rFonts w:asciiTheme="majorBidi" w:hAnsiTheme="majorBidi" w:cstheme="majorBidi"/>
          <w:vertAlign w:val="superscript"/>
        </w:rPr>
        <w:t>[</w:t>
      </w:r>
      <w:r w:rsidR="008805E7">
        <w:rPr>
          <w:rFonts w:asciiTheme="majorBidi" w:hAnsiTheme="majorBidi" w:cstheme="majorBidi"/>
          <w:vertAlign w:val="superscript"/>
        </w:rPr>
        <w:t>8</w:t>
      </w:r>
      <w:r w:rsidR="00316530" w:rsidRPr="003D1D36">
        <w:rPr>
          <w:rFonts w:asciiTheme="majorBidi" w:hAnsiTheme="majorBidi" w:cstheme="majorBidi"/>
          <w:vertAlign w:val="superscript"/>
        </w:rPr>
        <w:t>]</w:t>
      </w:r>
      <w:r w:rsidR="00DB352F" w:rsidRPr="003D1D36">
        <w:rPr>
          <w:rFonts w:asciiTheme="majorBidi" w:hAnsiTheme="majorBidi" w:cstheme="majorBidi"/>
        </w:rPr>
        <w:t xml:space="preserve">. </w:t>
      </w:r>
    </w:p>
    <w:p w:rsidR="00317992" w:rsidRPr="003D1D36" w:rsidRDefault="00927A21" w:rsidP="003D1D36">
      <w:pPr>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Thorough literature review revealed that </w:t>
      </w:r>
      <w:r w:rsidR="00362ABB" w:rsidRPr="003D1D36">
        <w:rPr>
          <w:rFonts w:asciiTheme="majorBidi" w:hAnsiTheme="majorBidi" w:cstheme="majorBidi"/>
          <w:sz w:val="24"/>
          <w:szCs w:val="24"/>
        </w:rPr>
        <w:t>there were no researches in Egypt focus</w:t>
      </w:r>
      <w:r w:rsidRPr="003D1D36">
        <w:rPr>
          <w:rFonts w:asciiTheme="majorBidi" w:hAnsiTheme="majorBidi" w:cstheme="majorBidi"/>
          <w:sz w:val="24"/>
          <w:szCs w:val="24"/>
        </w:rPr>
        <w:t>ing</w:t>
      </w:r>
      <w:r w:rsidR="00362ABB" w:rsidRPr="003D1D36">
        <w:rPr>
          <w:rFonts w:asciiTheme="majorBidi" w:hAnsiTheme="majorBidi" w:cstheme="majorBidi"/>
          <w:sz w:val="24"/>
          <w:szCs w:val="24"/>
        </w:rPr>
        <w:t xml:space="preserve"> on knowledge and self-reported practices of </w:t>
      </w:r>
      <w:r w:rsidRPr="003D1D36">
        <w:rPr>
          <w:rFonts w:asciiTheme="majorBidi" w:hAnsiTheme="majorBidi" w:cstheme="majorBidi"/>
          <w:sz w:val="24"/>
          <w:szCs w:val="24"/>
        </w:rPr>
        <w:t>iron mine workers about pneumoconiosis.</w:t>
      </w:r>
      <w:r w:rsidR="00362ABB" w:rsidRPr="003D1D36">
        <w:rPr>
          <w:rFonts w:asciiTheme="majorBidi" w:hAnsiTheme="majorBidi" w:cstheme="majorBidi"/>
          <w:sz w:val="24"/>
          <w:szCs w:val="24"/>
        </w:rPr>
        <w:t xml:space="preserve"> </w:t>
      </w:r>
    </w:p>
    <w:p w:rsidR="00431498" w:rsidRPr="003D1D36" w:rsidRDefault="00362ABB" w:rsidP="003D1D36">
      <w:pPr>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Therefore, </w:t>
      </w:r>
      <w:r w:rsidRPr="003D1D36">
        <w:rPr>
          <w:rFonts w:asciiTheme="majorBidi" w:hAnsiTheme="majorBidi" w:cstheme="majorBidi"/>
          <w:b/>
          <w:bCs/>
          <w:sz w:val="24"/>
          <w:szCs w:val="24"/>
        </w:rPr>
        <w:t>the aim of this study</w:t>
      </w:r>
      <w:r w:rsidRPr="003D1D36">
        <w:rPr>
          <w:rFonts w:asciiTheme="majorBidi" w:hAnsiTheme="majorBidi" w:cstheme="majorBidi"/>
          <w:sz w:val="24"/>
          <w:szCs w:val="24"/>
        </w:rPr>
        <w:t xml:space="preserve"> </w:t>
      </w:r>
      <w:r w:rsidR="00927A21" w:rsidRPr="003D1D36">
        <w:rPr>
          <w:rFonts w:asciiTheme="majorBidi" w:hAnsiTheme="majorBidi" w:cstheme="majorBidi"/>
          <w:sz w:val="24"/>
          <w:szCs w:val="24"/>
        </w:rPr>
        <w:t>was to</w:t>
      </w:r>
      <w:r w:rsidRPr="003D1D36">
        <w:rPr>
          <w:rFonts w:asciiTheme="majorBidi" w:hAnsiTheme="majorBidi" w:cstheme="majorBidi"/>
          <w:sz w:val="24"/>
          <w:szCs w:val="24"/>
        </w:rPr>
        <w:t xml:space="preserve"> assess knowledge and self-reported practices of Iron Mines’ workers about pneumoconiosis.</w:t>
      </w:r>
    </w:p>
    <w:p w:rsidR="00431498" w:rsidRPr="003D1D36" w:rsidRDefault="00431498" w:rsidP="003D1D36">
      <w:pPr>
        <w:autoSpaceDE w:val="0"/>
        <w:autoSpaceDN w:val="0"/>
        <w:bidi w:val="0"/>
        <w:adjustRightInd w:val="0"/>
        <w:spacing w:line="360" w:lineRule="auto"/>
        <w:ind w:right="720"/>
        <w:jc w:val="both"/>
        <w:rPr>
          <w:rFonts w:asciiTheme="majorBidi" w:hAnsiTheme="majorBidi" w:cstheme="majorBidi"/>
          <w:sz w:val="24"/>
          <w:szCs w:val="24"/>
        </w:rPr>
      </w:pPr>
      <w:r w:rsidRPr="003D1D36">
        <w:rPr>
          <w:rFonts w:asciiTheme="majorBidi" w:hAnsiTheme="majorBidi" w:cstheme="majorBidi"/>
          <w:b/>
          <w:bCs/>
          <w:sz w:val="24"/>
          <w:szCs w:val="24"/>
        </w:rPr>
        <w:t>Subjects and Methods:</w:t>
      </w:r>
    </w:p>
    <w:p w:rsidR="00740D1A" w:rsidRPr="003D1D36" w:rsidRDefault="00740D1A" w:rsidP="00850258">
      <w:pPr>
        <w:tabs>
          <w:tab w:val="left" w:pos="2175"/>
        </w:tabs>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Th</w:t>
      </w:r>
      <w:r w:rsidR="00850258">
        <w:rPr>
          <w:rFonts w:asciiTheme="majorBidi" w:hAnsiTheme="majorBidi" w:cstheme="majorBidi"/>
          <w:sz w:val="24"/>
          <w:szCs w:val="24"/>
        </w:rPr>
        <w:t>e study was conducted from July</w:t>
      </w:r>
      <w:r w:rsidRPr="003D1D36">
        <w:rPr>
          <w:rFonts w:asciiTheme="majorBidi" w:hAnsiTheme="majorBidi" w:cstheme="majorBidi"/>
          <w:sz w:val="24"/>
          <w:szCs w:val="24"/>
        </w:rPr>
        <w:t xml:space="preserve"> till December 2012</w:t>
      </w:r>
      <w:r w:rsidR="00A979D6" w:rsidRPr="003D1D36">
        <w:rPr>
          <w:rFonts w:asciiTheme="majorBidi" w:hAnsiTheme="majorBidi" w:cstheme="majorBidi"/>
          <w:sz w:val="24"/>
          <w:szCs w:val="24"/>
        </w:rPr>
        <w:t>.</w:t>
      </w:r>
    </w:p>
    <w:p w:rsidR="0085296C" w:rsidRPr="003D1D36" w:rsidRDefault="00F15D96" w:rsidP="003D1D36">
      <w:pPr>
        <w:autoSpaceDE w:val="0"/>
        <w:autoSpaceDN w:val="0"/>
        <w:bidi w:val="0"/>
        <w:adjustRightInd w:val="0"/>
        <w:spacing w:before="240" w:after="240" w:line="360" w:lineRule="auto"/>
        <w:ind w:right="720"/>
        <w:rPr>
          <w:rFonts w:asciiTheme="majorBidi" w:hAnsiTheme="majorBidi" w:cstheme="majorBidi"/>
          <w:sz w:val="24"/>
          <w:szCs w:val="24"/>
        </w:rPr>
      </w:pPr>
      <w:r w:rsidRPr="003D1D36">
        <w:rPr>
          <w:rFonts w:asciiTheme="majorBidi" w:hAnsiTheme="majorBidi" w:cstheme="majorBidi"/>
          <w:b/>
          <w:bCs/>
          <w:sz w:val="24"/>
          <w:szCs w:val="24"/>
        </w:rPr>
        <w:t>Research Questions</w:t>
      </w:r>
      <w:r w:rsidRPr="003D1D36">
        <w:rPr>
          <w:rFonts w:asciiTheme="majorBidi" w:hAnsiTheme="majorBidi" w:cstheme="majorBidi"/>
          <w:b/>
          <w:bCs/>
          <w:sz w:val="24"/>
          <w:szCs w:val="24"/>
          <w:lang w:bidi="ar-EG"/>
        </w:rPr>
        <w:t>:</w:t>
      </w:r>
      <w:r w:rsidRPr="003D1D36">
        <w:rPr>
          <w:rFonts w:asciiTheme="majorBidi" w:hAnsiTheme="majorBidi" w:cstheme="majorBidi"/>
          <w:sz w:val="24"/>
          <w:szCs w:val="24"/>
        </w:rPr>
        <w:t xml:space="preserve"> </w:t>
      </w:r>
    </w:p>
    <w:p w:rsidR="00404FD6" w:rsidRPr="003D1D36" w:rsidRDefault="00F15D96" w:rsidP="003D1D36">
      <w:pPr>
        <w:autoSpaceDE w:val="0"/>
        <w:autoSpaceDN w:val="0"/>
        <w:bidi w:val="0"/>
        <w:adjustRightInd w:val="0"/>
        <w:spacing w:before="240" w:after="240" w:line="360" w:lineRule="auto"/>
        <w:ind w:right="720" w:firstLine="585"/>
        <w:rPr>
          <w:rFonts w:asciiTheme="majorBidi" w:hAnsiTheme="majorBidi" w:cstheme="majorBidi"/>
          <w:sz w:val="24"/>
          <w:szCs w:val="24"/>
        </w:rPr>
      </w:pPr>
      <w:r w:rsidRPr="003D1D36">
        <w:rPr>
          <w:rFonts w:asciiTheme="majorBidi" w:hAnsiTheme="majorBidi" w:cstheme="majorBidi"/>
          <w:sz w:val="24"/>
          <w:szCs w:val="24"/>
        </w:rPr>
        <w:t>To</w:t>
      </w:r>
      <w:r w:rsidR="00927A21" w:rsidRPr="003D1D36">
        <w:rPr>
          <w:rFonts w:asciiTheme="majorBidi" w:hAnsiTheme="majorBidi" w:cstheme="majorBidi"/>
          <w:sz w:val="24"/>
          <w:szCs w:val="24"/>
        </w:rPr>
        <w:t xml:space="preserve"> fulfill the aim of this</w:t>
      </w:r>
      <w:r w:rsidR="004F67B9" w:rsidRPr="003D1D36">
        <w:rPr>
          <w:rFonts w:asciiTheme="majorBidi" w:hAnsiTheme="majorBidi" w:cstheme="majorBidi"/>
          <w:sz w:val="24"/>
          <w:szCs w:val="24"/>
        </w:rPr>
        <w:t xml:space="preserve"> study the following</w:t>
      </w:r>
      <w:r w:rsidR="00404FD6" w:rsidRPr="003D1D36">
        <w:rPr>
          <w:rFonts w:asciiTheme="majorBidi" w:hAnsiTheme="majorBidi" w:cstheme="majorBidi"/>
          <w:sz w:val="24"/>
          <w:szCs w:val="24"/>
        </w:rPr>
        <w:t xml:space="preserve"> two questions were formulated:</w:t>
      </w:r>
    </w:p>
    <w:p w:rsidR="00404FD6" w:rsidRPr="003D1D36" w:rsidRDefault="00404FD6" w:rsidP="003D1D36">
      <w:pPr>
        <w:pStyle w:val="ListParagraph"/>
        <w:numPr>
          <w:ilvl w:val="0"/>
          <w:numId w:val="6"/>
        </w:numPr>
        <w:autoSpaceDE w:val="0"/>
        <w:autoSpaceDN w:val="0"/>
        <w:adjustRightInd w:val="0"/>
        <w:spacing w:before="240" w:after="240" w:line="360" w:lineRule="auto"/>
        <w:ind w:right="720"/>
        <w:rPr>
          <w:rFonts w:asciiTheme="majorBidi" w:hAnsiTheme="majorBidi" w:cstheme="majorBidi"/>
          <w:b/>
          <w:bCs/>
          <w:lang w:bidi="ar-EG"/>
        </w:rPr>
      </w:pPr>
      <w:r w:rsidRPr="003D1D36">
        <w:rPr>
          <w:rFonts w:asciiTheme="majorBidi" w:hAnsiTheme="majorBidi" w:cstheme="majorBidi"/>
        </w:rPr>
        <w:t>W</w:t>
      </w:r>
      <w:r w:rsidR="004F67B9" w:rsidRPr="003D1D36">
        <w:rPr>
          <w:rFonts w:asciiTheme="majorBidi" w:hAnsiTheme="majorBidi" w:cstheme="majorBidi"/>
        </w:rPr>
        <w:t>hat is the workers’ knowledge about pneumoconiosis?</w:t>
      </w:r>
      <w:r w:rsidR="00927A21" w:rsidRPr="003D1D36">
        <w:rPr>
          <w:rFonts w:asciiTheme="majorBidi" w:hAnsiTheme="majorBidi" w:cstheme="majorBidi"/>
          <w:lang w:bidi="ar-EG"/>
        </w:rPr>
        <w:t xml:space="preserve"> </w:t>
      </w:r>
    </w:p>
    <w:p w:rsidR="004F67B9" w:rsidRPr="003D1D36" w:rsidRDefault="00404FD6" w:rsidP="003D1D36">
      <w:pPr>
        <w:pStyle w:val="ListParagraph"/>
        <w:numPr>
          <w:ilvl w:val="0"/>
          <w:numId w:val="6"/>
        </w:numPr>
        <w:autoSpaceDE w:val="0"/>
        <w:autoSpaceDN w:val="0"/>
        <w:adjustRightInd w:val="0"/>
        <w:spacing w:before="240" w:after="240" w:line="360" w:lineRule="auto"/>
        <w:ind w:right="720"/>
        <w:rPr>
          <w:rFonts w:asciiTheme="majorBidi" w:hAnsiTheme="majorBidi" w:cstheme="majorBidi"/>
          <w:b/>
          <w:bCs/>
          <w:lang w:bidi="ar-EG"/>
        </w:rPr>
      </w:pPr>
      <w:r w:rsidRPr="003D1D36">
        <w:rPr>
          <w:rFonts w:asciiTheme="majorBidi" w:hAnsiTheme="majorBidi" w:cstheme="majorBidi"/>
          <w:lang w:bidi="ar-EG"/>
        </w:rPr>
        <w:t>W</w:t>
      </w:r>
      <w:r w:rsidR="004F67B9" w:rsidRPr="003D1D36">
        <w:rPr>
          <w:rFonts w:asciiTheme="majorBidi" w:hAnsiTheme="majorBidi" w:cstheme="majorBidi"/>
        </w:rPr>
        <w:t>hat are th</w:t>
      </w:r>
      <w:r w:rsidR="00927A21" w:rsidRPr="003D1D36">
        <w:rPr>
          <w:rFonts w:asciiTheme="majorBidi" w:hAnsiTheme="majorBidi" w:cstheme="majorBidi"/>
        </w:rPr>
        <w:t>e workers’ self-reported practic</w:t>
      </w:r>
      <w:r w:rsidR="004F67B9" w:rsidRPr="003D1D36">
        <w:rPr>
          <w:rFonts w:asciiTheme="majorBidi" w:hAnsiTheme="majorBidi" w:cstheme="majorBidi"/>
        </w:rPr>
        <w:t>es about prevention of pneumoconiosis?</w:t>
      </w:r>
    </w:p>
    <w:p w:rsidR="0085296C" w:rsidRPr="003D1D36" w:rsidRDefault="00BD06C8" w:rsidP="003D1D36">
      <w:pPr>
        <w:shd w:val="clear" w:color="auto" w:fill="FFFFFF"/>
        <w:bidi w:val="0"/>
        <w:spacing w:line="360" w:lineRule="auto"/>
        <w:ind w:right="720"/>
        <w:jc w:val="both"/>
        <w:rPr>
          <w:rFonts w:asciiTheme="majorBidi" w:hAnsiTheme="majorBidi" w:cstheme="majorBidi"/>
          <w:sz w:val="24"/>
          <w:szCs w:val="24"/>
        </w:rPr>
      </w:pPr>
      <w:r w:rsidRPr="003D1D36">
        <w:rPr>
          <w:rFonts w:asciiTheme="majorBidi" w:hAnsiTheme="majorBidi" w:cstheme="majorBidi"/>
          <w:b/>
          <w:bCs/>
          <w:sz w:val="24"/>
          <w:szCs w:val="24"/>
        </w:rPr>
        <w:t>Research design:</w:t>
      </w:r>
      <w:r w:rsidRPr="003D1D36">
        <w:rPr>
          <w:rFonts w:asciiTheme="majorBidi" w:hAnsiTheme="majorBidi" w:cstheme="majorBidi"/>
          <w:sz w:val="24"/>
          <w:szCs w:val="24"/>
        </w:rPr>
        <w:t xml:space="preserve"> </w:t>
      </w:r>
    </w:p>
    <w:p w:rsidR="00FE2440" w:rsidRPr="003D1D36" w:rsidRDefault="004F67B9" w:rsidP="003D1D36">
      <w:pPr>
        <w:shd w:val="clear" w:color="auto" w:fill="FFFFFF"/>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A descriptive exploratory research design was utilized </w:t>
      </w:r>
      <w:r w:rsidR="00317992" w:rsidRPr="003D1D36">
        <w:rPr>
          <w:rFonts w:asciiTheme="majorBidi" w:hAnsiTheme="majorBidi" w:cstheme="majorBidi"/>
          <w:sz w:val="24"/>
          <w:szCs w:val="24"/>
        </w:rPr>
        <w:t>for</w:t>
      </w:r>
      <w:r w:rsidRPr="003D1D36">
        <w:rPr>
          <w:rFonts w:asciiTheme="majorBidi" w:hAnsiTheme="majorBidi" w:cstheme="majorBidi"/>
          <w:sz w:val="24"/>
          <w:szCs w:val="24"/>
        </w:rPr>
        <w:t xml:space="preserve"> this study</w:t>
      </w:r>
      <w:r w:rsidR="00FE2440" w:rsidRPr="003D1D36">
        <w:rPr>
          <w:rFonts w:asciiTheme="majorBidi" w:hAnsiTheme="majorBidi" w:cstheme="majorBidi"/>
          <w:sz w:val="24"/>
          <w:szCs w:val="24"/>
        </w:rPr>
        <w:t>.</w:t>
      </w:r>
    </w:p>
    <w:p w:rsidR="00310DB7" w:rsidRDefault="00310DB7" w:rsidP="003D1D36">
      <w:pPr>
        <w:shd w:val="clear" w:color="auto" w:fill="FFFFFF"/>
        <w:bidi w:val="0"/>
        <w:spacing w:line="360" w:lineRule="auto"/>
        <w:ind w:right="720"/>
        <w:jc w:val="both"/>
        <w:rPr>
          <w:rFonts w:asciiTheme="majorBidi" w:hAnsiTheme="majorBidi" w:cstheme="majorBidi"/>
          <w:b/>
          <w:bCs/>
          <w:sz w:val="24"/>
          <w:szCs w:val="24"/>
        </w:rPr>
      </w:pPr>
    </w:p>
    <w:p w:rsidR="00310DB7" w:rsidRDefault="00310DB7" w:rsidP="00310DB7">
      <w:pPr>
        <w:shd w:val="clear" w:color="auto" w:fill="FFFFFF"/>
        <w:bidi w:val="0"/>
        <w:spacing w:line="360" w:lineRule="auto"/>
        <w:ind w:right="720"/>
        <w:jc w:val="both"/>
        <w:rPr>
          <w:rFonts w:asciiTheme="majorBidi" w:hAnsiTheme="majorBidi" w:cstheme="majorBidi"/>
          <w:b/>
          <w:bCs/>
          <w:sz w:val="24"/>
          <w:szCs w:val="24"/>
        </w:rPr>
      </w:pPr>
    </w:p>
    <w:p w:rsidR="00707F17" w:rsidRPr="003D1D36" w:rsidRDefault="00FE2440" w:rsidP="00310DB7">
      <w:pPr>
        <w:shd w:val="clear" w:color="auto" w:fill="FFFFFF"/>
        <w:bidi w:val="0"/>
        <w:spacing w:line="360" w:lineRule="auto"/>
        <w:ind w:right="720"/>
        <w:jc w:val="both"/>
        <w:rPr>
          <w:rFonts w:asciiTheme="majorBidi" w:hAnsiTheme="majorBidi" w:cstheme="majorBidi"/>
          <w:sz w:val="24"/>
          <w:szCs w:val="24"/>
        </w:rPr>
      </w:pPr>
      <w:r w:rsidRPr="003D1D36">
        <w:rPr>
          <w:rFonts w:asciiTheme="majorBidi" w:hAnsiTheme="majorBidi" w:cstheme="majorBidi"/>
          <w:b/>
          <w:bCs/>
          <w:sz w:val="24"/>
          <w:szCs w:val="24"/>
        </w:rPr>
        <w:lastRenderedPageBreak/>
        <w:t>Setting</w:t>
      </w:r>
      <w:r w:rsidRPr="003D1D36">
        <w:rPr>
          <w:rFonts w:asciiTheme="majorBidi" w:hAnsiTheme="majorBidi" w:cstheme="majorBidi"/>
          <w:sz w:val="24"/>
          <w:szCs w:val="24"/>
        </w:rPr>
        <w:t>:</w:t>
      </w:r>
      <w:r w:rsidR="004F67B9" w:rsidRPr="003D1D36">
        <w:rPr>
          <w:rFonts w:asciiTheme="majorBidi" w:hAnsiTheme="majorBidi" w:cstheme="majorBidi"/>
          <w:sz w:val="24"/>
          <w:szCs w:val="24"/>
        </w:rPr>
        <w:t xml:space="preserve"> </w:t>
      </w:r>
    </w:p>
    <w:p w:rsidR="00707F17" w:rsidRPr="003D1D36" w:rsidRDefault="00302360" w:rsidP="003D1D36">
      <w:pPr>
        <w:shd w:val="clear" w:color="auto" w:fill="FFFFFF"/>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The study was </w:t>
      </w:r>
      <w:r w:rsidR="004F67B9" w:rsidRPr="003D1D36">
        <w:rPr>
          <w:rFonts w:asciiTheme="majorBidi" w:hAnsiTheme="majorBidi" w:cstheme="majorBidi"/>
          <w:sz w:val="24"/>
          <w:szCs w:val="24"/>
        </w:rPr>
        <w:t>conducted at El Gedida Iron Mine area at Bahariya Oasis, Giza Governorate</w:t>
      </w:r>
      <w:r w:rsidR="00310DB7">
        <w:rPr>
          <w:rFonts w:asciiTheme="majorBidi" w:hAnsiTheme="majorBidi" w:cstheme="majorBidi"/>
          <w:sz w:val="24"/>
          <w:szCs w:val="24"/>
        </w:rPr>
        <w:t xml:space="preserve"> in Egypt</w:t>
      </w:r>
      <w:r w:rsidR="004F67B9" w:rsidRPr="003D1D36">
        <w:rPr>
          <w:rFonts w:asciiTheme="majorBidi" w:hAnsiTheme="majorBidi" w:cstheme="majorBidi"/>
          <w:sz w:val="24"/>
          <w:szCs w:val="24"/>
        </w:rPr>
        <w:t xml:space="preserve">. </w:t>
      </w:r>
      <w:r w:rsidR="00317992" w:rsidRPr="003D1D36">
        <w:rPr>
          <w:rFonts w:asciiTheme="majorBidi" w:hAnsiTheme="majorBidi" w:cstheme="majorBidi"/>
          <w:sz w:val="24"/>
          <w:szCs w:val="24"/>
        </w:rPr>
        <w:t xml:space="preserve"> </w:t>
      </w:r>
    </w:p>
    <w:p w:rsidR="00521F53" w:rsidRPr="003D1D36" w:rsidRDefault="00521F53" w:rsidP="003D1D36">
      <w:pPr>
        <w:shd w:val="clear" w:color="auto" w:fill="FFFFFF"/>
        <w:bidi w:val="0"/>
        <w:spacing w:line="360" w:lineRule="auto"/>
        <w:ind w:right="720"/>
        <w:jc w:val="both"/>
        <w:rPr>
          <w:rFonts w:asciiTheme="majorBidi" w:hAnsiTheme="majorBidi" w:cstheme="majorBidi"/>
          <w:b/>
          <w:bCs/>
          <w:sz w:val="24"/>
          <w:szCs w:val="24"/>
        </w:rPr>
      </w:pPr>
      <w:r w:rsidRPr="003D1D36">
        <w:rPr>
          <w:rFonts w:asciiTheme="majorBidi" w:hAnsiTheme="majorBidi" w:cstheme="majorBidi"/>
          <w:b/>
          <w:bCs/>
          <w:sz w:val="24"/>
          <w:szCs w:val="24"/>
        </w:rPr>
        <w:t>Sample:</w:t>
      </w:r>
    </w:p>
    <w:p w:rsidR="00305783" w:rsidRPr="003D1D36" w:rsidRDefault="00576311" w:rsidP="0012328B">
      <w:pPr>
        <w:shd w:val="clear" w:color="auto" w:fill="FFFFFF"/>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A sample of 240 workers (50% of total </w:t>
      </w:r>
      <w:r w:rsidR="00317992" w:rsidRPr="003D1D36">
        <w:rPr>
          <w:rFonts w:asciiTheme="majorBidi" w:hAnsiTheme="majorBidi" w:cstheme="majorBidi"/>
          <w:sz w:val="24"/>
          <w:szCs w:val="24"/>
        </w:rPr>
        <w:t xml:space="preserve">workers </w:t>
      </w:r>
      <w:r w:rsidRPr="003D1D36">
        <w:rPr>
          <w:rFonts w:asciiTheme="majorBidi" w:hAnsiTheme="majorBidi" w:cstheme="majorBidi"/>
          <w:sz w:val="24"/>
          <w:szCs w:val="24"/>
        </w:rPr>
        <w:t>population</w:t>
      </w:r>
      <w:r w:rsidR="00C33516">
        <w:rPr>
          <w:rFonts w:asciiTheme="majorBidi" w:hAnsiTheme="majorBidi" w:cstheme="majorBidi"/>
          <w:sz w:val="24"/>
          <w:szCs w:val="24"/>
        </w:rPr>
        <w:t xml:space="preserve">) </w:t>
      </w:r>
      <w:r w:rsidRPr="003D1D36">
        <w:rPr>
          <w:rFonts w:asciiTheme="majorBidi" w:hAnsiTheme="majorBidi" w:cstheme="majorBidi"/>
          <w:sz w:val="24"/>
          <w:szCs w:val="24"/>
        </w:rPr>
        <w:t xml:space="preserve">was included </w:t>
      </w:r>
      <w:r w:rsidR="00317992" w:rsidRPr="003D1D36">
        <w:rPr>
          <w:rFonts w:asciiTheme="majorBidi" w:hAnsiTheme="majorBidi" w:cstheme="majorBidi"/>
          <w:sz w:val="24"/>
          <w:szCs w:val="24"/>
        </w:rPr>
        <w:t>in</w:t>
      </w:r>
      <w:r w:rsidRPr="003D1D36">
        <w:rPr>
          <w:rFonts w:asciiTheme="majorBidi" w:hAnsiTheme="majorBidi" w:cstheme="majorBidi"/>
          <w:sz w:val="24"/>
          <w:szCs w:val="24"/>
        </w:rPr>
        <w:t xml:space="preserve"> this study</w:t>
      </w:r>
      <w:r w:rsidR="00317992" w:rsidRPr="003D1D36">
        <w:rPr>
          <w:rFonts w:asciiTheme="majorBidi" w:hAnsiTheme="majorBidi" w:cstheme="majorBidi"/>
          <w:sz w:val="24"/>
          <w:szCs w:val="24"/>
        </w:rPr>
        <w:t xml:space="preserve"> through simple random sampling technique</w:t>
      </w:r>
      <w:r w:rsidR="005A6822" w:rsidRPr="003D1D36">
        <w:rPr>
          <w:rFonts w:asciiTheme="majorBidi" w:hAnsiTheme="majorBidi" w:cstheme="majorBidi"/>
          <w:sz w:val="24"/>
          <w:szCs w:val="24"/>
        </w:rPr>
        <w:t xml:space="preserve">. </w:t>
      </w:r>
    </w:p>
    <w:p w:rsidR="003D50C5" w:rsidRPr="003D1D36" w:rsidRDefault="00305783" w:rsidP="003D1D36">
      <w:pPr>
        <w:shd w:val="clear" w:color="auto" w:fill="FFFFFF"/>
        <w:bidi w:val="0"/>
        <w:spacing w:line="360" w:lineRule="auto"/>
        <w:ind w:right="720"/>
        <w:jc w:val="both"/>
        <w:rPr>
          <w:rFonts w:asciiTheme="majorBidi" w:hAnsiTheme="majorBidi" w:cstheme="majorBidi"/>
          <w:b/>
          <w:bCs/>
          <w:sz w:val="24"/>
          <w:szCs w:val="24"/>
        </w:rPr>
      </w:pPr>
      <w:r w:rsidRPr="003D1D36">
        <w:rPr>
          <w:rFonts w:asciiTheme="majorBidi" w:hAnsiTheme="majorBidi" w:cstheme="majorBidi"/>
          <w:b/>
          <w:bCs/>
          <w:sz w:val="24"/>
          <w:szCs w:val="24"/>
        </w:rPr>
        <w:t>Tools of the study:</w:t>
      </w:r>
      <w:r w:rsidR="005A6822" w:rsidRPr="003D1D36">
        <w:rPr>
          <w:rFonts w:asciiTheme="majorBidi" w:hAnsiTheme="majorBidi" w:cstheme="majorBidi"/>
          <w:b/>
          <w:bCs/>
          <w:sz w:val="24"/>
          <w:szCs w:val="24"/>
        </w:rPr>
        <w:t xml:space="preserve"> </w:t>
      </w:r>
    </w:p>
    <w:p w:rsidR="0038759C" w:rsidRPr="003D1D36" w:rsidRDefault="00BE017E" w:rsidP="00BE017E">
      <w:pPr>
        <w:tabs>
          <w:tab w:val="left" w:pos="720"/>
          <w:tab w:val="left" w:pos="4347"/>
        </w:tabs>
        <w:autoSpaceDE w:val="0"/>
        <w:autoSpaceDN w:val="0"/>
        <w:bidi w:val="0"/>
        <w:adjustRightInd w:val="0"/>
        <w:spacing w:line="480" w:lineRule="auto"/>
        <w:ind w:right="720"/>
        <w:jc w:val="both"/>
        <w:rPr>
          <w:rFonts w:asciiTheme="majorBidi" w:hAnsiTheme="majorBidi" w:cstheme="majorBidi"/>
          <w:sz w:val="24"/>
          <w:szCs w:val="24"/>
        </w:rPr>
      </w:pPr>
      <w:r>
        <w:rPr>
          <w:rFonts w:asciiTheme="majorBidi" w:hAnsiTheme="majorBidi" w:cstheme="majorBidi"/>
          <w:sz w:val="24"/>
          <w:szCs w:val="24"/>
        </w:rPr>
        <w:tab/>
      </w:r>
      <w:r w:rsidR="00124EC4" w:rsidRPr="0032095E">
        <w:rPr>
          <w:rFonts w:asciiTheme="majorBidi" w:hAnsiTheme="majorBidi" w:cstheme="majorBidi"/>
          <w:sz w:val="24"/>
          <w:szCs w:val="24"/>
        </w:rPr>
        <w:t>The study tool was developed by the investigator. The Structured interviewing questionnaire composed of</w:t>
      </w:r>
      <w:r w:rsidR="005A6822" w:rsidRPr="003D1D36">
        <w:rPr>
          <w:rFonts w:asciiTheme="majorBidi" w:hAnsiTheme="majorBidi" w:cstheme="majorBidi"/>
          <w:sz w:val="24"/>
          <w:szCs w:val="24"/>
        </w:rPr>
        <w:t xml:space="preserve"> four-part to collect data for this study. </w:t>
      </w:r>
      <w:r w:rsidR="009908F8" w:rsidRPr="009908F8">
        <w:rPr>
          <w:rFonts w:asciiTheme="majorBidi" w:hAnsiTheme="majorBidi" w:cstheme="majorBidi"/>
          <w:sz w:val="24"/>
          <w:szCs w:val="24"/>
        </w:rPr>
        <w:t>Part I: demographic characteristic of the workers such as: age, education, occupation, etc., Part II: Medical history such as: medical problems, chronic illness, etc., Part III: Workers' knowledge regarding pneumoconiosis such as: definition, causes, signs and symptoms, etc. and Part IV: Workers' self-reported practices about prevention of pneumoconiosis such as: personal protective measures, environmental measures, and hygienic measures</w:t>
      </w:r>
      <w:r w:rsidR="001547EF">
        <w:rPr>
          <w:rFonts w:asciiTheme="majorBidi" w:hAnsiTheme="majorBidi" w:cstheme="majorBidi"/>
          <w:sz w:val="24"/>
          <w:szCs w:val="24"/>
        </w:rPr>
        <w:t>.</w:t>
      </w:r>
      <w:r w:rsidRPr="00BE017E">
        <w:rPr>
          <w:rFonts w:asciiTheme="majorBidi" w:hAnsiTheme="majorBidi" w:cstheme="majorBidi"/>
        </w:rPr>
        <w:t xml:space="preserve"> </w:t>
      </w:r>
      <w:r w:rsidRPr="00BE017E">
        <w:rPr>
          <w:rFonts w:asciiTheme="majorBidi" w:hAnsiTheme="majorBidi" w:cstheme="majorBidi"/>
          <w:sz w:val="24"/>
          <w:szCs w:val="24"/>
        </w:rPr>
        <w:t xml:space="preserve">Five experts from Community Health Nursing department at the Faculty of Nursing, Cairo University were asked to revise the tool for its content validity. </w:t>
      </w:r>
      <w:r w:rsidR="005A6822" w:rsidRPr="003D1D36">
        <w:rPr>
          <w:rFonts w:asciiTheme="majorBidi" w:hAnsiTheme="majorBidi" w:cstheme="majorBidi"/>
          <w:sz w:val="24"/>
          <w:szCs w:val="24"/>
        </w:rPr>
        <w:t xml:space="preserve">For knowledge and </w:t>
      </w:r>
      <w:r w:rsidRPr="003D1D36">
        <w:rPr>
          <w:rFonts w:asciiTheme="majorBidi" w:hAnsiTheme="majorBidi" w:cstheme="majorBidi"/>
          <w:sz w:val="24"/>
          <w:szCs w:val="24"/>
        </w:rPr>
        <w:t>self-reported</w:t>
      </w:r>
      <w:r w:rsidR="005A6822" w:rsidRPr="003D1D36">
        <w:rPr>
          <w:rFonts w:asciiTheme="majorBidi" w:hAnsiTheme="majorBidi" w:cstheme="majorBidi"/>
          <w:sz w:val="24"/>
          <w:szCs w:val="24"/>
        </w:rPr>
        <w:t xml:space="preserve"> practices,</w:t>
      </w:r>
      <w:r w:rsidR="00834829" w:rsidRPr="003D1D36">
        <w:rPr>
          <w:rFonts w:asciiTheme="majorBidi" w:hAnsiTheme="majorBidi" w:cstheme="majorBidi"/>
          <w:sz w:val="24"/>
          <w:szCs w:val="24"/>
        </w:rPr>
        <w:t xml:space="preserve"> complete correct answer was given two points, incomplete answer </w:t>
      </w:r>
      <w:r w:rsidR="005A6822" w:rsidRPr="003D1D36">
        <w:rPr>
          <w:rFonts w:asciiTheme="majorBidi" w:hAnsiTheme="majorBidi" w:cstheme="majorBidi"/>
          <w:sz w:val="24"/>
          <w:szCs w:val="24"/>
        </w:rPr>
        <w:t xml:space="preserve">was </w:t>
      </w:r>
      <w:r w:rsidR="00834829" w:rsidRPr="003D1D36">
        <w:rPr>
          <w:rFonts w:asciiTheme="majorBidi" w:hAnsiTheme="majorBidi" w:cstheme="majorBidi"/>
          <w:sz w:val="24"/>
          <w:szCs w:val="24"/>
        </w:rPr>
        <w:t xml:space="preserve">given one point, and incorrect answer was given zero. </w:t>
      </w:r>
      <w:r w:rsidR="005548E7" w:rsidRPr="003D1D36">
        <w:rPr>
          <w:rFonts w:asciiTheme="majorBidi" w:hAnsiTheme="majorBidi" w:cstheme="majorBidi"/>
          <w:sz w:val="24"/>
          <w:szCs w:val="24"/>
        </w:rPr>
        <w:t xml:space="preserve">Then total scores for participants were calculated and presented on three levels: </w:t>
      </w:r>
      <w:r w:rsidR="0038165E" w:rsidRPr="0038165E">
        <w:rPr>
          <w:rFonts w:asciiTheme="majorBidi" w:hAnsiTheme="majorBidi" w:cstheme="majorBidi"/>
          <w:sz w:val="24"/>
          <w:szCs w:val="24"/>
        </w:rPr>
        <w:t>unsatisfactory</w:t>
      </w:r>
      <w:r w:rsidR="005548E7" w:rsidRPr="0038165E">
        <w:rPr>
          <w:rFonts w:asciiTheme="majorBidi" w:hAnsiTheme="majorBidi" w:cstheme="majorBidi"/>
          <w:sz w:val="24"/>
          <w:szCs w:val="24"/>
        </w:rPr>
        <w:t>,</w:t>
      </w:r>
      <w:r w:rsidR="005548E7" w:rsidRPr="003D1D36">
        <w:rPr>
          <w:rFonts w:asciiTheme="majorBidi" w:hAnsiTheme="majorBidi" w:cstheme="majorBidi"/>
          <w:sz w:val="24"/>
          <w:szCs w:val="24"/>
        </w:rPr>
        <w:t xml:space="preserve"> </w:t>
      </w:r>
      <w:r w:rsidR="00782AF4">
        <w:rPr>
          <w:rFonts w:asciiTheme="majorBidi" w:hAnsiTheme="majorBidi" w:cstheme="majorBidi"/>
        </w:rPr>
        <w:t>p</w:t>
      </w:r>
      <w:r w:rsidR="00782AF4" w:rsidRPr="006D418A">
        <w:rPr>
          <w:rFonts w:asciiTheme="majorBidi" w:hAnsiTheme="majorBidi" w:cstheme="majorBidi"/>
        </w:rPr>
        <w:t xml:space="preserve">artially </w:t>
      </w:r>
      <w:r w:rsidR="0038165E" w:rsidRPr="0032095E">
        <w:rPr>
          <w:rFonts w:asciiTheme="majorBidi" w:hAnsiTheme="majorBidi" w:cstheme="majorBidi"/>
          <w:sz w:val="24"/>
          <w:szCs w:val="24"/>
        </w:rPr>
        <w:t>satisfactory</w:t>
      </w:r>
      <w:r w:rsidR="005548E7" w:rsidRPr="003D1D36">
        <w:rPr>
          <w:rFonts w:asciiTheme="majorBidi" w:hAnsiTheme="majorBidi" w:cstheme="majorBidi"/>
          <w:sz w:val="24"/>
          <w:szCs w:val="24"/>
        </w:rPr>
        <w:t xml:space="preserve"> and </w:t>
      </w:r>
      <w:r w:rsidR="00782AF4" w:rsidRPr="0032095E">
        <w:rPr>
          <w:rFonts w:asciiTheme="majorBidi" w:hAnsiTheme="majorBidi" w:cstheme="majorBidi"/>
          <w:sz w:val="24"/>
          <w:szCs w:val="24"/>
        </w:rPr>
        <w:t>satisfactory</w:t>
      </w:r>
      <w:r w:rsidR="005548E7" w:rsidRPr="003D1D36">
        <w:rPr>
          <w:rFonts w:asciiTheme="majorBidi" w:hAnsiTheme="majorBidi" w:cstheme="majorBidi"/>
          <w:sz w:val="24"/>
          <w:szCs w:val="24"/>
        </w:rPr>
        <w:t>.</w:t>
      </w:r>
    </w:p>
    <w:p w:rsidR="0038759C" w:rsidRPr="003D1D36" w:rsidRDefault="0038759C" w:rsidP="003D1D36">
      <w:pPr>
        <w:shd w:val="clear" w:color="auto" w:fill="FFFFFF"/>
        <w:tabs>
          <w:tab w:val="left" w:pos="3435"/>
        </w:tabs>
        <w:bidi w:val="0"/>
        <w:spacing w:before="240" w:after="240" w:line="360" w:lineRule="auto"/>
        <w:ind w:right="720"/>
        <w:jc w:val="both"/>
        <w:rPr>
          <w:rFonts w:asciiTheme="majorBidi" w:hAnsiTheme="majorBidi" w:cstheme="majorBidi"/>
          <w:sz w:val="24"/>
          <w:szCs w:val="24"/>
        </w:rPr>
      </w:pPr>
      <w:r w:rsidRPr="003D1D36">
        <w:rPr>
          <w:rFonts w:asciiTheme="majorBidi" w:hAnsiTheme="majorBidi" w:cstheme="majorBidi"/>
          <w:b/>
          <w:bCs/>
          <w:sz w:val="24"/>
          <w:szCs w:val="24"/>
        </w:rPr>
        <w:t>Ethical and legal Consideration</w:t>
      </w:r>
      <w:r w:rsidR="00D7760D">
        <w:rPr>
          <w:rFonts w:asciiTheme="majorBidi" w:hAnsiTheme="majorBidi" w:cstheme="majorBidi"/>
          <w:b/>
          <w:bCs/>
          <w:sz w:val="24"/>
          <w:szCs w:val="24"/>
        </w:rPr>
        <w:t>s</w:t>
      </w:r>
      <w:r w:rsidRPr="003D1D36">
        <w:rPr>
          <w:rFonts w:asciiTheme="majorBidi" w:hAnsiTheme="majorBidi" w:cstheme="majorBidi"/>
          <w:sz w:val="24"/>
          <w:szCs w:val="24"/>
        </w:rPr>
        <w:tab/>
      </w:r>
    </w:p>
    <w:p w:rsidR="00761F22" w:rsidRPr="003D1D36" w:rsidRDefault="005548E7" w:rsidP="003D1D36">
      <w:pPr>
        <w:shd w:val="clear" w:color="auto" w:fill="FFFFFF"/>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 </w:t>
      </w:r>
      <w:r w:rsidR="005346E8" w:rsidRPr="003D1D36">
        <w:rPr>
          <w:rFonts w:asciiTheme="majorBidi" w:hAnsiTheme="majorBidi" w:cstheme="majorBidi"/>
          <w:sz w:val="24"/>
          <w:szCs w:val="24"/>
        </w:rPr>
        <w:t xml:space="preserve">An official permission to conduct the proposed study was obtained from the officials of both Faculty of Nursing Cairo University and the Head Sector of iron mines’. </w:t>
      </w:r>
      <w:r w:rsidR="005346E8" w:rsidRPr="003D1D36">
        <w:rPr>
          <w:rFonts w:asciiTheme="majorBidi" w:hAnsiTheme="majorBidi" w:cstheme="majorBidi"/>
          <w:sz w:val="24"/>
          <w:szCs w:val="24"/>
        </w:rPr>
        <w:lastRenderedPageBreak/>
        <w:t xml:space="preserve">The protocol of this study was approved by the Ethical Committee for faculty research. </w:t>
      </w:r>
      <w:r w:rsidRPr="003D1D36">
        <w:rPr>
          <w:rFonts w:asciiTheme="majorBidi" w:hAnsiTheme="majorBidi" w:cstheme="majorBidi"/>
          <w:sz w:val="24"/>
          <w:szCs w:val="24"/>
        </w:rPr>
        <w:t>Written</w:t>
      </w:r>
      <w:r w:rsidR="005346E8" w:rsidRPr="003D1D36">
        <w:rPr>
          <w:rFonts w:asciiTheme="majorBidi" w:hAnsiTheme="majorBidi" w:cstheme="majorBidi"/>
          <w:sz w:val="24"/>
          <w:szCs w:val="24"/>
        </w:rPr>
        <w:t xml:space="preserve"> </w:t>
      </w:r>
      <w:r w:rsidRPr="003D1D36">
        <w:rPr>
          <w:rFonts w:asciiTheme="majorBidi" w:hAnsiTheme="majorBidi" w:cstheme="majorBidi"/>
          <w:sz w:val="24"/>
          <w:szCs w:val="24"/>
        </w:rPr>
        <w:t>informed consents were secured from all participants prior to data collection. Data were collected during workers' break time in the lounge. Medical data were collected from workers' medical records which are kept in the health office at the mine.</w:t>
      </w:r>
    </w:p>
    <w:p w:rsidR="00761F22" w:rsidRPr="003D1D36" w:rsidRDefault="00761F22" w:rsidP="003D1D36">
      <w:pPr>
        <w:shd w:val="clear" w:color="auto" w:fill="FFFFFF"/>
        <w:bidi w:val="0"/>
        <w:spacing w:before="240" w:after="240" w:line="360" w:lineRule="auto"/>
        <w:ind w:right="720"/>
        <w:rPr>
          <w:rFonts w:asciiTheme="majorBidi" w:hAnsiTheme="majorBidi" w:cstheme="majorBidi"/>
          <w:b/>
          <w:bCs/>
          <w:sz w:val="24"/>
          <w:szCs w:val="24"/>
        </w:rPr>
      </w:pPr>
      <w:r w:rsidRPr="003D1D36">
        <w:rPr>
          <w:rFonts w:asciiTheme="majorBidi" w:hAnsiTheme="majorBidi" w:cstheme="majorBidi"/>
          <w:b/>
          <w:bCs/>
          <w:sz w:val="24"/>
          <w:szCs w:val="24"/>
        </w:rPr>
        <w:t>Pilot Study</w:t>
      </w:r>
    </w:p>
    <w:p w:rsidR="00761F22" w:rsidRPr="003D1D36" w:rsidRDefault="00761F22" w:rsidP="00850258">
      <w:pPr>
        <w:tabs>
          <w:tab w:val="left" w:pos="450"/>
          <w:tab w:val="left" w:pos="4347"/>
        </w:tabs>
        <w:autoSpaceDE w:val="0"/>
        <w:autoSpaceDN w:val="0"/>
        <w:bidi w:val="0"/>
        <w:adjustRightInd w:val="0"/>
        <w:spacing w:before="240" w:after="240" w:line="360" w:lineRule="auto"/>
        <w:ind w:right="720"/>
        <w:jc w:val="both"/>
        <w:rPr>
          <w:rFonts w:asciiTheme="majorBidi" w:hAnsiTheme="majorBidi" w:cstheme="majorBidi"/>
          <w:sz w:val="24"/>
          <w:szCs w:val="24"/>
        </w:rPr>
      </w:pPr>
      <w:r w:rsidRPr="003D1D36">
        <w:rPr>
          <w:rFonts w:asciiTheme="majorBidi" w:hAnsiTheme="majorBidi" w:cstheme="majorBidi"/>
          <w:sz w:val="24"/>
          <w:szCs w:val="24"/>
        </w:rPr>
        <w:tab/>
        <w:t xml:space="preserve">A pilot study was conducted on 10% of the sample (24) workers to assess the feasibility of the study as well as clarity of data collection tool and to determine the needed time for application of the study tool. </w:t>
      </w:r>
    </w:p>
    <w:p w:rsidR="00761F22" w:rsidRPr="003D1D36" w:rsidRDefault="00761F22" w:rsidP="003D1D36">
      <w:pPr>
        <w:shd w:val="clear" w:color="auto" w:fill="FFFFFF"/>
        <w:bidi w:val="0"/>
        <w:spacing w:before="240" w:after="240" w:line="360" w:lineRule="auto"/>
        <w:ind w:right="720"/>
        <w:rPr>
          <w:rFonts w:asciiTheme="majorBidi" w:hAnsiTheme="majorBidi" w:cstheme="majorBidi"/>
          <w:b/>
          <w:bCs/>
          <w:color w:val="000000"/>
          <w:sz w:val="24"/>
          <w:szCs w:val="24"/>
        </w:rPr>
      </w:pPr>
      <w:bookmarkStart w:id="1" w:name="OLE_LINK1"/>
      <w:bookmarkStart w:id="2" w:name="OLE_LINK2"/>
      <w:r w:rsidRPr="003D1D36">
        <w:rPr>
          <w:rFonts w:asciiTheme="majorBidi" w:hAnsiTheme="majorBidi" w:cstheme="majorBidi"/>
          <w:b/>
          <w:bCs/>
          <w:sz w:val="24"/>
          <w:szCs w:val="24"/>
        </w:rPr>
        <w:t>Statistical Analysis</w:t>
      </w:r>
    </w:p>
    <w:p w:rsidR="00576311" w:rsidRPr="003D1D36" w:rsidRDefault="00761F22" w:rsidP="001C7F66">
      <w:pPr>
        <w:tabs>
          <w:tab w:val="left" w:pos="450"/>
          <w:tab w:val="left" w:pos="4347"/>
        </w:tabs>
        <w:autoSpaceDE w:val="0"/>
        <w:autoSpaceDN w:val="0"/>
        <w:bidi w:val="0"/>
        <w:adjustRightInd w:val="0"/>
        <w:spacing w:before="240" w:after="240" w:line="360" w:lineRule="auto"/>
        <w:ind w:right="720"/>
        <w:jc w:val="both"/>
        <w:rPr>
          <w:rFonts w:asciiTheme="majorBidi" w:hAnsiTheme="majorBidi" w:cstheme="majorBidi"/>
          <w:sz w:val="24"/>
          <w:szCs w:val="24"/>
        </w:rPr>
      </w:pPr>
      <w:r w:rsidRPr="003D1D36">
        <w:rPr>
          <w:rFonts w:asciiTheme="majorBidi" w:hAnsiTheme="majorBidi" w:cstheme="majorBidi"/>
          <w:sz w:val="24"/>
          <w:szCs w:val="24"/>
        </w:rPr>
        <w:tab/>
        <w:t xml:space="preserve">Data were coded, scored, tabulated, and analyzed by compute using “Statistical Package for Social Science” (SPSS windows) version 17. Numerical data were expressed as mean ± SD, and range. Qualitative data were expressed as frequency and percentage.  For qualitative data; comparison between two variables was done by using Chi-square test. Relations between different numerical variables were tested using Pearson correlation. Probability (p-value) less than 0.05 was considered significant and less than 0.001 was considered as highly significant. </w:t>
      </w:r>
      <w:bookmarkEnd w:id="1"/>
      <w:bookmarkEnd w:id="2"/>
    </w:p>
    <w:p w:rsidR="00576311" w:rsidRPr="003D1D36" w:rsidRDefault="00576311" w:rsidP="003D1D36">
      <w:pPr>
        <w:tabs>
          <w:tab w:val="left" w:pos="720"/>
          <w:tab w:val="left" w:pos="4347"/>
        </w:tabs>
        <w:autoSpaceDE w:val="0"/>
        <w:autoSpaceDN w:val="0"/>
        <w:bidi w:val="0"/>
        <w:adjustRightInd w:val="0"/>
        <w:spacing w:line="360" w:lineRule="auto"/>
        <w:ind w:right="720"/>
        <w:jc w:val="both"/>
        <w:rPr>
          <w:rFonts w:asciiTheme="majorBidi" w:hAnsiTheme="majorBidi" w:cstheme="majorBidi"/>
          <w:color w:val="FF0000"/>
          <w:sz w:val="24"/>
          <w:szCs w:val="24"/>
        </w:rPr>
      </w:pPr>
      <w:r w:rsidRPr="003D1D36">
        <w:rPr>
          <w:rFonts w:asciiTheme="majorBidi" w:hAnsiTheme="majorBidi" w:cstheme="majorBidi"/>
          <w:b/>
          <w:bCs/>
          <w:sz w:val="24"/>
          <w:szCs w:val="24"/>
        </w:rPr>
        <w:t>Results</w:t>
      </w:r>
      <w:r w:rsidR="005548E7" w:rsidRPr="003D1D36">
        <w:rPr>
          <w:rFonts w:asciiTheme="majorBidi" w:hAnsiTheme="majorBidi" w:cstheme="majorBidi"/>
          <w:sz w:val="24"/>
          <w:szCs w:val="24"/>
        </w:rPr>
        <w:t xml:space="preserve"> </w:t>
      </w:r>
    </w:p>
    <w:p w:rsidR="00576311" w:rsidRPr="003D1D36" w:rsidRDefault="002F4D2A" w:rsidP="003D1D36">
      <w:pPr>
        <w:tabs>
          <w:tab w:val="left" w:pos="450"/>
          <w:tab w:val="left" w:pos="720"/>
          <w:tab w:val="left" w:pos="4347"/>
        </w:tabs>
        <w:autoSpaceDE w:val="0"/>
        <w:autoSpaceDN w:val="0"/>
        <w:bidi w:val="0"/>
        <w:adjustRightInd w:val="0"/>
        <w:spacing w:line="360" w:lineRule="auto"/>
        <w:ind w:right="720"/>
        <w:jc w:val="both"/>
        <w:rPr>
          <w:rFonts w:asciiTheme="majorBidi" w:hAnsiTheme="majorBidi" w:cstheme="majorBidi"/>
          <w:sz w:val="24"/>
          <w:szCs w:val="24"/>
        </w:rPr>
      </w:pPr>
      <w:r w:rsidRPr="003D1D36">
        <w:rPr>
          <w:rFonts w:asciiTheme="majorBidi" w:hAnsiTheme="majorBidi" w:cstheme="majorBidi"/>
          <w:sz w:val="24"/>
          <w:szCs w:val="24"/>
        </w:rPr>
        <w:tab/>
      </w:r>
      <w:r w:rsidR="0087102A" w:rsidRPr="003D1D36">
        <w:rPr>
          <w:rFonts w:asciiTheme="majorBidi" w:hAnsiTheme="majorBidi" w:cstheme="majorBidi"/>
          <w:sz w:val="24"/>
          <w:szCs w:val="24"/>
        </w:rPr>
        <w:t xml:space="preserve">    </w:t>
      </w:r>
      <w:r w:rsidR="00A84EAC" w:rsidRPr="003D1D36">
        <w:rPr>
          <w:rFonts w:asciiTheme="majorBidi" w:hAnsiTheme="majorBidi" w:cstheme="majorBidi"/>
          <w:sz w:val="24"/>
          <w:szCs w:val="24"/>
        </w:rPr>
        <w:t>Results of the current study reveals that</w:t>
      </w:r>
      <w:r w:rsidRPr="003D1D36">
        <w:rPr>
          <w:rFonts w:asciiTheme="majorBidi" w:hAnsiTheme="majorBidi" w:cstheme="majorBidi"/>
          <w:sz w:val="24"/>
          <w:szCs w:val="24"/>
        </w:rPr>
        <w:t xml:space="preserve"> </w:t>
      </w:r>
      <w:r w:rsidRPr="003D1D36">
        <w:rPr>
          <w:rFonts w:asciiTheme="majorBidi" w:eastAsiaTheme="minorHAnsi" w:hAnsiTheme="majorBidi" w:cstheme="majorBidi"/>
          <w:sz w:val="24"/>
          <w:szCs w:val="24"/>
        </w:rPr>
        <w:t xml:space="preserve">more than one </w:t>
      </w:r>
      <w:r w:rsidR="004B1B22" w:rsidRPr="003D1D36">
        <w:rPr>
          <w:rFonts w:asciiTheme="majorBidi" w:eastAsiaTheme="minorHAnsi" w:hAnsiTheme="majorBidi" w:cstheme="majorBidi"/>
          <w:sz w:val="24"/>
          <w:szCs w:val="24"/>
        </w:rPr>
        <w:t>third (32.5%)</w:t>
      </w:r>
      <w:r w:rsidRPr="003D1D36">
        <w:rPr>
          <w:rFonts w:asciiTheme="majorBidi" w:eastAsiaTheme="minorHAnsi" w:hAnsiTheme="majorBidi" w:cstheme="majorBidi"/>
          <w:sz w:val="24"/>
          <w:szCs w:val="24"/>
        </w:rPr>
        <w:t xml:space="preserve"> of the workers aged </w:t>
      </w:r>
      <w:r w:rsidR="00A84EAC" w:rsidRPr="003D1D36">
        <w:rPr>
          <w:rFonts w:asciiTheme="majorBidi" w:eastAsiaTheme="minorHAnsi" w:hAnsiTheme="majorBidi" w:cstheme="majorBidi"/>
          <w:sz w:val="24"/>
          <w:szCs w:val="24"/>
        </w:rPr>
        <w:t xml:space="preserve">between </w:t>
      </w:r>
      <w:r w:rsidRPr="003D1D36">
        <w:rPr>
          <w:rFonts w:asciiTheme="majorBidi" w:eastAsiaTheme="minorHAnsi" w:hAnsiTheme="majorBidi" w:cstheme="majorBidi"/>
          <w:sz w:val="24"/>
          <w:szCs w:val="24"/>
        </w:rPr>
        <w:t xml:space="preserve">40 to less than 50 years old </w:t>
      </w:r>
      <w:r w:rsidRPr="003D1D36">
        <w:rPr>
          <w:rFonts w:asciiTheme="majorBidi" w:hAnsiTheme="majorBidi" w:cstheme="majorBidi"/>
          <w:sz w:val="24"/>
          <w:szCs w:val="24"/>
        </w:rPr>
        <w:t xml:space="preserve">with a mean age </w:t>
      </w:r>
      <w:r w:rsidRPr="003D1D36">
        <w:rPr>
          <w:rFonts w:asciiTheme="majorBidi" w:eastAsiaTheme="minorHAnsi" w:hAnsiTheme="majorBidi" w:cstheme="majorBidi"/>
          <w:sz w:val="24"/>
          <w:szCs w:val="24"/>
        </w:rPr>
        <w:t xml:space="preserve">of </w:t>
      </w:r>
      <w:r w:rsidR="00A84EAC" w:rsidRPr="003D1D36">
        <w:rPr>
          <w:rFonts w:asciiTheme="majorBidi" w:hAnsiTheme="majorBidi" w:cstheme="majorBidi"/>
          <w:sz w:val="24"/>
          <w:szCs w:val="24"/>
        </w:rPr>
        <w:t>42.71±9.43 years, around</w:t>
      </w:r>
      <w:r w:rsidRPr="003D1D36">
        <w:rPr>
          <w:rFonts w:asciiTheme="majorBidi" w:hAnsiTheme="majorBidi" w:cstheme="majorBidi"/>
          <w:sz w:val="24"/>
          <w:szCs w:val="24"/>
        </w:rPr>
        <w:t xml:space="preserve"> half </w:t>
      </w:r>
      <w:r w:rsidR="004B1B22" w:rsidRPr="003D1D36">
        <w:rPr>
          <w:rFonts w:asciiTheme="majorBidi" w:hAnsiTheme="majorBidi" w:cstheme="majorBidi"/>
          <w:sz w:val="24"/>
          <w:szCs w:val="24"/>
        </w:rPr>
        <w:t xml:space="preserve">(48.3%) </w:t>
      </w:r>
      <w:r w:rsidRPr="003D1D36">
        <w:rPr>
          <w:rFonts w:asciiTheme="majorBidi" w:hAnsiTheme="majorBidi" w:cstheme="majorBidi"/>
          <w:sz w:val="24"/>
          <w:szCs w:val="24"/>
        </w:rPr>
        <w:t>of the</w:t>
      </w:r>
      <w:r w:rsidR="00A84EAC" w:rsidRPr="003D1D36">
        <w:rPr>
          <w:rFonts w:asciiTheme="majorBidi" w:eastAsiaTheme="minorHAnsi" w:hAnsiTheme="majorBidi" w:cstheme="majorBidi"/>
          <w:sz w:val="24"/>
          <w:szCs w:val="24"/>
        </w:rPr>
        <w:t>m</w:t>
      </w:r>
      <w:r w:rsidRPr="003D1D36">
        <w:rPr>
          <w:rFonts w:asciiTheme="majorBidi" w:eastAsiaTheme="minorHAnsi" w:hAnsiTheme="majorBidi" w:cstheme="majorBidi"/>
          <w:sz w:val="24"/>
          <w:szCs w:val="24"/>
        </w:rPr>
        <w:t xml:space="preserve"> </w:t>
      </w:r>
      <w:r w:rsidRPr="003D1D36">
        <w:rPr>
          <w:rFonts w:asciiTheme="majorBidi" w:hAnsiTheme="majorBidi" w:cstheme="majorBidi"/>
          <w:sz w:val="24"/>
          <w:szCs w:val="24"/>
        </w:rPr>
        <w:t xml:space="preserve">had secondary </w:t>
      </w:r>
      <w:r w:rsidRPr="003D1D36">
        <w:rPr>
          <w:rFonts w:asciiTheme="majorBidi" w:eastAsiaTheme="minorHAnsi" w:hAnsiTheme="majorBidi" w:cstheme="majorBidi"/>
          <w:sz w:val="24"/>
          <w:szCs w:val="24"/>
        </w:rPr>
        <w:t>technical</w:t>
      </w:r>
      <w:r w:rsidR="006E3CE2">
        <w:rPr>
          <w:rFonts w:asciiTheme="majorBidi" w:hAnsiTheme="majorBidi" w:cstheme="majorBidi"/>
          <w:sz w:val="24"/>
          <w:szCs w:val="24"/>
        </w:rPr>
        <w:t xml:space="preserve"> education. </w:t>
      </w:r>
      <w:r w:rsidR="008518FB" w:rsidRPr="003D1D36">
        <w:rPr>
          <w:rFonts w:asciiTheme="majorBidi" w:hAnsiTheme="majorBidi" w:cstheme="majorBidi"/>
          <w:sz w:val="24"/>
          <w:szCs w:val="24"/>
        </w:rPr>
        <w:t xml:space="preserve">Regarding place of residence, more than half (68.3%) of the workers </w:t>
      </w:r>
      <w:r w:rsidR="00A84EAC" w:rsidRPr="003D1D36">
        <w:rPr>
          <w:rFonts w:asciiTheme="majorBidi" w:eastAsiaTheme="minorHAnsi" w:hAnsiTheme="majorBidi" w:cstheme="majorBidi"/>
          <w:sz w:val="24"/>
          <w:szCs w:val="24"/>
        </w:rPr>
        <w:t>resided in</w:t>
      </w:r>
      <w:r w:rsidR="008518FB" w:rsidRPr="003D1D36">
        <w:rPr>
          <w:rFonts w:asciiTheme="majorBidi" w:hAnsiTheme="majorBidi" w:cstheme="majorBidi"/>
          <w:sz w:val="24"/>
          <w:szCs w:val="24"/>
        </w:rPr>
        <w:t xml:space="preserve"> rural area</w:t>
      </w:r>
      <w:r w:rsidR="00A84EAC" w:rsidRPr="003D1D36">
        <w:rPr>
          <w:rFonts w:asciiTheme="majorBidi" w:hAnsiTheme="majorBidi" w:cstheme="majorBidi"/>
          <w:sz w:val="24"/>
          <w:szCs w:val="24"/>
        </w:rPr>
        <w:t>s and t</w:t>
      </w:r>
      <w:r w:rsidR="008518FB" w:rsidRPr="003D1D36">
        <w:rPr>
          <w:rFonts w:asciiTheme="majorBidi" w:hAnsiTheme="majorBidi" w:cstheme="majorBidi"/>
          <w:sz w:val="24"/>
          <w:szCs w:val="24"/>
        </w:rPr>
        <w:t>he majority</w:t>
      </w:r>
      <w:r w:rsidR="004B1B22" w:rsidRPr="003D1D36">
        <w:rPr>
          <w:rFonts w:asciiTheme="majorBidi" w:hAnsiTheme="majorBidi" w:cstheme="majorBidi"/>
          <w:sz w:val="24"/>
          <w:szCs w:val="24"/>
        </w:rPr>
        <w:t xml:space="preserve"> (84.6</w:t>
      </w:r>
      <w:r w:rsidR="007E0961" w:rsidRPr="003D1D36">
        <w:rPr>
          <w:rFonts w:asciiTheme="majorBidi" w:hAnsiTheme="majorBidi" w:cstheme="majorBidi"/>
          <w:sz w:val="24"/>
          <w:szCs w:val="24"/>
        </w:rPr>
        <w:t>%</w:t>
      </w:r>
      <w:r w:rsidR="004B1B22" w:rsidRPr="003D1D36">
        <w:rPr>
          <w:rFonts w:asciiTheme="majorBidi" w:hAnsiTheme="majorBidi" w:cstheme="majorBidi"/>
          <w:sz w:val="24"/>
          <w:szCs w:val="24"/>
        </w:rPr>
        <w:t>)</w:t>
      </w:r>
      <w:r w:rsidRPr="003D1D36">
        <w:rPr>
          <w:rFonts w:asciiTheme="majorBidi" w:hAnsiTheme="majorBidi" w:cstheme="majorBidi"/>
          <w:sz w:val="24"/>
          <w:szCs w:val="24"/>
        </w:rPr>
        <w:t xml:space="preserve"> of </w:t>
      </w:r>
      <w:r w:rsidR="00A84EAC" w:rsidRPr="003D1D36">
        <w:rPr>
          <w:rFonts w:asciiTheme="majorBidi" w:hAnsiTheme="majorBidi" w:cstheme="majorBidi"/>
          <w:sz w:val="24"/>
          <w:szCs w:val="24"/>
        </w:rPr>
        <w:t>them</w:t>
      </w:r>
      <w:r w:rsidRPr="003D1D36">
        <w:rPr>
          <w:rFonts w:asciiTheme="majorBidi" w:hAnsiTheme="majorBidi" w:cstheme="majorBidi"/>
          <w:sz w:val="24"/>
          <w:szCs w:val="24"/>
        </w:rPr>
        <w:t xml:space="preserve"> </w:t>
      </w:r>
      <w:r w:rsidR="00A84EAC" w:rsidRPr="003D1D36">
        <w:rPr>
          <w:rFonts w:asciiTheme="majorBidi" w:hAnsiTheme="majorBidi" w:cstheme="majorBidi"/>
          <w:sz w:val="24"/>
          <w:szCs w:val="24"/>
        </w:rPr>
        <w:t>were</w:t>
      </w:r>
      <w:r w:rsidRPr="003D1D36">
        <w:rPr>
          <w:rFonts w:asciiTheme="majorBidi" w:hAnsiTheme="majorBidi" w:cstheme="majorBidi"/>
          <w:sz w:val="24"/>
          <w:szCs w:val="24"/>
        </w:rPr>
        <w:t xml:space="preserve"> married. </w:t>
      </w:r>
      <w:r w:rsidR="0055763A" w:rsidRPr="003D1D36">
        <w:rPr>
          <w:rFonts w:asciiTheme="majorBidi" w:hAnsiTheme="majorBidi" w:cstheme="majorBidi"/>
          <w:sz w:val="24"/>
          <w:szCs w:val="24"/>
        </w:rPr>
        <w:t>More than two fifth</w:t>
      </w:r>
      <w:r w:rsidR="00A84EAC" w:rsidRPr="003D1D36">
        <w:rPr>
          <w:rFonts w:asciiTheme="majorBidi" w:hAnsiTheme="majorBidi" w:cstheme="majorBidi"/>
          <w:sz w:val="24"/>
          <w:szCs w:val="24"/>
        </w:rPr>
        <w:t>s</w:t>
      </w:r>
      <w:r w:rsidR="00202793" w:rsidRPr="003D1D36">
        <w:rPr>
          <w:rFonts w:asciiTheme="majorBidi" w:hAnsiTheme="majorBidi" w:cstheme="majorBidi"/>
          <w:sz w:val="24"/>
          <w:szCs w:val="24"/>
        </w:rPr>
        <w:t xml:space="preserve"> (42.5%)</w:t>
      </w:r>
      <w:r w:rsidR="0055763A" w:rsidRPr="003D1D36">
        <w:rPr>
          <w:rFonts w:asciiTheme="majorBidi" w:hAnsiTheme="majorBidi" w:cstheme="majorBidi"/>
          <w:sz w:val="24"/>
          <w:szCs w:val="24"/>
        </w:rPr>
        <w:t xml:space="preserve"> of </w:t>
      </w:r>
      <w:r w:rsidR="00A84EAC" w:rsidRPr="003D1D36">
        <w:rPr>
          <w:rFonts w:asciiTheme="majorBidi" w:hAnsiTheme="majorBidi" w:cstheme="majorBidi"/>
          <w:sz w:val="24"/>
          <w:szCs w:val="24"/>
        </w:rPr>
        <w:t>the study sample</w:t>
      </w:r>
      <w:r w:rsidR="0055763A" w:rsidRPr="003D1D36">
        <w:rPr>
          <w:rFonts w:asciiTheme="majorBidi" w:hAnsiTheme="majorBidi" w:cstheme="majorBidi"/>
          <w:sz w:val="24"/>
          <w:szCs w:val="24"/>
        </w:rPr>
        <w:t xml:space="preserve"> were technical workers,</w:t>
      </w:r>
      <w:r w:rsidR="008518FB" w:rsidRPr="003D1D36">
        <w:rPr>
          <w:rFonts w:asciiTheme="majorBidi" w:hAnsiTheme="majorBidi" w:cstheme="majorBidi"/>
          <w:sz w:val="24"/>
          <w:szCs w:val="24"/>
        </w:rPr>
        <w:t xml:space="preserve"> </w:t>
      </w:r>
      <w:r w:rsidRPr="003D1D36">
        <w:rPr>
          <w:rFonts w:asciiTheme="majorBidi" w:hAnsiTheme="majorBidi" w:cstheme="majorBidi"/>
          <w:sz w:val="24"/>
          <w:szCs w:val="24"/>
        </w:rPr>
        <w:t xml:space="preserve">more than one third </w:t>
      </w:r>
      <w:r w:rsidR="00202793" w:rsidRPr="003D1D36">
        <w:rPr>
          <w:rFonts w:asciiTheme="majorBidi" w:hAnsiTheme="majorBidi" w:cstheme="majorBidi"/>
          <w:sz w:val="24"/>
          <w:szCs w:val="24"/>
        </w:rPr>
        <w:t xml:space="preserve">(36.2%) </w:t>
      </w:r>
      <w:r w:rsidR="00A84EAC" w:rsidRPr="003D1D36">
        <w:rPr>
          <w:rFonts w:asciiTheme="majorBidi" w:hAnsiTheme="majorBidi" w:cstheme="majorBidi"/>
          <w:sz w:val="24"/>
          <w:szCs w:val="24"/>
        </w:rPr>
        <w:t>had</w:t>
      </w:r>
      <w:r w:rsidRPr="003D1D36">
        <w:rPr>
          <w:rFonts w:asciiTheme="majorBidi" w:hAnsiTheme="majorBidi" w:cstheme="majorBidi"/>
          <w:sz w:val="24"/>
          <w:szCs w:val="24"/>
        </w:rPr>
        <w:t xml:space="preserve"> work e</w:t>
      </w:r>
      <w:r w:rsidR="00202793" w:rsidRPr="003D1D36">
        <w:rPr>
          <w:rFonts w:asciiTheme="majorBidi" w:hAnsiTheme="majorBidi" w:cstheme="majorBidi"/>
          <w:sz w:val="24"/>
          <w:szCs w:val="24"/>
        </w:rPr>
        <w:t xml:space="preserve">xperience </w:t>
      </w:r>
      <w:r w:rsidR="00A84EAC" w:rsidRPr="003D1D36">
        <w:rPr>
          <w:rFonts w:asciiTheme="majorBidi" w:hAnsiTheme="majorBidi" w:cstheme="majorBidi"/>
          <w:sz w:val="24"/>
          <w:szCs w:val="24"/>
        </w:rPr>
        <w:t>between</w:t>
      </w:r>
      <w:r w:rsidR="00202793" w:rsidRPr="003D1D36">
        <w:rPr>
          <w:rFonts w:asciiTheme="majorBidi" w:hAnsiTheme="majorBidi" w:cstheme="majorBidi"/>
          <w:sz w:val="24"/>
          <w:szCs w:val="24"/>
        </w:rPr>
        <w:t xml:space="preserve"> 20 to 30 years</w:t>
      </w:r>
      <w:r w:rsidR="00342AE0" w:rsidRPr="003D1D36">
        <w:rPr>
          <w:rFonts w:asciiTheme="majorBidi" w:hAnsiTheme="majorBidi" w:cstheme="majorBidi"/>
          <w:sz w:val="24"/>
          <w:szCs w:val="24"/>
        </w:rPr>
        <w:t xml:space="preserve"> and</w:t>
      </w:r>
      <w:r w:rsidRPr="003D1D36">
        <w:rPr>
          <w:rFonts w:asciiTheme="majorBidi" w:hAnsiTheme="majorBidi" w:cstheme="majorBidi"/>
          <w:sz w:val="24"/>
          <w:szCs w:val="24"/>
        </w:rPr>
        <w:t xml:space="preserve"> more than half </w:t>
      </w:r>
      <w:r w:rsidR="00202793" w:rsidRPr="003D1D36">
        <w:rPr>
          <w:rFonts w:asciiTheme="majorBidi" w:hAnsiTheme="majorBidi" w:cstheme="majorBidi"/>
          <w:sz w:val="24"/>
          <w:szCs w:val="24"/>
        </w:rPr>
        <w:t xml:space="preserve">(67.9%) </w:t>
      </w:r>
      <w:r w:rsidRPr="003D1D36">
        <w:rPr>
          <w:rFonts w:asciiTheme="majorBidi" w:hAnsiTheme="majorBidi" w:cstheme="majorBidi"/>
          <w:sz w:val="24"/>
          <w:szCs w:val="24"/>
        </w:rPr>
        <w:t xml:space="preserve">of </w:t>
      </w:r>
      <w:r w:rsidR="00342AE0" w:rsidRPr="003D1D36">
        <w:rPr>
          <w:rFonts w:asciiTheme="majorBidi" w:hAnsiTheme="majorBidi" w:cstheme="majorBidi"/>
          <w:sz w:val="24"/>
          <w:szCs w:val="24"/>
        </w:rPr>
        <w:t>them</w:t>
      </w:r>
      <w:r w:rsidRPr="003D1D36">
        <w:rPr>
          <w:rFonts w:asciiTheme="majorBidi" w:hAnsiTheme="majorBidi" w:cstheme="majorBidi"/>
          <w:sz w:val="24"/>
          <w:szCs w:val="24"/>
        </w:rPr>
        <w:t xml:space="preserve"> worked </w:t>
      </w:r>
      <w:r w:rsidR="00342AE0" w:rsidRPr="003D1D36">
        <w:rPr>
          <w:rFonts w:asciiTheme="majorBidi" w:hAnsiTheme="majorBidi" w:cstheme="majorBidi"/>
          <w:sz w:val="24"/>
          <w:szCs w:val="24"/>
        </w:rPr>
        <w:t>mainly</w:t>
      </w:r>
      <w:r w:rsidRPr="003D1D36">
        <w:rPr>
          <w:rFonts w:asciiTheme="majorBidi" w:hAnsiTheme="majorBidi" w:cstheme="majorBidi"/>
          <w:sz w:val="24"/>
          <w:szCs w:val="24"/>
        </w:rPr>
        <w:t xml:space="preserve"> morning shifts.</w:t>
      </w:r>
    </w:p>
    <w:p w:rsidR="00A36A92" w:rsidRPr="003D1D36" w:rsidRDefault="00A36A92" w:rsidP="003D1D36">
      <w:pPr>
        <w:tabs>
          <w:tab w:val="left" w:pos="450"/>
          <w:tab w:val="left" w:pos="810"/>
          <w:tab w:val="left" w:pos="4347"/>
        </w:tabs>
        <w:autoSpaceDE w:val="0"/>
        <w:autoSpaceDN w:val="0"/>
        <w:bidi w:val="0"/>
        <w:adjustRightInd w:val="0"/>
        <w:spacing w:line="360" w:lineRule="auto"/>
        <w:ind w:right="720"/>
        <w:jc w:val="both"/>
        <w:rPr>
          <w:rFonts w:asciiTheme="majorBidi" w:eastAsiaTheme="minorHAnsi" w:hAnsiTheme="majorBidi" w:cstheme="majorBidi"/>
          <w:sz w:val="24"/>
          <w:szCs w:val="24"/>
        </w:rPr>
      </w:pPr>
      <w:r w:rsidRPr="003D1D36">
        <w:rPr>
          <w:rFonts w:asciiTheme="majorBidi" w:hAnsiTheme="majorBidi" w:cstheme="majorBidi"/>
          <w:sz w:val="24"/>
          <w:szCs w:val="24"/>
        </w:rPr>
        <w:tab/>
      </w:r>
      <w:r w:rsidR="009C1999" w:rsidRPr="003D1D36">
        <w:rPr>
          <w:rFonts w:asciiTheme="majorBidi" w:hAnsiTheme="majorBidi" w:cstheme="majorBidi"/>
          <w:sz w:val="24"/>
          <w:szCs w:val="24"/>
        </w:rPr>
        <w:t xml:space="preserve">    </w:t>
      </w:r>
      <w:r w:rsidRPr="003D1D36">
        <w:rPr>
          <w:rFonts w:asciiTheme="majorBidi" w:hAnsiTheme="majorBidi" w:cstheme="majorBidi"/>
          <w:sz w:val="24"/>
          <w:szCs w:val="24"/>
        </w:rPr>
        <w:t>Concerning the medical history of the workers,</w:t>
      </w:r>
      <w:r w:rsidR="00E83EBD" w:rsidRPr="003D1D36">
        <w:rPr>
          <w:rFonts w:asciiTheme="majorBidi" w:hAnsiTheme="majorBidi" w:cstheme="majorBidi"/>
          <w:sz w:val="24"/>
          <w:szCs w:val="24"/>
        </w:rPr>
        <w:t xml:space="preserve"> </w:t>
      </w:r>
      <w:r w:rsidRPr="003D1D36">
        <w:rPr>
          <w:rFonts w:asciiTheme="majorBidi" w:hAnsiTheme="majorBidi" w:cstheme="majorBidi"/>
          <w:sz w:val="24"/>
          <w:szCs w:val="24"/>
        </w:rPr>
        <w:t xml:space="preserve">almost half </w:t>
      </w:r>
      <w:r w:rsidR="00E83EBD" w:rsidRPr="003D1D36">
        <w:rPr>
          <w:rFonts w:asciiTheme="majorBidi" w:hAnsiTheme="majorBidi" w:cstheme="majorBidi"/>
          <w:sz w:val="24"/>
          <w:szCs w:val="24"/>
        </w:rPr>
        <w:t xml:space="preserve">(49.6%) </w:t>
      </w:r>
      <w:r w:rsidR="008A7A0F" w:rsidRPr="003D1D36">
        <w:rPr>
          <w:rFonts w:asciiTheme="majorBidi" w:hAnsiTheme="majorBidi" w:cstheme="majorBidi"/>
          <w:sz w:val="24"/>
          <w:szCs w:val="24"/>
        </w:rPr>
        <w:t xml:space="preserve">of them </w:t>
      </w:r>
      <w:r w:rsidR="008A7A0F" w:rsidRPr="003D1D36">
        <w:rPr>
          <w:rFonts w:asciiTheme="majorBidi" w:eastAsiaTheme="minorHAnsi" w:hAnsiTheme="majorBidi" w:cstheme="majorBidi"/>
          <w:sz w:val="24"/>
          <w:szCs w:val="24"/>
        </w:rPr>
        <w:t xml:space="preserve">did not </w:t>
      </w:r>
      <w:r w:rsidRPr="003D1D36">
        <w:rPr>
          <w:rFonts w:asciiTheme="majorBidi" w:eastAsiaTheme="minorHAnsi" w:hAnsiTheme="majorBidi" w:cstheme="majorBidi"/>
          <w:sz w:val="24"/>
          <w:szCs w:val="24"/>
        </w:rPr>
        <w:t xml:space="preserve">have chronic illnesses, while </w:t>
      </w:r>
      <w:r w:rsidRPr="003D1D36">
        <w:rPr>
          <w:rFonts w:asciiTheme="majorBidi" w:hAnsiTheme="majorBidi" w:cstheme="majorBidi"/>
          <w:sz w:val="24"/>
          <w:szCs w:val="24"/>
        </w:rPr>
        <w:t>one fourth</w:t>
      </w:r>
      <w:r w:rsidR="008A7A0F" w:rsidRPr="003D1D36">
        <w:rPr>
          <w:rFonts w:asciiTheme="majorBidi" w:hAnsiTheme="majorBidi" w:cstheme="majorBidi"/>
          <w:sz w:val="24"/>
          <w:szCs w:val="24"/>
        </w:rPr>
        <w:t xml:space="preserve"> </w:t>
      </w:r>
      <w:r w:rsidR="00E83EBD" w:rsidRPr="003D1D36">
        <w:rPr>
          <w:rFonts w:asciiTheme="majorBidi" w:eastAsiaTheme="minorHAnsi" w:hAnsiTheme="majorBidi" w:cstheme="majorBidi"/>
          <w:sz w:val="24"/>
          <w:szCs w:val="24"/>
        </w:rPr>
        <w:t xml:space="preserve">(25.4%) </w:t>
      </w:r>
      <w:r w:rsidRPr="003D1D36">
        <w:rPr>
          <w:rFonts w:asciiTheme="majorBidi" w:eastAsiaTheme="minorHAnsi" w:hAnsiTheme="majorBidi" w:cstheme="majorBidi"/>
          <w:sz w:val="24"/>
          <w:szCs w:val="24"/>
        </w:rPr>
        <w:t xml:space="preserve">were diagnosed </w:t>
      </w:r>
      <w:r w:rsidR="008A7A0F" w:rsidRPr="003D1D36">
        <w:rPr>
          <w:rFonts w:asciiTheme="majorBidi" w:eastAsiaTheme="minorHAnsi" w:hAnsiTheme="majorBidi" w:cstheme="majorBidi"/>
          <w:sz w:val="24"/>
          <w:szCs w:val="24"/>
        </w:rPr>
        <w:t xml:space="preserve">as suffering from </w:t>
      </w:r>
      <w:r w:rsidR="008A7A0F" w:rsidRPr="003D1D36">
        <w:rPr>
          <w:rFonts w:asciiTheme="majorBidi" w:eastAsiaTheme="minorHAnsi" w:hAnsiTheme="majorBidi" w:cstheme="majorBidi"/>
          <w:sz w:val="24"/>
          <w:szCs w:val="24"/>
        </w:rPr>
        <w:lastRenderedPageBreak/>
        <w:t>silicosis.</w:t>
      </w:r>
      <w:r w:rsidRPr="003D1D36">
        <w:rPr>
          <w:rFonts w:asciiTheme="majorBidi" w:eastAsiaTheme="minorHAnsi" w:hAnsiTheme="majorBidi" w:cstheme="majorBidi"/>
          <w:sz w:val="24"/>
          <w:szCs w:val="24"/>
        </w:rPr>
        <w:t xml:space="preserve"> </w:t>
      </w:r>
      <w:r w:rsidRPr="003D1D36">
        <w:rPr>
          <w:rFonts w:asciiTheme="majorBidi" w:hAnsiTheme="majorBidi" w:cstheme="majorBidi"/>
          <w:sz w:val="24"/>
          <w:szCs w:val="24"/>
        </w:rPr>
        <w:t>Regarding types of medical services</w:t>
      </w:r>
      <w:r w:rsidR="008A7A0F" w:rsidRPr="003D1D36">
        <w:rPr>
          <w:rFonts w:asciiTheme="majorBidi" w:hAnsiTheme="majorBidi" w:cstheme="majorBidi"/>
          <w:sz w:val="24"/>
          <w:szCs w:val="24"/>
        </w:rPr>
        <w:t xml:space="preserve"> available for workers under study</w:t>
      </w:r>
      <w:r w:rsidRPr="003D1D36">
        <w:rPr>
          <w:rFonts w:asciiTheme="majorBidi" w:hAnsiTheme="majorBidi" w:cstheme="majorBidi"/>
          <w:sz w:val="24"/>
          <w:szCs w:val="24"/>
        </w:rPr>
        <w:t xml:space="preserve">, </w:t>
      </w:r>
      <w:r w:rsidRPr="003D1D36">
        <w:rPr>
          <w:rFonts w:asciiTheme="majorBidi" w:eastAsiaTheme="minorHAnsi" w:hAnsiTheme="majorBidi" w:cstheme="majorBidi"/>
          <w:sz w:val="24"/>
          <w:szCs w:val="24"/>
        </w:rPr>
        <w:t xml:space="preserve">35.8% </w:t>
      </w:r>
      <w:r w:rsidR="008A7A0F" w:rsidRPr="003D1D36">
        <w:rPr>
          <w:rFonts w:asciiTheme="majorBidi" w:eastAsiaTheme="minorHAnsi" w:hAnsiTheme="majorBidi" w:cstheme="majorBidi"/>
          <w:sz w:val="24"/>
          <w:szCs w:val="24"/>
        </w:rPr>
        <w:t xml:space="preserve">indicated that they </w:t>
      </w:r>
      <w:r w:rsidRPr="003D1D36">
        <w:rPr>
          <w:rFonts w:asciiTheme="majorBidi" w:eastAsiaTheme="minorHAnsi" w:hAnsiTheme="majorBidi" w:cstheme="majorBidi"/>
          <w:sz w:val="24"/>
          <w:szCs w:val="24"/>
        </w:rPr>
        <w:t>we</w:t>
      </w:r>
      <w:r w:rsidR="008A7A0F" w:rsidRPr="003D1D36">
        <w:rPr>
          <w:rFonts w:asciiTheme="majorBidi" w:eastAsiaTheme="minorHAnsi" w:hAnsiTheme="majorBidi" w:cstheme="majorBidi"/>
          <w:sz w:val="24"/>
          <w:szCs w:val="24"/>
        </w:rPr>
        <w:t>re offered routine periodical checkups</w:t>
      </w:r>
      <w:r w:rsidR="005C3F99" w:rsidRPr="003D1D36">
        <w:rPr>
          <w:rFonts w:asciiTheme="majorBidi" w:eastAsiaTheme="minorHAnsi" w:hAnsiTheme="majorBidi" w:cstheme="majorBidi"/>
          <w:sz w:val="24"/>
          <w:szCs w:val="24"/>
        </w:rPr>
        <w:t>.</w:t>
      </w:r>
    </w:p>
    <w:p w:rsidR="00D2761A" w:rsidRPr="003D1D36" w:rsidRDefault="00FF4C22" w:rsidP="003D1D36">
      <w:pPr>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Regarding workers' knowledge </w:t>
      </w:r>
      <w:r w:rsidR="005D60A4" w:rsidRPr="003D1D36">
        <w:rPr>
          <w:rFonts w:asciiTheme="majorBidi" w:hAnsiTheme="majorBidi" w:cstheme="majorBidi"/>
          <w:sz w:val="24"/>
          <w:szCs w:val="24"/>
        </w:rPr>
        <w:t xml:space="preserve">and self reported practices </w:t>
      </w:r>
      <w:r w:rsidRPr="003D1D36">
        <w:rPr>
          <w:rFonts w:asciiTheme="majorBidi" w:hAnsiTheme="majorBidi" w:cstheme="majorBidi"/>
          <w:sz w:val="24"/>
          <w:szCs w:val="24"/>
        </w:rPr>
        <w:t>pertinent to pneumoconiosis, t</w:t>
      </w:r>
      <w:r w:rsidR="00607B50" w:rsidRPr="003D1D36">
        <w:rPr>
          <w:rFonts w:asciiTheme="majorBidi" w:hAnsiTheme="majorBidi" w:cstheme="majorBidi"/>
          <w:sz w:val="24"/>
          <w:szCs w:val="24"/>
        </w:rPr>
        <w:t xml:space="preserve">able </w:t>
      </w:r>
      <w:r w:rsidR="0045499D" w:rsidRPr="003D1D36">
        <w:rPr>
          <w:rFonts w:asciiTheme="majorBidi" w:hAnsiTheme="majorBidi" w:cstheme="majorBidi"/>
          <w:sz w:val="24"/>
          <w:szCs w:val="24"/>
        </w:rPr>
        <w:t>(</w:t>
      </w:r>
      <w:r w:rsidRPr="003D1D36">
        <w:rPr>
          <w:rFonts w:asciiTheme="majorBidi" w:hAnsiTheme="majorBidi" w:cstheme="majorBidi"/>
          <w:sz w:val="24"/>
          <w:szCs w:val="24"/>
        </w:rPr>
        <w:t>1</w:t>
      </w:r>
      <w:r w:rsidR="00607B50" w:rsidRPr="003D1D36">
        <w:rPr>
          <w:rFonts w:asciiTheme="majorBidi" w:hAnsiTheme="majorBidi" w:cstheme="majorBidi"/>
          <w:sz w:val="24"/>
          <w:szCs w:val="24"/>
        </w:rPr>
        <w:t xml:space="preserve">) </w:t>
      </w:r>
      <w:r w:rsidRPr="003D1D36">
        <w:rPr>
          <w:rFonts w:asciiTheme="majorBidi" w:hAnsiTheme="majorBidi" w:cstheme="majorBidi"/>
          <w:sz w:val="24"/>
          <w:szCs w:val="24"/>
        </w:rPr>
        <w:t>shows</w:t>
      </w:r>
      <w:r w:rsidR="006A28D2" w:rsidRPr="003D1D36">
        <w:rPr>
          <w:rFonts w:asciiTheme="majorBidi" w:hAnsiTheme="majorBidi" w:cstheme="majorBidi"/>
          <w:sz w:val="24"/>
          <w:szCs w:val="24"/>
        </w:rPr>
        <w:t xml:space="preserve"> that 17.9% and 22.9% of the workers had unsatisfactory total scores</w:t>
      </w:r>
      <w:r w:rsidR="001A10A9" w:rsidRPr="003D1D36">
        <w:rPr>
          <w:rFonts w:asciiTheme="majorBidi" w:hAnsiTheme="majorBidi" w:cstheme="majorBidi"/>
          <w:sz w:val="24"/>
          <w:szCs w:val="24"/>
        </w:rPr>
        <w:t xml:space="preserve">, </w:t>
      </w:r>
      <w:r w:rsidR="006A28D2" w:rsidRPr="003D1D36">
        <w:rPr>
          <w:rFonts w:asciiTheme="majorBidi" w:hAnsiTheme="majorBidi" w:cstheme="majorBidi"/>
          <w:sz w:val="24"/>
          <w:szCs w:val="24"/>
        </w:rPr>
        <w:t>while 11.3% and 4.6% of workers had satisfactory scores regarding knowledge and self-reported practices respectively</w:t>
      </w:r>
      <w:r w:rsidR="001A10A9" w:rsidRPr="003D1D36">
        <w:rPr>
          <w:rFonts w:asciiTheme="majorBidi" w:hAnsiTheme="majorBidi" w:cstheme="majorBidi"/>
          <w:sz w:val="24"/>
          <w:szCs w:val="24"/>
        </w:rPr>
        <w:t>, the remaining percentage of workers had fair scores</w:t>
      </w:r>
      <w:r w:rsidR="000711A7" w:rsidRPr="003D1D36">
        <w:rPr>
          <w:rFonts w:asciiTheme="majorBidi" w:hAnsiTheme="majorBidi" w:cstheme="majorBidi"/>
          <w:sz w:val="24"/>
          <w:szCs w:val="24"/>
        </w:rPr>
        <w:t>.</w:t>
      </w:r>
    </w:p>
    <w:p w:rsidR="00E31CE1" w:rsidRPr="003D1D36" w:rsidRDefault="00E31CE1" w:rsidP="003D1D36">
      <w:pPr>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Table (</w:t>
      </w:r>
      <w:r w:rsidR="00B969C2" w:rsidRPr="003D1D36">
        <w:rPr>
          <w:rFonts w:asciiTheme="majorBidi" w:hAnsiTheme="majorBidi" w:cstheme="majorBidi"/>
          <w:sz w:val="24"/>
          <w:szCs w:val="24"/>
        </w:rPr>
        <w:t>2</w:t>
      </w:r>
      <w:r w:rsidRPr="003D1D36">
        <w:rPr>
          <w:rFonts w:asciiTheme="majorBidi" w:hAnsiTheme="majorBidi" w:cstheme="majorBidi"/>
          <w:sz w:val="24"/>
          <w:szCs w:val="24"/>
        </w:rPr>
        <w:t>) illustrates that, there was a statistically significant positive correlation between the workers' age and total self-reported practices scores (r=0.137, p=0.034), while no statistically significant correlation was found with the total knowledge</w:t>
      </w:r>
      <w:r w:rsidR="00B969C2" w:rsidRPr="003D1D36">
        <w:rPr>
          <w:rFonts w:asciiTheme="majorBidi" w:hAnsiTheme="majorBidi" w:cstheme="majorBidi"/>
          <w:sz w:val="24"/>
          <w:szCs w:val="24"/>
        </w:rPr>
        <w:t xml:space="preserve"> scores (r=-0.028, p=0.661). This</w:t>
      </w:r>
      <w:r w:rsidRPr="003D1D36">
        <w:rPr>
          <w:rFonts w:asciiTheme="majorBidi" w:hAnsiTheme="majorBidi" w:cstheme="majorBidi"/>
          <w:sz w:val="24"/>
          <w:szCs w:val="24"/>
        </w:rPr>
        <w:t xml:space="preserve"> table shows a highly statistically significant positive correlation between the workers' educational level and total knowledge scores (r=0.332, p=0.000) and a statistically significant positive correlation with total self-reported practices scores (r=0.149, p=0.021).</w:t>
      </w:r>
      <w:r w:rsidR="00B969C2" w:rsidRPr="003D1D36">
        <w:rPr>
          <w:rFonts w:asciiTheme="majorBidi" w:hAnsiTheme="majorBidi" w:cstheme="majorBidi"/>
          <w:sz w:val="24"/>
          <w:szCs w:val="24"/>
        </w:rPr>
        <w:t xml:space="preserve"> </w:t>
      </w:r>
      <w:r w:rsidRPr="003D1D36">
        <w:rPr>
          <w:rFonts w:asciiTheme="majorBidi" w:hAnsiTheme="majorBidi" w:cstheme="majorBidi"/>
          <w:sz w:val="24"/>
          <w:szCs w:val="24"/>
        </w:rPr>
        <w:t xml:space="preserve">Regarding place of residence, there was a highly statistically significant positive correlation with the workers' total knowledge scores (r=0.246, p=0.000) and no statistically significant correlation was found with the total self-reported practices scores (r=-0.035, p=0.586). There was a statistically significant positive correlation between the workers' job </w:t>
      </w:r>
      <w:r w:rsidR="00B969C2" w:rsidRPr="003D1D36">
        <w:rPr>
          <w:rFonts w:asciiTheme="majorBidi" w:hAnsiTheme="majorBidi" w:cstheme="majorBidi"/>
          <w:sz w:val="24"/>
          <w:szCs w:val="24"/>
        </w:rPr>
        <w:t>and</w:t>
      </w:r>
      <w:r w:rsidRPr="003D1D36">
        <w:rPr>
          <w:rFonts w:asciiTheme="majorBidi" w:hAnsiTheme="majorBidi" w:cstheme="majorBidi"/>
          <w:sz w:val="24"/>
          <w:szCs w:val="24"/>
        </w:rPr>
        <w:t xml:space="preserve"> work experience with total self-reported practices scores (r=0.139, p=0.032&amp; r=0.111, p=0.05</w:t>
      </w:r>
      <w:r w:rsidR="00B969C2" w:rsidRPr="003D1D36">
        <w:rPr>
          <w:rFonts w:asciiTheme="majorBidi" w:hAnsiTheme="majorBidi" w:cstheme="majorBidi"/>
          <w:sz w:val="24"/>
          <w:szCs w:val="24"/>
        </w:rPr>
        <w:t xml:space="preserve"> respectively</w:t>
      </w:r>
      <w:r w:rsidRPr="003D1D36">
        <w:rPr>
          <w:rFonts w:asciiTheme="majorBidi" w:hAnsiTheme="majorBidi" w:cstheme="majorBidi"/>
          <w:sz w:val="24"/>
          <w:szCs w:val="24"/>
        </w:rPr>
        <w:t>) while no statistically significant correlation was found with the total knowledge scores (r=0.107, p=0.097&amp; r=- 0.093, p=0.152</w:t>
      </w:r>
      <w:r w:rsidR="005A1F7C" w:rsidRPr="003D1D36">
        <w:rPr>
          <w:rFonts w:asciiTheme="majorBidi" w:hAnsiTheme="majorBidi" w:cstheme="majorBidi"/>
          <w:sz w:val="24"/>
          <w:szCs w:val="24"/>
        </w:rPr>
        <w:t xml:space="preserve"> respectively</w:t>
      </w:r>
      <w:r w:rsidRPr="003D1D36">
        <w:rPr>
          <w:rFonts w:asciiTheme="majorBidi" w:hAnsiTheme="majorBidi" w:cstheme="majorBidi"/>
          <w:sz w:val="24"/>
          <w:szCs w:val="24"/>
        </w:rPr>
        <w:t xml:space="preserve">). </w:t>
      </w:r>
      <w:r w:rsidR="005A1F7C" w:rsidRPr="003D1D36">
        <w:rPr>
          <w:rFonts w:asciiTheme="majorBidi" w:hAnsiTheme="majorBidi" w:cstheme="majorBidi"/>
          <w:sz w:val="24"/>
          <w:szCs w:val="24"/>
        </w:rPr>
        <w:t>This table also shows that t</w:t>
      </w:r>
      <w:r w:rsidRPr="003D1D36">
        <w:rPr>
          <w:rFonts w:asciiTheme="majorBidi" w:hAnsiTheme="majorBidi" w:cstheme="majorBidi"/>
          <w:sz w:val="24"/>
          <w:szCs w:val="24"/>
        </w:rPr>
        <w:t>here was a highly statistically significant negative correlation between work shift and the workers' total knowledge scores</w:t>
      </w:r>
      <w:r w:rsidR="005A1F7C" w:rsidRPr="003D1D36">
        <w:rPr>
          <w:rFonts w:asciiTheme="majorBidi" w:hAnsiTheme="majorBidi" w:cstheme="majorBidi"/>
          <w:sz w:val="24"/>
          <w:szCs w:val="24"/>
        </w:rPr>
        <w:t xml:space="preserve"> </w:t>
      </w:r>
      <w:r w:rsidRPr="003D1D36">
        <w:rPr>
          <w:rFonts w:asciiTheme="majorBidi" w:hAnsiTheme="majorBidi" w:cstheme="majorBidi"/>
          <w:sz w:val="24"/>
          <w:szCs w:val="24"/>
        </w:rPr>
        <w:t>(r=-0.224, p=0.000), while no statistically significant correlation was found with the total self-reported practices scores (r=0.004, p=0.952). No statistically significant correlation was found between workers' marital status and problems encountered at work in relation to total knowledge scores (r=-0.063, p=0.333 &amp; r=-0.090, p=0.164</w:t>
      </w:r>
      <w:r w:rsidR="005A1F7C" w:rsidRPr="003D1D36">
        <w:rPr>
          <w:rFonts w:asciiTheme="majorBidi" w:hAnsiTheme="majorBidi" w:cstheme="majorBidi"/>
          <w:sz w:val="24"/>
          <w:szCs w:val="24"/>
        </w:rPr>
        <w:t xml:space="preserve"> respectively</w:t>
      </w:r>
      <w:r w:rsidRPr="003D1D36">
        <w:rPr>
          <w:rFonts w:asciiTheme="majorBidi" w:hAnsiTheme="majorBidi" w:cstheme="majorBidi"/>
          <w:sz w:val="24"/>
          <w:szCs w:val="24"/>
        </w:rPr>
        <w:t xml:space="preserve">) </w:t>
      </w:r>
      <w:r w:rsidR="005A1F7C" w:rsidRPr="003D1D36">
        <w:rPr>
          <w:rFonts w:asciiTheme="majorBidi" w:hAnsiTheme="majorBidi" w:cstheme="majorBidi"/>
          <w:sz w:val="24"/>
          <w:szCs w:val="24"/>
        </w:rPr>
        <w:t>or</w:t>
      </w:r>
      <w:r w:rsidRPr="003D1D36">
        <w:rPr>
          <w:rFonts w:asciiTheme="majorBidi" w:hAnsiTheme="majorBidi" w:cstheme="majorBidi"/>
          <w:sz w:val="24"/>
          <w:szCs w:val="24"/>
        </w:rPr>
        <w:t xml:space="preserve"> with total self-reported practices scores (r=0.072, p=0.265 &amp; r=-0.021, p=0.749</w:t>
      </w:r>
      <w:r w:rsidR="005A1F7C" w:rsidRPr="003D1D36">
        <w:rPr>
          <w:rFonts w:asciiTheme="majorBidi" w:hAnsiTheme="majorBidi" w:cstheme="majorBidi"/>
          <w:sz w:val="24"/>
          <w:szCs w:val="24"/>
        </w:rPr>
        <w:t xml:space="preserve"> respectively</w:t>
      </w:r>
      <w:r w:rsidRPr="003D1D36">
        <w:rPr>
          <w:rFonts w:asciiTheme="majorBidi" w:hAnsiTheme="majorBidi" w:cstheme="majorBidi"/>
          <w:sz w:val="24"/>
          <w:szCs w:val="24"/>
        </w:rPr>
        <w:t>).</w:t>
      </w:r>
    </w:p>
    <w:p w:rsidR="00E31CE1" w:rsidRPr="003D1D36" w:rsidRDefault="00E31CE1" w:rsidP="003D1D36">
      <w:pPr>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Table (</w:t>
      </w:r>
      <w:r w:rsidR="00637C8E" w:rsidRPr="003D1D36">
        <w:rPr>
          <w:rFonts w:asciiTheme="majorBidi" w:hAnsiTheme="majorBidi" w:cstheme="majorBidi"/>
          <w:sz w:val="24"/>
          <w:szCs w:val="24"/>
        </w:rPr>
        <w:t>3</w:t>
      </w:r>
      <w:r w:rsidRPr="003D1D36">
        <w:rPr>
          <w:rFonts w:asciiTheme="majorBidi" w:hAnsiTheme="majorBidi" w:cstheme="majorBidi"/>
          <w:sz w:val="24"/>
          <w:szCs w:val="24"/>
        </w:rPr>
        <w:t xml:space="preserve">) reveals that, there was a statistically significant negative correlation between types of chronic illnesses and total self-reported practice scores (r= -0.136, </w:t>
      </w:r>
      <w:r w:rsidRPr="003D1D36">
        <w:rPr>
          <w:rFonts w:asciiTheme="majorBidi" w:hAnsiTheme="majorBidi" w:cstheme="majorBidi"/>
          <w:sz w:val="24"/>
          <w:szCs w:val="24"/>
        </w:rPr>
        <w:lastRenderedPageBreak/>
        <w:t xml:space="preserve">p=0.035), while no statistically significant correlation was found with the total knowledge </w:t>
      </w:r>
      <w:r w:rsidR="00637C8E" w:rsidRPr="003D1D36">
        <w:rPr>
          <w:rFonts w:asciiTheme="majorBidi" w:hAnsiTheme="majorBidi" w:cstheme="majorBidi"/>
          <w:sz w:val="24"/>
          <w:szCs w:val="24"/>
        </w:rPr>
        <w:t>scores (r= -0.076, p=0.240). This</w:t>
      </w:r>
      <w:r w:rsidRPr="003D1D36">
        <w:rPr>
          <w:rFonts w:asciiTheme="majorBidi" w:hAnsiTheme="majorBidi" w:cstheme="majorBidi"/>
          <w:sz w:val="24"/>
          <w:szCs w:val="24"/>
        </w:rPr>
        <w:t xml:space="preserve"> table also shows that, there was a highly statistically significant negative correlation between types of medical services and the workers' total knowledge scores (r= -0.179, p=0.005), while there was a statistically significant positive correlation with total self-reported practices scores (r=0.114, p=0.05).</w:t>
      </w:r>
    </w:p>
    <w:p w:rsidR="007A7C7C" w:rsidRPr="003D1D36" w:rsidRDefault="009B760E" w:rsidP="003D1D36">
      <w:pPr>
        <w:tabs>
          <w:tab w:val="left" w:pos="720"/>
          <w:tab w:val="left" w:pos="1830"/>
        </w:tabs>
        <w:bidi w:val="0"/>
        <w:spacing w:line="360" w:lineRule="auto"/>
        <w:ind w:right="720"/>
        <w:jc w:val="both"/>
        <w:rPr>
          <w:rFonts w:asciiTheme="majorBidi" w:hAnsiTheme="majorBidi" w:cstheme="majorBidi"/>
          <w:sz w:val="24"/>
          <w:szCs w:val="24"/>
        </w:rPr>
      </w:pPr>
      <w:r w:rsidRPr="003D1D36">
        <w:rPr>
          <w:rFonts w:asciiTheme="majorBidi" w:hAnsiTheme="majorBidi" w:cstheme="majorBidi"/>
          <w:sz w:val="24"/>
          <w:szCs w:val="24"/>
        </w:rPr>
        <w:tab/>
      </w:r>
      <w:r w:rsidR="00095476" w:rsidRPr="003D1D36">
        <w:rPr>
          <w:rFonts w:asciiTheme="majorBidi" w:hAnsiTheme="majorBidi" w:cstheme="majorBidi"/>
          <w:sz w:val="24"/>
          <w:szCs w:val="24"/>
        </w:rPr>
        <w:t xml:space="preserve">Table </w:t>
      </w:r>
      <w:r w:rsidR="0045499D" w:rsidRPr="003D1D36">
        <w:rPr>
          <w:rFonts w:asciiTheme="majorBidi" w:hAnsiTheme="majorBidi" w:cstheme="majorBidi"/>
          <w:sz w:val="24"/>
          <w:szCs w:val="24"/>
        </w:rPr>
        <w:t>(</w:t>
      </w:r>
      <w:r w:rsidR="00637C8E" w:rsidRPr="003D1D36">
        <w:rPr>
          <w:rFonts w:asciiTheme="majorBidi" w:hAnsiTheme="majorBidi" w:cstheme="majorBidi"/>
          <w:sz w:val="24"/>
          <w:szCs w:val="24"/>
        </w:rPr>
        <w:t>4) shows</w:t>
      </w:r>
      <w:r w:rsidR="00095476" w:rsidRPr="003D1D36">
        <w:rPr>
          <w:rFonts w:asciiTheme="majorBidi" w:hAnsiTheme="majorBidi" w:cstheme="majorBidi"/>
          <w:sz w:val="24"/>
          <w:szCs w:val="24"/>
        </w:rPr>
        <w:t xml:space="preserve"> </w:t>
      </w:r>
      <w:r w:rsidR="007A7C7C" w:rsidRPr="003D1D36">
        <w:rPr>
          <w:rFonts w:asciiTheme="majorBidi" w:hAnsiTheme="majorBidi" w:cstheme="majorBidi"/>
          <w:sz w:val="24"/>
          <w:szCs w:val="24"/>
        </w:rPr>
        <w:t>that, there</w:t>
      </w:r>
      <w:r w:rsidR="00160A75" w:rsidRPr="003D1D36">
        <w:rPr>
          <w:rFonts w:asciiTheme="majorBidi" w:hAnsiTheme="majorBidi" w:cstheme="majorBidi"/>
          <w:sz w:val="24"/>
          <w:szCs w:val="24"/>
        </w:rPr>
        <w:t xml:space="preserve"> was a statistically significant positive correlation between total knowledge scores and total self-reported practices scores of workers about pneumoconiosis </w:t>
      </w:r>
      <w:r w:rsidRPr="003D1D36">
        <w:rPr>
          <w:rFonts w:asciiTheme="majorBidi" w:hAnsiTheme="majorBidi" w:cstheme="majorBidi"/>
          <w:sz w:val="24"/>
          <w:szCs w:val="24"/>
        </w:rPr>
        <w:t>(r=0.3, p=0. 015).</w:t>
      </w:r>
    </w:p>
    <w:p w:rsidR="00637C8E" w:rsidRPr="003D1D36" w:rsidRDefault="00F853A7" w:rsidP="003D1D36">
      <w:pPr>
        <w:autoSpaceDE w:val="0"/>
        <w:autoSpaceDN w:val="0"/>
        <w:bidi w:val="0"/>
        <w:adjustRightInd w:val="0"/>
        <w:spacing w:after="0" w:line="360" w:lineRule="auto"/>
        <w:ind w:right="720"/>
        <w:jc w:val="both"/>
        <w:rPr>
          <w:rFonts w:asciiTheme="majorBidi" w:hAnsiTheme="majorBidi" w:cstheme="majorBidi"/>
          <w:i/>
          <w:iCs/>
          <w:sz w:val="24"/>
          <w:szCs w:val="24"/>
        </w:rPr>
      </w:pPr>
      <w:r w:rsidRPr="003D1D36">
        <w:rPr>
          <w:rFonts w:asciiTheme="majorBidi" w:hAnsiTheme="majorBidi" w:cstheme="majorBidi"/>
          <w:sz w:val="24"/>
          <w:szCs w:val="24"/>
        </w:rPr>
        <w:t xml:space="preserve">Table </w:t>
      </w:r>
      <w:r w:rsidR="00637C8E" w:rsidRPr="003D1D36">
        <w:rPr>
          <w:rFonts w:asciiTheme="majorBidi" w:hAnsiTheme="majorBidi" w:cstheme="majorBidi"/>
          <w:sz w:val="24"/>
          <w:szCs w:val="24"/>
        </w:rPr>
        <w:t>1</w:t>
      </w:r>
      <w:r w:rsidRPr="003D1D36">
        <w:rPr>
          <w:rFonts w:asciiTheme="majorBidi" w:hAnsiTheme="majorBidi" w:cstheme="majorBidi"/>
          <w:sz w:val="24"/>
          <w:szCs w:val="24"/>
        </w:rPr>
        <w:t xml:space="preserve">: </w:t>
      </w:r>
      <w:r w:rsidRPr="003D1D36">
        <w:rPr>
          <w:rFonts w:asciiTheme="majorBidi" w:hAnsiTheme="majorBidi" w:cstheme="majorBidi"/>
          <w:i/>
          <w:iCs/>
          <w:sz w:val="24"/>
          <w:szCs w:val="24"/>
        </w:rPr>
        <w:t>Distribution of workers’ total scores of knowledge and total scores of self-</w:t>
      </w:r>
      <w:r w:rsidR="00637C8E" w:rsidRPr="003D1D36">
        <w:rPr>
          <w:rFonts w:asciiTheme="majorBidi" w:hAnsiTheme="majorBidi" w:cstheme="majorBidi"/>
          <w:i/>
          <w:iCs/>
          <w:sz w:val="24"/>
          <w:szCs w:val="24"/>
        </w:rPr>
        <w:t xml:space="preserve">   </w:t>
      </w:r>
    </w:p>
    <w:p w:rsidR="00F853A7" w:rsidRPr="003D1D36" w:rsidRDefault="00637C8E" w:rsidP="003D1D36">
      <w:pPr>
        <w:autoSpaceDE w:val="0"/>
        <w:autoSpaceDN w:val="0"/>
        <w:bidi w:val="0"/>
        <w:adjustRightInd w:val="0"/>
        <w:spacing w:after="0" w:line="360" w:lineRule="auto"/>
        <w:ind w:right="720"/>
        <w:jc w:val="both"/>
        <w:rPr>
          <w:rFonts w:asciiTheme="majorBidi" w:hAnsiTheme="majorBidi" w:cstheme="majorBidi"/>
          <w:i/>
          <w:iCs/>
          <w:sz w:val="24"/>
          <w:szCs w:val="24"/>
        </w:rPr>
      </w:pPr>
      <w:r w:rsidRPr="003D1D36">
        <w:rPr>
          <w:rFonts w:asciiTheme="majorBidi" w:hAnsiTheme="majorBidi" w:cstheme="majorBidi"/>
          <w:i/>
          <w:iCs/>
          <w:sz w:val="24"/>
          <w:szCs w:val="24"/>
        </w:rPr>
        <w:t xml:space="preserve">              </w:t>
      </w:r>
      <w:r w:rsidR="001D7C4D" w:rsidRPr="003D1D36">
        <w:rPr>
          <w:rFonts w:asciiTheme="majorBidi" w:hAnsiTheme="majorBidi" w:cstheme="majorBidi"/>
          <w:i/>
          <w:iCs/>
          <w:sz w:val="24"/>
          <w:szCs w:val="24"/>
        </w:rPr>
        <w:t>Reported</w:t>
      </w:r>
      <w:r w:rsidR="00F853A7" w:rsidRPr="003D1D36">
        <w:rPr>
          <w:rFonts w:asciiTheme="majorBidi" w:hAnsiTheme="majorBidi" w:cstheme="majorBidi"/>
          <w:i/>
          <w:iCs/>
          <w:sz w:val="24"/>
          <w:szCs w:val="24"/>
        </w:rPr>
        <w:t xml:space="preserve"> practices about pneumoconiosis (N=240).</w:t>
      </w:r>
    </w:p>
    <w:tbl>
      <w:tblPr>
        <w:tblStyle w:val="TableGrid"/>
        <w:tblW w:w="0" w:type="auto"/>
        <w:tblInd w:w="392" w:type="dxa"/>
        <w:tblLook w:val="01E0" w:firstRow="1" w:lastRow="1" w:firstColumn="1" w:lastColumn="1" w:noHBand="0" w:noVBand="0"/>
      </w:tblPr>
      <w:tblGrid>
        <w:gridCol w:w="3136"/>
        <w:gridCol w:w="1260"/>
        <w:gridCol w:w="1118"/>
        <w:gridCol w:w="1222"/>
        <w:gridCol w:w="1080"/>
      </w:tblGrid>
      <w:tr w:rsidR="00F853A7" w:rsidRPr="003D1D36" w:rsidTr="00C02E9F">
        <w:trPr>
          <w:trHeight w:val="450"/>
        </w:trPr>
        <w:tc>
          <w:tcPr>
            <w:tcW w:w="3136" w:type="dxa"/>
            <w:vMerge w:val="restart"/>
            <w:shd w:val="clear" w:color="auto" w:fill="D9D9D9" w:themeFill="background1" w:themeFillShade="D9"/>
          </w:tcPr>
          <w:p w:rsidR="00F853A7" w:rsidRPr="003D1D36" w:rsidRDefault="00F853A7" w:rsidP="003D1D36">
            <w:pPr>
              <w:bidi w:val="0"/>
              <w:spacing w:line="360" w:lineRule="auto"/>
              <w:jc w:val="center"/>
              <w:rPr>
                <w:rFonts w:asciiTheme="majorBidi" w:hAnsiTheme="majorBidi" w:cstheme="majorBidi"/>
                <w:b/>
                <w:bCs/>
                <w:sz w:val="24"/>
                <w:szCs w:val="24"/>
              </w:rPr>
            </w:pPr>
            <w:bookmarkStart w:id="3" w:name="_Hlk351148371"/>
          </w:p>
          <w:p w:rsidR="00F853A7" w:rsidRPr="003D1D36" w:rsidRDefault="00F853A7"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Variables</w:t>
            </w:r>
          </w:p>
        </w:tc>
        <w:tc>
          <w:tcPr>
            <w:tcW w:w="2378" w:type="dxa"/>
            <w:gridSpan w:val="2"/>
            <w:shd w:val="clear" w:color="auto" w:fill="D9D9D9" w:themeFill="background1" w:themeFillShade="D9"/>
          </w:tcPr>
          <w:p w:rsidR="00F853A7" w:rsidRPr="003D1D36" w:rsidRDefault="00F853A7"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Total knowledge</w:t>
            </w:r>
          </w:p>
        </w:tc>
        <w:tc>
          <w:tcPr>
            <w:tcW w:w="2302" w:type="dxa"/>
            <w:gridSpan w:val="2"/>
            <w:shd w:val="clear" w:color="auto" w:fill="D9D9D9" w:themeFill="background1" w:themeFillShade="D9"/>
          </w:tcPr>
          <w:p w:rsidR="00F853A7" w:rsidRPr="003D1D36" w:rsidRDefault="00F853A7"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 xml:space="preserve">Total  self-reported </w:t>
            </w:r>
            <w:r w:rsidR="00637C8E" w:rsidRPr="003D1D36">
              <w:rPr>
                <w:rFonts w:asciiTheme="majorBidi" w:hAnsiTheme="majorBidi" w:cstheme="majorBidi"/>
                <w:b/>
                <w:bCs/>
                <w:sz w:val="24"/>
                <w:szCs w:val="24"/>
              </w:rPr>
              <w:t>p</w:t>
            </w:r>
            <w:r w:rsidRPr="003D1D36">
              <w:rPr>
                <w:rFonts w:asciiTheme="majorBidi" w:hAnsiTheme="majorBidi" w:cstheme="majorBidi"/>
                <w:b/>
                <w:bCs/>
                <w:sz w:val="24"/>
                <w:szCs w:val="24"/>
              </w:rPr>
              <w:t>ractices</w:t>
            </w:r>
          </w:p>
        </w:tc>
      </w:tr>
      <w:tr w:rsidR="00F853A7" w:rsidRPr="003D1D36" w:rsidTr="00C02E9F">
        <w:trPr>
          <w:trHeight w:val="205"/>
        </w:trPr>
        <w:tc>
          <w:tcPr>
            <w:tcW w:w="3136" w:type="dxa"/>
            <w:vMerge/>
            <w:shd w:val="clear" w:color="auto" w:fill="D9D9D9" w:themeFill="background1" w:themeFillShade="D9"/>
          </w:tcPr>
          <w:p w:rsidR="00F853A7" w:rsidRPr="003D1D36" w:rsidRDefault="00F853A7" w:rsidP="003D1D36">
            <w:pPr>
              <w:tabs>
                <w:tab w:val="left" w:pos="3840"/>
              </w:tabs>
              <w:bidi w:val="0"/>
              <w:spacing w:line="360" w:lineRule="auto"/>
              <w:jc w:val="center"/>
              <w:rPr>
                <w:rFonts w:asciiTheme="majorBidi" w:hAnsiTheme="majorBidi" w:cstheme="majorBidi"/>
                <w:b/>
                <w:bCs/>
                <w:color w:val="365F91" w:themeColor="accent1" w:themeShade="BF"/>
                <w:sz w:val="24"/>
                <w:szCs w:val="24"/>
              </w:rPr>
            </w:pPr>
          </w:p>
        </w:tc>
        <w:tc>
          <w:tcPr>
            <w:tcW w:w="1260" w:type="dxa"/>
            <w:shd w:val="clear" w:color="auto" w:fill="D9D9D9" w:themeFill="background1" w:themeFillShade="D9"/>
          </w:tcPr>
          <w:p w:rsidR="00F853A7" w:rsidRPr="003D1D36" w:rsidRDefault="00637C8E"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N</w:t>
            </w:r>
          </w:p>
        </w:tc>
        <w:tc>
          <w:tcPr>
            <w:tcW w:w="1118" w:type="dxa"/>
            <w:shd w:val="clear" w:color="auto" w:fill="D9D9D9" w:themeFill="background1" w:themeFillShade="D9"/>
          </w:tcPr>
          <w:p w:rsidR="00F853A7" w:rsidRPr="003D1D36" w:rsidRDefault="00F853A7"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w:t>
            </w:r>
          </w:p>
        </w:tc>
        <w:tc>
          <w:tcPr>
            <w:tcW w:w="1222" w:type="dxa"/>
            <w:shd w:val="clear" w:color="auto" w:fill="D9D9D9" w:themeFill="background1" w:themeFillShade="D9"/>
          </w:tcPr>
          <w:p w:rsidR="00F853A7" w:rsidRPr="003D1D36" w:rsidRDefault="00F853A7"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N</w:t>
            </w:r>
          </w:p>
        </w:tc>
        <w:tc>
          <w:tcPr>
            <w:tcW w:w="1080" w:type="dxa"/>
            <w:shd w:val="clear" w:color="auto" w:fill="D9D9D9" w:themeFill="background1" w:themeFillShade="D9"/>
          </w:tcPr>
          <w:p w:rsidR="00F853A7" w:rsidRPr="003D1D36" w:rsidRDefault="00F853A7"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w:t>
            </w:r>
          </w:p>
        </w:tc>
      </w:tr>
      <w:tr w:rsidR="00F853A7" w:rsidRPr="003D1D36" w:rsidTr="0016399B">
        <w:trPr>
          <w:trHeight w:val="295"/>
        </w:trPr>
        <w:tc>
          <w:tcPr>
            <w:tcW w:w="3136" w:type="dxa"/>
          </w:tcPr>
          <w:p w:rsidR="00F853A7" w:rsidRPr="003D1D36" w:rsidRDefault="00F853A7" w:rsidP="003D1D36">
            <w:pPr>
              <w:bidi w:val="0"/>
              <w:spacing w:line="360" w:lineRule="auto"/>
              <w:ind w:left="58" w:right="58"/>
              <w:jc w:val="both"/>
              <w:rPr>
                <w:rFonts w:asciiTheme="majorBidi" w:hAnsiTheme="majorBidi" w:cstheme="majorBidi"/>
                <w:sz w:val="24"/>
                <w:szCs w:val="24"/>
              </w:rPr>
            </w:pPr>
            <w:r w:rsidRPr="003D1D36">
              <w:rPr>
                <w:rFonts w:asciiTheme="majorBidi" w:hAnsiTheme="majorBidi" w:cstheme="majorBidi"/>
                <w:sz w:val="24"/>
                <w:szCs w:val="24"/>
              </w:rPr>
              <w:t xml:space="preserve">Unsatisfactory </w:t>
            </w:r>
          </w:p>
        </w:tc>
        <w:tc>
          <w:tcPr>
            <w:tcW w:w="1260"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43</w:t>
            </w:r>
          </w:p>
        </w:tc>
        <w:tc>
          <w:tcPr>
            <w:tcW w:w="1118" w:type="dxa"/>
          </w:tcPr>
          <w:p w:rsidR="00F853A7" w:rsidRPr="003D1D36" w:rsidRDefault="00F853A7" w:rsidP="003D1D36">
            <w:pPr>
              <w:autoSpaceDE w:val="0"/>
              <w:autoSpaceDN w:val="0"/>
              <w:bidi w:val="0"/>
              <w:adjustRightInd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17.9</w:t>
            </w:r>
          </w:p>
        </w:tc>
        <w:tc>
          <w:tcPr>
            <w:tcW w:w="1222"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55</w:t>
            </w:r>
          </w:p>
        </w:tc>
        <w:tc>
          <w:tcPr>
            <w:tcW w:w="1080" w:type="dxa"/>
          </w:tcPr>
          <w:p w:rsidR="00F853A7" w:rsidRPr="003D1D36" w:rsidRDefault="00F853A7" w:rsidP="003D1D36">
            <w:pPr>
              <w:autoSpaceDE w:val="0"/>
              <w:autoSpaceDN w:val="0"/>
              <w:bidi w:val="0"/>
              <w:adjustRightInd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22.9</w:t>
            </w:r>
          </w:p>
        </w:tc>
      </w:tr>
      <w:tr w:rsidR="00F853A7" w:rsidRPr="003D1D36" w:rsidTr="00C02E9F">
        <w:tc>
          <w:tcPr>
            <w:tcW w:w="3136" w:type="dxa"/>
          </w:tcPr>
          <w:p w:rsidR="00F853A7" w:rsidRPr="003D1D36" w:rsidRDefault="00F853A7" w:rsidP="003D1D36">
            <w:pPr>
              <w:bidi w:val="0"/>
              <w:spacing w:line="360" w:lineRule="auto"/>
              <w:ind w:left="58" w:right="58"/>
              <w:jc w:val="both"/>
              <w:rPr>
                <w:rFonts w:asciiTheme="majorBidi" w:hAnsiTheme="majorBidi" w:cstheme="majorBidi"/>
                <w:sz w:val="24"/>
                <w:szCs w:val="24"/>
              </w:rPr>
            </w:pPr>
            <w:r w:rsidRPr="003D1D36">
              <w:rPr>
                <w:rFonts w:asciiTheme="majorBidi" w:hAnsiTheme="majorBidi" w:cstheme="majorBidi"/>
                <w:sz w:val="24"/>
                <w:szCs w:val="24"/>
              </w:rPr>
              <w:t xml:space="preserve">Partially satisfactory </w:t>
            </w:r>
          </w:p>
        </w:tc>
        <w:tc>
          <w:tcPr>
            <w:tcW w:w="1260"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170</w:t>
            </w:r>
          </w:p>
        </w:tc>
        <w:tc>
          <w:tcPr>
            <w:tcW w:w="1118" w:type="dxa"/>
          </w:tcPr>
          <w:p w:rsidR="00F853A7" w:rsidRPr="003D1D36" w:rsidRDefault="00F853A7" w:rsidP="003D1D36">
            <w:pPr>
              <w:autoSpaceDE w:val="0"/>
              <w:autoSpaceDN w:val="0"/>
              <w:bidi w:val="0"/>
              <w:adjustRightInd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70.8</w:t>
            </w:r>
          </w:p>
        </w:tc>
        <w:tc>
          <w:tcPr>
            <w:tcW w:w="1222"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174</w:t>
            </w:r>
          </w:p>
        </w:tc>
        <w:tc>
          <w:tcPr>
            <w:tcW w:w="1080" w:type="dxa"/>
          </w:tcPr>
          <w:p w:rsidR="00F853A7" w:rsidRPr="003D1D36" w:rsidRDefault="00F853A7" w:rsidP="003D1D36">
            <w:pPr>
              <w:autoSpaceDE w:val="0"/>
              <w:autoSpaceDN w:val="0"/>
              <w:bidi w:val="0"/>
              <w:adjustRightInd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72.5</w:t>
            </w:r>
          </w:p>
        </w:tc>
      </w:tr>
      <w:tr w:rsidR="00F853A7" w:rsidRPr="003D1D36" w:rsidTr="0016399B">
        <w:trPr>
          <w:trHeight w:val="261"/>
        </w:trPr>
        <w:tc>
          <w:tcPr>
            <w:tcW w:w="3136" w:type="dxa"/>
          </w:tcPr>
          <w:p w:rsidR="00F853A7" w:rsidRPr="003D1D36" w:rsidRDefault="00F853A7" w:rsidP="003D1D36">
            <w:pPr>
              <w:bidi w:val="0"/>
              <w:spacing w:line="360" w:lineRule="auto"/>
              <w:ind w:left="58" w:right="58"/>
              <w:jc w:val="both"/>
              <w:rPr>
                <w:rFonts w:asciiTheme="majorBidi" w:hAnsiTheme="majorBidi" w:cstheme="majorBidi"/>
                <w:sz w:val="24"/>
                <w:szCs w:val="24"/>
              </w:rPr>
            </w:pPr>
            <w:r w:rsidRPr="003D1D36">
              <w:rPr>
                <w:rFonts w:asciiTheme="majorBidi" w:hAnsiTheme="majorBidi" w:cstheme="majorBidi"/>
                <w:sz w:val="24"/>
                <w:szCs w:val="24"/>
              </w:rPr>
              <w:t xml:space="preserve">Satisfactory </w:t>
            </w:r>
          </w:p>
        </w:tc>
        <w:tc>
          <w:tcPr>
            <w:tcW w:w="1260"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27</w:t>
            </w:r>
          </w:p>
        </w:tc>
        <w:tc>
          <w:tcPr>
            <w:tcW w:w="1118"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11.3</w:t>
            </w:r>
          </w:p>
        </w:tc>
        <w:tc>
          <w:tcPr>
            <w:tcW w:w="1222"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11</w:t>
            </w:r>
          </w:p>
        </w:tc>
        <w:tc>
          <w:tcPr>
            <w:tcW w:w="1080" w:type="dxa"/>
          </w:tcPr>
          <w:p w:rsidR="00F853A7" w:rsidRPr="003D1D36" w:rsidRDefault="00F853A7" w:rsidP="003D1D36">
            <w:pPr>
              <w:autoSpaceDE w:val="0"/>
              <w:autoSpaceDN w:val="0"/>
              <w:bidi w:val="0"/>
              <w:adjustRightInd w:val="0"/>
              <w:spacing w:line="360" w:lineRule="auto"/>
              <w:ind w:left="58" w:right="58"/>
              <w:jc w:val="center"/>
              <w:rPr>
                <w:rFonts w:asciiTheme="majorBidi" w:hAnsiTheme="majorBidi" w:cstheme="majorBidi"/>
                <w:sz w:val="24"/>
                <w:szCs w:val="24"/>
              </w:rPr>
            </w:pPr>
            <w:r w:rsidRPr="003D1D36">
              <w:rPr>
                <w:rFonts w:asciiTheme="majorBidi" w:eastAsiaTheme="minorHAnsi" w:hAnsiTheme="majorBidi" w:cstheme="majorBidi"/>
                <w:sz w:val="24"/>
                <w:szCs w:val="24"/>
              </w:rPr>
              <w:t>4.6</w:t>
            </w:r>
          </w:p>
        </w:tc>
      </w:tr>
      <w:tr w:rsidR="00F853A7" w:rsidRPr="003D1D36" w:rsidTr="00C02E9F">
        <w:trPr>
          <w:trHeight w:val="255"/>
        </w:trPr>
        <w:tc>
          <w:tcPr>
            <w:tcW w:w="3136" w:type="dxa"/>
          </w:tcPr>
          <w:p w:rsidR="00F853A7" w:rsidRPr="003D1D36" w:rsidRDefault="00F853A7" w:rsidP="003D1D36">
            <w:pPr>
              <w:bidi w:val="0"/>
              <w:spacing w:line="360" w:lineRule="auto"/>
              <w:ind w:left="58" w:right="58"/>
              <w:jc w:val="both"/>
              <w:rPr>
                <w:rFonts w:asciiTheme="majorBidi" w:hAnsiTheme="majorBidi" w:cstheme="majorBidi"/>
                <w:sz w:val="24"/>
                <w:szCs w:val="24"/>
              </w:rPr>
            </w:pPr>
            <w:r w:rsidRPr="003D1D36">
              <w:rPr>
                <w:rFonts w:asciiTheme="majorBidi" w:hAnsiTheme="majorBidi" w:cstheme="majorBidi"/>
                <w:sz w:val="24"/>
                <w:szCs w:val="24"/>
              </w:rPr>
              <w:t xml:space="preserve">Total </w:t>
            </w:r>
          </w:p>
        </w:tc>
        <w:tc>
          <w:tcPr>
            <w:tcW w:w="1260"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240</w:t>
            </w:r>
          </w:p>
        </w:tc>
        <w:tc>
          <w:tcPr>
            <w:tcW w:w="1118"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100.0</w:t>
            </w:r>
          </w:p>
        </w:tc>
        <w:tc>
          <w:tcPr>
            <w:tcW w:w="1222"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240</w:t>
            </w:r>
          </w:p>
        </w:tc>
        <w:tc>
          <w:tcPr>
            <w:tcW w:w="1080" w:type="dxa"/>
          </w:tcPr>
          <w:p w:rsidR="00F853A7" w:rsidRPr="003D1D36" w:rsidRDefault="00F853A7"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100.0</w:t>
            </w:r>
          </w:p>
        </w:tc>
      </w:tr>
      <w:bookmarkEnd w:id="3"/>
    </w:tbl>
    <w:p w:rsidR="002C4232" w:rsidRDefault="002C4232" w:rsidP="003D1D3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Default="001C7F66" w:rsidP="001C7F66">
      <w:pPr>
        <w:bidi w:val="0"/>
        <w:spacing w:after="0" w:line="360" w:lineRule="auto"/>
        <w:ind w:right="720"/>
        <w:jc w:val="both"/>
        <w:rPr>
          <w:rFonts w:asciiTheme="majorBidi" w:hAnsiTheme="majorBidi" w:cstheme="majorBidi"/>
          <w:sz w:val="24"/>
          <w:szCs w:val="24"/>
        </w:rPr>
      </w:pPr>
    </w:p>
    <w:p w:rsidR="001C7F66" w:rsidRPr="003D1D36" w:rsidRDefault="001C7F66" w:rsidP="001C7F66">
      <w:pPr>
        <w:bidi w:val="0"/>
        <w:spacing w:after="0" w:line="360" w:lineRule="auto"/>
        <w:ind w:right="720"/>
        <w:jc w:val="both"/>
        <w:rPr>
          <w:rFonts w:asciiTheme="majorBidi" w:hAnsiTheme="majorBidi" w:cstheme="majorBidi"/>
          <w:sz w:val="24"/>
          <w:szCs w:val="24"/>
        </w:rPr>
      </w:pPr>
    </w:p>
    <w:p w:rsidR="00C5114D" w:rsidRPr="003D1D36" w:rsidRDefault="00E31CE1" w:rsidP="003D1D36">
      <w:pPr>
        <w:bidi w:val="0"/>
        <w:spacing w:after="0" w:line="360" w:lineRule="auto"/>
        <w:ind w:right="720"/>
        <w:jc w:val="both"/>
        <w:rPr>
          <w:rFonts w:asciiTheme="majorBidi" w:hAnsiTheme="majorBidi" w:cstheme="majorBidi"/>
          <w:i/>
          <w:iCs/>
          <w:sz w:val="24"/>
          <w:szCs w:val="24"/>
        </w:rPr>
      </w:pPr>
      <w:r w:rsidRPr="003D1D36">
        <w:rPr>
          <w:rFonts w:asciiTheme="majorBidi" w:hAnsiTheme="majorBidi" w:cstheme="majorBidi"/>
          <w:sz w:val="24"/>
          <w:szCs w:val="24"/>
        </w:rPr>
        <w:lastRenderedPageBreak/>
        <w:t xml:space="preserve">Table </w:t>
      </w:r>
      <w:r w:rsidR="00C5114D" w:rsidRPr="003D1D36">
        <w:rPr>
          <w:rFonts w:asciiTheme="majorBidi" w:hAnsiTheme="majorBidi" w:cstheme="majorBidi"/>
          <w:sz w:val="24"/>
          <w:szCs w:val="24"/>
        </w:rPr>
        <w:t>2</w:t>
      </w:r>
      <w:r w:rsidRPr="003D1D36">
        <w:rPr>
          <w:rFonts w:asciiTheme="majorBidi" w:hAnsiTheme="majorBidi" w:cstheme="majorBidi"/>
          <w:sz w:val="24"/>
          <w:szCs w:val="24"/>
        </w:rPr>
        <w:t xml:space="preserve">: </w:t>
      </w:r>
      <w:r w:rsidRPr="003D1D36">
        <w:rPr>
          <w:rFonts w:asciiTheme="majorBidi" w:hAnsiTheme="majorBidi" w:cstheme="majorBidi"/>
          <w:i/>
          <w:iCs/>
          <w:sz w:val="24"/>
          <w:szCs w:val="24"/>
        </w:rPr>
        <w:t xml:space="preserve">Correlation between total knowledge and total self-reported </w:t>
      </w:r>
      <w:r w:rsidR="00586046" w:rsidRPr="003D1D36">
        <w:rPr>
          <w:rFonts w:asciiTheme="majorBidi" w:hAnsiTheme="majorBidi" w:cstheme="majorBidi"/>
          <w:i/>
          <w:iCs/>
          <w:sz w:val="24"/>
          <w:szCs w:val="24"/>
        </w:rPr>
        <w:t xml:space="preserve">practice </w:t>
      </w:r>
      <w:r w:rsidRPr="003D1D36">
        <w:rPr>
          <w:rFonts w:asciiTheme="majorBidi" w:hAnsiTheme="majorBidi" w:cstheme="majorBidi"/>
          <w:i/>
          <w:iCs/>
          <w:sz w:val="24"/>
          <w:szCs w:val="24"/>
        </w:rPr>
        <w:t xml:space="preserve">scores with </w:t>
      </w:r>
      <w:r w:rsidR="00C5114D" w:rsidRPr="003D1D36">
        <w:rPr>
          <w:rFonts w:asciiTheme="majorBidi" w:hAnsiTheme="majorBidi" w:cstheme="majorBidi"/>
          <w:i/>
          <w:iCs/>
          <w:sz w:val="24"/>
          <w:szCs w:val="24"/>
        </w:rPr>
        <w:t xml:space="preserve">   </w:t>
      </w:r>
    </w:p>
    <w:p w:rsidR="00E31CE1" w:rsidRPr="003D1D36" w:rsidRDefault="00C5114D" w:rsidP="003D1D36">
      <w:pPr>
        <w:bidi w:val="0"/>
        <w:spacing w:after="0" w:line="360" w:lineRule="auto"/>
        <w:ind w:right="720"/>
        <w:jc w:val="both"/>
        <w:rPr>
          <w:rFonts w:asciiTheme="majorBidi" w:hAnsiTheme="majorBidi" w:cstheme="majorBidi"/>
          <w:i/>
          <w:iCs/>
          <w:sz w:val="24"/>
          <w:szCs w:val="24"/>
        </w:rPr>
      </w:pPr>
      <w:r w:rsidRPr="003D1D36">
        <w:rPr>
          <w:rFonts w:asciiTheme="majorBidi" w:hAnsiTheme="majorBidi" w:cstheme="majorBidi"/>
          <w:i/>
          <w:iCs/>
          <w:sz w:val="24"/>
          <w:szCs w:val="24"/>
        </w:rPr>
        <w:t xml:space="preserve">           </w:t>
      </w:r>
      <w:r w:rsidR="007A23C3" w:rsidRPr="003D1D36">
        <w:rPr>
          <w:rFonts w:asciiTheme="majorBidi" w:hAnsiTheme="majorBidi" w:cstheme="majorBidi"/>
          <w:i/>
          <w:iCs/>
          <w:sz w:val="24"/>
          <w:szCs w:val="24"/>
        </w:rPr>
        <w:t>Socio-demographic</w:t>
      </w:r>
      <w:r w:rsidR="00E31CE1" w:rsidRPr="003D1D36">
        <w:rPr>
          <w:rFonts w:asciiTheme="majorBidi" w:hAnsiTheme="majorBidi" w:cstheme="majorBidi"/>
          <w:i/>
          <w:iCs/>
          <w:sz w:val="24"/>
          <w:szCs w:val="24"/>
        </w:rPr>
        <w:t xml:space="preserve"> characteristics of the workers (N=240).</w:t>
      </w:r>
    </w:p>
    <w:tbl>
      <w:tblPr>
        <w:tblStyle w:val="TableGrid"/>
        <w:tblW w:w="8176" w:type="dxa"/>
        <w:tblInd w:w="392" w:type="dxa"/>
        <w:tblLayout w:type="fixed"/>
        <w:tblLook w:val="01E0" w:firstRow="1" w:lastRow="1" w:firstColumn="1" w:lastColumn="1" w:noHBand="0" w:noVBand="0"/>
      </w:tblPr>
      <w:tblGrid>
        <w:gridCol w:w="3402"/>
        <w:gridCol w:w="1264"/>
        <w:gridCol w:w="1146"/>
        <w:gridCol w:w="1194"/>
        <w:gridCol w:w="1170"/>
      </w:tblGrid>
      <w:tr w:rsidR="00E31CE1" w:rsidRPr="003D1D36" w:rsidTr="00C5114D">
        <w:trPr>
          <w:trHeight w:val="452"/>
        </w:trPr>
        <w:tc>
          <w:tcPr>
            <w:tcW w:w="3402" w:type="dxa"/>
            <w:vMerge w:val="restart"/>
            <w:shd w:val="clear" w:color="auto" w:fill="D9D9D9" w:themeFill="background1" w:themeFillShade="D9"/>
          </w:tcPr>
          <w:p w:rsidR="00E31CE1" w:rsidRPr="003D1D36" w:rsidRDefault="00E31CE1" w:rsidP="003D1D36">
            <w:pPr>
              <w:tabs>
                <w:tab w:val="left" w:pos="3840"/>
              </w:tabs>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Socio-demographic characteristics</w:t>
            </w:r>
          </w:p>
        </w:tc>
        <w:tc>
          <w:tcPr>
            <w:tcW w:w="2410" w:type="dxa"/>
            <w:gridSpan w:val="2"/>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Total knowledge</w:t>
            </w:r>
          </w:p>
        </w:tc>
        <w:tc>
          <w:tcPr>
            <w:tcW w:w="2364" w:type="dxa"/>
            <w:gridSpan w:val="2"/>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Total self-reported</w:t>
            </w:r>
            <w:r w:rsidR="00C5114D" w:rsidRPr="003D1D36">
              <w:rPr>
                <w:rFonts w:asciiTheme="majorBidi" w:hAnsiTheme="majorBidi" w:cstheme="majorBidi"/>
                <w:b/>
                <w:bCs/>
                <w:sz w:val="24"/>
                <w:szCs w:val="24"/>
              </w:rPr>
              <w:t xml:space="preserve"> </w:t>
            </w:r>
            <w:r w:rsidRPr="003D1D36">
              <w:rPr>
                <w:rFonts w:asciiTheme="majorBidi" w:hAnsiTheme="majorBidi" w:cstheme="majorBidi"/>
                <w:b/>
                <w:bCs/>
                <w:sz w:val="24"/>
                <w:szCs w:val="24"/>
              </w:rPr>
              <w:t>practices</w:t>
            </w:r>
          </w:p>
        </w:tc>
      </w:tr>
      <w:tr w:rsidR="00E31CE1" w:rsidRPr="003D1D36" w:rsidTr="00C5114D">
        <w:trPr>
          <w:trHeight w:val="305"/>
        </w:trPr>
        <w:tc>
          <w:tcPr>
            <w:tcW w:w="3402" w:type="dxa"/>
            <w:vMerge/>
            <w:shd w:val="clear" w:color="auto" w:fill="D9D9D9" w:themeFill="background1" w:themeFillShade="D9"/>
          </w:tcPr>
          <w:p w:rsidR="00E31CE1" w:rsidRPr="003D1D36" w:rsidRDefault="00E31CE1" w:rsidP="003D1D36">
            <w:pPr>
              <w:tabs>
                <w:tab w:val="left" w:pos="3840"/>
              </w:tabs>
              <w:bidi w:val="0"/>
              <w:spacing w:line="360" w:lineRule="auto"/>
              <w:jc w:val="center"/>
              <w:rPr>
                <w:rFonts w:asciiTheme="majorBidi" w:hAnsiTheme="majorBidi" w:cstheme="majorBidi"/>
                <w:b/>
                <w:bCs/>
                <w:color w:val="365F91" w:themeColor="accent1" w:themeShade="BF"/>
                <w:sz w:val="24"/>
                <w:szCs w:val="24"/>
              </w:rPr>
            </w:pPr>
          </w:p>
        </w:tc>
        <w:tc>
          <w:tcPr>
            <w:tcW w:w="1264" w:type="dxa"/>
            <w:shd w:val="clear" w:color="auto" w:fill="D9D9D9" w:themeFill="background1" w:themeFillShade="D9"/>
          </w:tcPr>
          <w:p w:rsidR="00E31CE1" w:rsidRPr="003D1D36" w:rsidRDefault="00C5114D"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r</w:t>
            </w:r>
          </w:p>
        </w:tc>
        <w:tc>
          <w:tcPr>
            <w:tcW w:w="1146" w:type="dxa"/>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p</w:t>
            </w:r>
          </w:p>
        </w:tc>
        <w:tc>
          <w:tcPr>
            <w:tcW w:w="1194" w:type="dxa"/>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r</w:t>
            </w:r>
          </w:p>
        </w:tc>
        <w:tc>
          <w:tcPr>
            <w:tcW w:w="1170" w:type="dxa"/>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p</w:t>
            </w:r>
          </w:p>
        </w:tc>
      </w:tr>
      <w:tr w:rsidR="00E31CE1" w:rsidRPr="003D1D36" w:rsidTr="0016399B">
        <w:trPr>
          <w:trHeight w:val="281"/>
        </w:trPr>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hAnsiTheme="majorBidi" w:cstheme="majorBidi"/>
                <w:sz w:val="24"/>
                <w:szCs w:val="24"/>
              </w:rPr>
              <w:t xml:space="preserve"> Age</w:t>
            </w:r>
          </w:p>
        </w:tc>
        <w:tc>
          <w:tcPr>
            <w:tcW w:w="126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-0.028</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0.661</w:t>
            </w:r>
          </w:p>
        </w:tc>
        <w:tc>
          <w:tcPr>
            <w:tcW w:w="119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0.137</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0.034*</w:t>
            </w:r>
          </w:p>
        </w:tc>
      </w:tr>
      <w:tr w:rsidR="00E31CE1" w:rsidRPr="003D1D36" w:rsidTr="00C02E9F">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eastAsiaTheme="minorHAnsi" w:hAnsiTheme="majorBidi" w:cstheme="majorBidi"/>
                <w:sz w:val="24"/>
                <w:szCs w:val="24"/>
              </w:rPr>
              <w:t>Educational level</w:t>
            </w:r>
          </w:p>
        </w:tc>
        <w:tc>
          <w:tcPr>
            <w:tcW w:w="126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0.332</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0.000**</w:t>
            </w:r>
          </w:p>
        </w:tc>
        <w:tc>
          <w:tcPr>
            <w:tcW w:w="119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0.149</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0.021*</w:t>
            </w:r>
          </w:p>
        </w:tc>
      </w:tr>
      <w:tr w:rsidR="00E31CE1" w:rsidRPr="003D1D36" w:rsidTr="00C02E9F">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eastAsiaTheme="minorHAnsi" w:hAnsiTheme="majorBidi" w:cstheme="majorBidi"/>
                <w:sz w:val="24"/>
                <w:szCs w:val="24"/>
              </w:rPr>
              <w:t>Place of residence</w:t>
            </w:r>
          </w:p>
        </w:tc>
        <w:tc>
          <w:tcPr>
            <w:tcW w:w="126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0.246</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0.000**</w:t>
            </w:r>
          </w:p>
        </w:tc>
        <w:tc>
          <w:tcPr>
            <w:tcW w:w="119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-0.035</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0.586</w:t>
            </w:r>
          </w:p>
        </w:tc>
      </w:tr>
      <w:tr w:rsidR="00E31CE1" w:rsidRPr="003D1D36" w:rsidTr="00C02E9F">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eastAsiaTheme="minorHAnsi" w:hAnsiTheme="majorBidi" w:cstheme="majorBidi"/>
                <w:sz w:val="24"/>
                <w:szCs w:val="24"/>
              </w:rPr>
              <w:t>Marital status</w:t>
            </w:r>
          </w:p>
        </w:tc>
        <w:tc>
          <w:tcPr>
            <w:tcW w:w="126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-0.063</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0.333</w:t>
            </w:r>
          </w:p>
        </w:tc>
        <w:tc>
          <w:tcPr>
            <w:tcW w:w="119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0.072</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0.265</w:t>
            </w:r>
          </w:p>
        </w:tc>
      </w:tr>
      <w:tr w:rsidR="00E31CE1" w:rsidRPr="003D1D36" w:rsidTr="00C02E9F">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eastAsiaTheme="minorHAnsi" w:hAnsiTheme="majorBidi" w:cstheme="majorBidi"/>
                <w:sz w:val="24"/>
                <w:szCs w:val="24"/>
              </w:rPr>
              <w:t>Job</w:t>
            </w:r>
          </w:p>
        </w:tc>
        <w:tc>
          <w:tcPr>
            <w:tcW w:w="126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0.107</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0.097</w:t>
            </w:r>
          </w:p>
        </w:tc>
        <w:tc>
          <w:tcPr>
            <w:tcW w:w="119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0.139</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0.032*</w:t>
            </w:r>
          </w:p>
        </w:tc>
      </w:tr>
      <w:tr w:rsidR="00E31CE1" w:rsidRPr="003D1D36" w:rsidTr="00C02E9F">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eastAsiaTheme="minorHAnsi" w:hAnsiTheme="majorBidi" w:cstheme="majorBidi"/>
                <w:sz w:val="24"/>
                <w:szCs w:val="24"/>
              </w:rPr>
              <w:t>Work experience</w:t>
            </w:r>
          </w:p>
        </w:tc>
        <w:tc>
          <w:tcPr>
            <w:tcW w:w="126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-0.093</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0.152</w:t>
            </w:r>
          </w:p>
        </w:tc>
        <w:tc>
          <w:tcPr>
            <w:tcW w:w="119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0.111</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0.05*</w:t>
            </w:r>
          </w:p>
        </w:tc>
      </w:tr>
      <w:tr w:rsidR="00E31CE1" w:rsidRPr="003D1D36" w:rsidTr="00C02E9F">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eastAsiaTheme="minorHAnsi" w:hAnsiTheme="majorBidi" w:cstheme="majorBidi"/>
                <w:sz w:val="24"/>
                <w:szCs w:val="24"/>
              </w:rPr>
              <w:t>Work shift</w:t>
            </w:r>
          </w:p>
        </w:tc>
        <w:tc>
          <w:tcPr>
            <w:tcW w:w="126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-0.224</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0.000**</w:t>
            </w:r>
          </w:p>
        </w:tc>
        <w:tc>
          <w:tcPr>
            <w:tcW w:w="119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0.004</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0.952</w:t>
            </w:r>
          </w:p>
        </w:tc>
      </w:tr>
      <w:tr w:rsidR="00E31CE1" w:rsidRPr="003D1D36" w:rsidTr="00C02E9F">
        <w:tc>
          <w:tcPr>
            <w:tcW w:w="3402" w:type="dxa"/>
          </w:tcPr>
          <w:p w:rsidR="00E31CE1" w:rsidRPr="003D1D36" w:rsidRDefault="00E31CE1" w:rsidP="003D1D36">
            <w:pPr>
              <w:bidi w:val="0"/>
              <w:spacing w:line="360" w:lineRule="auto"/>
              <w:ind w:left="58" w:right="58"/>
              <w:jc w:val="both"/>
              <w:rPr>
                <w:rFonts w:asciiTheme="majorBidi" w:hAnsiTheme="majorBidi" w:cstheme="majorBidi"/>
                <w:sz w:val="24"/>
                <w:szCs w:val="24"/>
              </w:rPr>
            </w:pPr>
            <w:r w:rsidRPr="003D1D36">
              <w:rPr>
                <w:rFonts w:asciiTheme="majorBidi" w:eastAsiaTheme="minorHAnsi" w:hAnsiTheme="majorBidi" w:cstheme="majorBidi"/>
                <w:sz w:val="24"/>
                <w:szCs w:val="24"/>
              </w:rPr>
              <w:t>Problems encountered at work</w:t>
            </w:r>
          </w:p>
        </w:tc>
        <w:tc>
          <w:tcPr>
            <w:tcW w:w="126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-0.090</w:t>
            </w:r>
          </w:p>
        </w:tc>
        <w:tc>
          <w:tcPr>
            <w:tcW w:w="1146"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0.164</w:t>
            </w:r>
          </w:p>
        </w:tc>
        <w:tc>
          <w:tcPr>
            <w:tcW w:w="1194"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-0.021</w:t>
            </w:r>
          </w:p>
        </w:tc>
        <w:tc>
          <w:tcPr>
            <w:tcW w:w="1170" w:type="dxa"/>
          </w:tcPr>
          <w:p w:rsidR="00E31CE1" w:rsidRPr="003D1D36" w:rsidRDefault="00E31CE1" w:rsidP="003D1D36">
            <w:pPr>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0.749</w:t>
            </w:r>
          </w:p>
        </w:tc>
      </w:tr>
    </w:tbl>
    <w:p w:rsidR="00E31CE1" w:rsidRPr="003D1D36" w:rsidRDefault="00E31CE1" w:rsidP="003D1D36">
      <w:pPr>
        <w:bidi w:val="0"/>
        <w:spacing w:after="0" w:line="360" w:lineRule="auto"/>
        <w:jc w:val="both"/>
        <w:rPr>
          <w:rFonts w:asciiTheme="majorBidi" w:hAnsiTheme="majorBidi" w:cstheme="majorBidi"/>
          <w:sz w:val="24"/>
          <w:szCs w:val="24"/>
        </w:rPr>
      </w:pPr>
      <w:r w:rsidRPr="003D1D36">
        <w:rPr>
          <w:rFonts w:asciiTheme="majorBidi" w:hAnsiTheme="majorBidi" w:cstheme="majorBidi"/>
          <w:sz w:val="24"/>
          <w:szCs w:val="24"/>
        </w:rPr>
        <w:t xml:space="preserve">** Correlation is highly significant at the level of </w:t>
      </w:r>
      <m:oMath>
        <m:r>
          <w:rPr>
            <w:rFonts w:ascii="Cambria Math" w:hAnsi="Cambria Math" w:cstheme="majorBidi"/>
            <w:sz w:val="24"/>
            <w:szCs w:val="24"/>
          </w:rPr>
          <m:t>≤</m:t>
        </m:r>
      </m:oMath>
      <w:r w:rsidRPr="003D1D36">
        <w:rPr>
          <w:rFonts w:asciiTheme="majorBidi" w:hAnsiTheme="majorBidi" w:cstheme="majorBidi"/>
          <w:sz w:val="24"/>
          <w:szCs w:val="24"/>
        </w:rPr>
        <w:t xml:space="preserve"> 0.01  </w:t>
      </w:r>
    </w:p>
    <w:p w:rsidR="00E31CE1" w:rsidRPr="003D1D36" w:rsidRDefault="00E31CE1" w:rsidP="003D1D36">
      <w:pPr>
        <w:bidi w:val="0"/>
        <w:spacing w:after="0" w:line="360" w:lineRule="auto"/>
        <w:jc w:val="both"/>
        <w:rPr>
          <w:rFonts w:asciiTheme="majorBidi" w:hAnsiTheme="majorBidi" w:cstheme="majorBidi"/>
          <w:sz w:val="24"/>
          <w:szCs w:val="24"/>
        </w:rPr>
      </w:pPr>
      <w:r w:rsidRPr="003D1D36">
        <w:rPr>
          <w:rFonts w:asciiTheme="majorBidi" w:hAnsiTheme="majorBidi" w:cstheme="majorBidi"/>
          <w:sz w:val="24"/>
          <w:szCs w:val="24"/>
        </w:rPr>
        <w:t xml:space="preserve">* Correlation is significant at the level of </w:t>
      </w:r>
      <m:oMath>
        <m:r>
          <w:rPr>
            <w:rFonts w:ascii="Cambria Math" w:hAnsi="Cambria Math" w:cstheme="majorBidi"/>
            <w:sz w:val="24"/>
            <w:szCs w:val="24"/>
          </w:rPr>
          <m:t>≤</m:t>
        </m:r>
      </m:oMath>
      <w:r w:rsidRPr="003D1D36">
        <w:rPr>
          <w:rFonts w:asciiTheme="majorBidi" w:hAnsiTheme="majorBidi" w:cstheme="majorBidi"/>
          <w:sz w:val="24"/>
          <w:szCs w:val="24"/>
        </w:rPr>
        <w:t xml:space="preserve"> 0.05  </w:t>
      </w:r>
    </w:p>
    <w:p w:rsidR="0016399B" w:rsidRPr="003D1D36" w:rsidRDefault="0016399B" w:rsidP="003D1D36">
      <w:pPr>
        <w:tabs>
          <w:tab w:val="left" w:pos="8640"/>
        </w:tabs>
        <w:bidi w:val="0"/>
        <w:spacing w:after="0" w:line="360" w:lineRule="auto"/>
        <w:ind w:right="720"/>
        <w:jc w:val="both"/>
        <w:rPr>
          <w:rFonts w:asciiTheme="majorBidi" w:hAnsiTheme="majorBidi" w:cstheme="majorBidi"/>
          <w:sz w:val="24"/>
          <w:szCs w:val="24"/>
        </w:rPr>
      </w:pPr>
    </w:p>
    <w:p w:rsidR="00E31CE1" w:rsidRPr="003D1D36" w:rsidRDefault="00E31CE1" w:rsidP="001C7F66">
      <w:pPr>
        <w:tabs>
          <w:tab w:val="left" w:pos="8640"/>
        </w:tabs>
        <w:bidi w:val="0"/>
        <w:spacing w:after="0" w:line="360" w:lineRule="auto"/>
        <w:ind w:right="720"/>
        <w:jc w:val="both"/>
        <w:rPr>
          <w:rFonts w:asciiTheme="majorBidi" w:hAnsiTheme="majorBidi" w:cstheme="majorBidi"/>
          <w:i/>
          <w:iCs/>
          <w:sz w:val="24"/>
          <w:szCs w:val="24"/>
        </w:rPr>
      </w:pPr>
      <w:r w:rsidRPr="003D1D36">
        <w:rPr>
          <w:rFonts w:asciiTheme="majorBidi" w:hAnsiTheme="majorBidi" w:cstheme="majorBidi"/>
          <w:sz w:val="24"/>
          <w:szCs w:val="24"/>
        </w:rPr>
        <w:t xml:space="preserve">Table </w:t>
      </w:r>
      <w:r w:rsidR="0016399B" w:rsidRPr="003D1D36">
        <w:rPr>
          <w:rFonts w:asciiTheme="majorBidi" w:hAnsiTheme="majorBidi" w:cstheme="majorBidi"/>
          <w:sz w:val="24"/>
          <w:szCs w:val="24"/>
        </w:rPr>
        <w:t>3</w:t>
      </w:r>
      <w:r w:rsidRPr="003D1D36">
        <w:rPr>
          <w:rFonts w:asciiTheme="majorBidi" w:hAnsiTheme="majorBidi" w:cstheme="majorBidi"/>
          <w:sz w:val="24"/>
          <w:szCs w:val="24"/>
        </w:rPr>
        <w:t xml:space="preserve">: </w:t>
      </w:r>
      <w:r w:rsidRPr="003D1D36">
        <w:rPr>
          <w:rFonts w:asciiTheme="majorBidi" w:hAnsiTheme="majorBidi" w:cstheme="majorBidi"/>
          <w:i/>
          <w:iCs/>
          <w:sz w:val="24"/>
          <w:szCs w:val="24"/>
        </w:rPr>
        <w:t>Correlation between total knowledge and total self</w:t>
      </w:r>
      <w:r w:rsidR="001C7F66">
        <w:rPr>
          <w:rFonts w:asciiTheme="majorBidi" w:hAnsiTheme="majorBidi" w:cstheme="majorBidi"/>
          <w:i/>
          <w:iCs/>
          <w:sz w:val="24"/>
          <w:szCs w:val="24"/>
        </w:rPr>
        <w:t xml:space="preserve">-reported practices scores with </w:t>
      </w:r>
      <w:r w:rsidR="00A02031" w:rsidRPr="003D1D36">
        <w:rPr>
          <w:rFonts w:asciiTheme="majorBidi" w:hAnsiTheme="majorBidi" w:cstheme="majorBidi"/>
          <w:i/>
          <w:iCs/>
          <w:sz w:val="24"/>
          <w:szCs w:val="24"/>
        </w:rPr>
        <w:t>Medical</w:t>
      </w:r>
      <w:r w:rsidRPr="003D1D36">
        <w:rPr>
          <w:rFonts w:asciiTheme="majorBidi" w:hAnsiTheme="majorBidi" w:cstheme="majorBidi"/>
          <w:i/>
          <w:iCs/>
          <w:sz w:val="24"/>
          <w:szCs w:val="24"/>
        </w:rPr>
        <w:t xml:space="preserve"> history of the workers (N=240).</w:t>
      </w:r>
    </w:p>
    <w:tbl>
      <w:tblPr>
        <w:tblStyle w:val="TableGrid"/>
        <w:tblW w:w="8550" w:type="dxa"/>
        <w:tblInd w:w="198" w:type="dxa"/>
        <w:tblLayout w:type="fixed"/>
        <w:tblLook w:val="01E0" w:firstRow="1" w:lastRow="1" w:firstColumn="1" w:lastColumn="1" w:noHBand="0" w:noVBand="0"/>
      </w:tblPr>
      <w:tblGrid>
        <w:gridCol w:w="3596"/>
        <w:gridCol w:w="1354"/>
        <w:gridCol w:w="1170"/>
        <w:gridCol w:w="1170"/>
        <w:gridCol w:w="1260"/>
      </w:tblGrid>
      <w:tr w:rsidR="00E31CE1" w:rsidRPr="003D1D36" w:rsidTr="00C02E9F">
        <w:trPr>
          <w:trHeight w:val="450"/>
        </w:trPr>
        <w:tc>
          <w:tcPr>
            <w:tcW w:w="3596" w:type="dxa"/>
            <w:vMerge w:val="restart"/>
            <w:shd w:val="clear" w:color="auto" w:fill="D9D9D9" w:themeFill="background1" w:themeFillShade="D9"/>
          </w:tcPr>
          <w:p w:rsidR="00E31CE1" w:rsidRPr="003D1D36" w:rsidRDefault="00E31CE1" w:rsidP="003D1D36">
            <w:pPr>
              <w:tabs>
                <w:tab w:val="left" w:pos="3840"/>
              </w:tabs>
              <w:bidi w:val="0"/>
              <w:spacing w:line="360" w:lineRule="auto"/>
              <w:jc w:val="center"/>
              <w:rPr>
                <w:rFonts w:asciiTheme="majorBidi" w:hAnsiTheme="majorBidi" w:cstheme="majorBidi"/>
                <w:b/>
                <w:bCs/>
                <w:sz w:val="24"/>
                <w:szCs w:val="24"/>
              </w:rPr>
            </w:pPr>
          </w:p>
          <w:p w:rsidR="00E31CE1" w:rsidRPr="003D1D36" w:rsidRDefault="00E31CE1" w:rsidP="003D1D36">
            <w:pPr>
              <w:tabs>
                <w:tab w:val="left" w:pos="3840"/>
              </w:tabs>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Medical  History</w:t>
            </w:r>
          </w:p>
        </w:tc>
        <w:tc>
          <w:tcPr>
            <w:tcW w:w="2524" w:type="dxa"/>
            <w:gridSpan w:val="2"/>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Total knowledge</w:t>
            </w:r>
          </w:p>
        </w:tc>
        <w:tc>
          <w:tcPr>
            <w:tcW w:w="2430" w:type="dxa"/>
            <w:gridSpan w:val="2"/>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Total self-reported practices</w:t>
            </w:r>
          </w:p>
        </w:tc>
      </w:tr>
      <w:tr w:rsidR="00E31CE1" w:rsidRPr="003D1D36" w:rsidTr="0016399B">
        <w:trPr>
          <w:trHeight w:val="365"/>
        </w:trPr>
        <w:tc>
          <w:tcPr>
            <w:tcW w:w="3596" w:type="dxa"/>
            <w:vMerge/>
            <w:shd w:val="clear" w:color="auto" w:fill="D9D9D9" w:themeFill="background1" w:themeFillShade="D9"/>
          </w:tcPr>
          <w:p w:rsidR="00E31CE1" w:rsidRPr="003D1D36" w:rsidRDefault="00E31CE1" w:rsidP="003D1D36">
            <w:pPr>
              <w:tabs>
                <w:tab w:val="left" w:pos="3840"/>
              </w:tabs>
              <w:bidi w:val="0"/>
              <w:spacing w:line="360" w:lineRule="auto"/>
              <w:jc w:val="center"/>
              <w:rPr>
                <w:rFonts w:asciiTheme="majorBidi" w:hAnsiTheme="majorBidi" w:cstheme="majorBidi"/>
                <w:b/>
                <w:bCs/>
                <w:color w:val="365F91" w:themeColor="accent1" w:themeShade="BF"/>
                <w:sz w:val="24"/>
                <w:szCs w:val="24"/>
              </w:rPr>
            </w:pPr>
          </w:p>
        </w:tc>
        <w:tc>
          <w:tcPr>
            <w:tcW w:w="1354" w:type="dxa"/>
            <w:shd w:val="clear" w:color="auto" w:fill="D9D9D9" w:themeFill="background1" w:themeFillShade="D9"/>
          </w:tcPr>
          <w:p w:rsidR="00E31CE1" w:rsidRPr="003D1D36" w:rsidRDefault="0016399B"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r</w:t>
            </w:r>
          </w:p>
        </w:tc>
        <w:tc>
          <w:tcPr>
            <w:tcW w:w="1170" w:type="dxa"/>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p</w:t>
            </w:r>
          </w:p>
        </w:tc>
        <w:tc>
          <w:tcPr>
            <w:tcW w:w="1170" w:type="dxa"/>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r</w:t>
            </w:r>
          </w:p>
        </w:tc>
        <w:tc>
          <w:tcPr>
            <w:tcW w:w="1260" w:type="dxa"/>
            <w:shd w:val="clear" w:color="auto" w:fill="D9D9D9" w:themeFill="background1" w:themeFillShade="D9"/>
          </w:tcPr>
          <w:p w:rsidR="00E31CE1" w:rsidRPr="003D1D36" w:rsidRDefault="00E31CE1"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p</w:t>
            </w:r>
          </w:p>
        </w:tc>
      </w:tr>
      <w:tr w:rsidR="00E31CE1" w:rsidRPr="003D1D36" w:rsidTr="00C02E9F">
        <w:tc>
          <w:tcPr>
            <w:tcW w:w="3596" w:type="dxa"/>
          </w:tcPr>
          <w:p w:rsidR="00E31CE1" w:rsidRPr="003D1D36" w:rsidRDefault="00E31CE1" w:rsidP="003D1D36">
            <w:pPr>
              <w:bidi w:val="0"/>
              <w:spacing w:line="360" w:lineRule="auto"/>
              <w:ind w:left="58" w:right="58"/>
              <w:jc w:val="both"/>
              <w:rPr>
                <w:rFonts w:asciiTheme="majorBidi" w:eastAsiaTheme="minorHAnsi" w:hAnsiTheme="majorBidi" w:cstheme="majorBidi"/>
                <w:sz w:val="24"/>
                <w:szCs w:val="24"/>
              </w:rPr>
            </w:pPr>
            <w:r w:rsidRPr="003D1D36">
              <w:rPr>
                <w:rFonts w:asciiTheme="majorBidi" w:eastAsiaTheme="minorHAnsi" w:hAnsiTheme="majorBidi" w:cstheme="majorBidi"/>
                <w:sz w:val="24"/>
                <w:szCs w:val="24"/>
              </w:rPr>
              <w:t>Types of chronic illness</w:t>
            </w:r>
          </w:p>
        </w:tc>
        <w:tc>
          <w:tcPr>
            <w:tcW w:w="135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-0.076</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0.240</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-0.136</w:t>
            </w:r>
          </w:p>
        </w:tc>
        <w:tc>
          <w:tcPr>
            <w:tcW w:w="126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0.035*</w:t>
            </w:r>
          </w:p>
        </w:tc>
      </w:tr>
      <w:tr w:rsidR="00E31CE1" w:rsidRPr="003D1D36" w:rsidTr="0016399B">
        <w:trPr>
          <w:trHeight w:val="261"/>
        </w:trPr>
        <w:tc>
          <w:tcPr>
            <w:tcW w:w="3596" w:type="dxa"/>
          </w:tcPr>
          <w:p w:rsidR="00E31CE1" w:rsidRPr="003D1D36" w:rsidRDefault="00E31CE1" w:rsidP="003D1D36">
            <w:pPr>
              <w:bidi w:val="0"/>
              <w:spacing w:line="360" w:lineRule="auto"/>
              <w:ind w:left="58" w:right="58"/>
              <w:jc w:val="both"/>
              <w:rPr>
                <w:rFonts w:asciiTheme="majorBidi" w:eastAsiaTheme="minorHAnsi" w:hAnsiTheme="majorBidi" w:cstheme="majorBidi"/>
                <w:sz w:val="24"/>
                <w:szCs w:val="24"/>
              </w:rPr>
            </w:pPr>
            <w:r w:rsidRPr="003D1D36">
              <w:rPr>
                <w:rFonts w:asciiTheme="majorBidi" w:eastAsiaTheme="minorHAnsi" w:hAnsiTheme="majorBidi" w:cstheme="majorBidi"/>
                <w:sz w:val="24"/>
                <w:szCs w:val="24"/>
              </w:rPr>
              <w:t>Disability percentage</w:t>
            </w:r>
          </w:p>
        </w:tc>
        <w:tc>
          <w:tcPr>
            <w:tcW w:w="135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0.010</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0.881</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0.082</w:t>
            </w:r>
          </w:p>
        </w:tc>
        <w:tc>
          <w:tcPr>
            <w:tcW w:w="126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0.205</w:t>
            </w:r>
          </w:p>
        </w:tc>
      </w:tr>
      <w:tr w:rsidR="00E31CE1" w:rsidRPr="003D1D36" w:rsidTr="00C02E9F">
        <w:tc>
          <w:tcPr>
            <w:tcW w:w="3596" w:type="dxa"/>
          </w:tcPr>
          <w:p w:rsidR="00E31CE1" w:rsidRPr="003D1D36" w:rsidRDefault="00E31CE1" w:rsidP="003D1D36">
            <w:pPr>
              <w:bidi w:val="0"/>
              <w:spacing w:line="360" w:lineRule="auto"/>
              <w:ind w:left="58" w:right="58"/>
              <w:jc w:val="both"/>
              <w:rPr>
                <w:rFonts w:asciiTheme="majorBidi" w:eastAsiaTheme="minorHAnsi" w:hAnsiTheme="majorBidi" w:cstheme="majorBidi"/>
                <w:sz w:val="24"/>
                <w:szCs w:val="24"/>
              </w:rPr>
            </w:pPr>
            <w:r w:rsidRPr="003D1D36">
              <w:rPr>
                <w:rFonts w:asciiTheme="majorBidi" w:eastAsiaTheme="minorHAnsi" w:hAnsiTheme="majorBidi" w:cstheme="majorBidi"/>
                <w:sz w:val="24"/>
                <w:szCs w:val="24"/>
              </w:rPr>
              <w:t>Types of medical services</w:t>
            </w:r>
          </w:p>
        </w:tc>
        <w:tc>
          <w:tcPr>
            <w:tcW w:w="135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-0.179</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0.005**</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0.114</w:t>
            </w:r>
          </w:p>
        </w:tc>
        <w:tc>
          <w:tcPr>
            <w:tcW w:w="126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0.05*</w:t>
            </w:r>
          </w:p>
        </w:tc>
      </w:tr>
      <w:tr w:rsidR="00E31CE1" w:rsidRPr="003D1D36" w:rsidTr="00C02E9F">
        <w:tc>
          <w:tcPr>
            <w:tcW w:w="3596" w:type="dxa"/>
          </w:tcPr>
          <w:p w:rsidR="00E31CE1" w:rsidRPr="003D1D36" w:rsidRDefault="00E31CE1" w:rsidP="003D1D36">
            <w:pPr>
              <w:bidi w:val="0"/>
              <w:spacing w:line="360" w:lineRule="auto"/>
              <w:ind w:left="58" w:right="58"/>
              <w:jc w:val="both"/>
              <w:rPr>
                <w:rFonts w:asciiTheme="majorBidi" w:eastAsiaTheme="minorHAnsi" w:hAnsiTheme="majorBidi" w:cstheme="majorBidi"/>
                <w:sz w:val="24"/>
                <w:szCs w:val="24"/>
              </w:rPr>
            </w:pPr>
            <w:r w:rsidRPr="003D1D36">
              <w:rPr>
                <w:rFonts w:asciiTheme="majorBidi" w:eastAsiaTheme="minorHAnsi" w:hAnsiTheme="majorBidi" w:cstheme="majorBidi"/>
                <w:sz w:val="24"/>
                <w:szCs w:val="24"/>
              </w:rPr>
              <w:t>Importance of regular follow-up</w:t>
            </w:r>
          </w:p>
        </w:tc>
        <w:tc>
          <w:tcPr>
            <w:tcW w:w="135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-0.052</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0.418</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0.048</w:t>
            </w:r>
          </w:p>
        </w:tc>
        <w:tc>
          <w:tcPr>
            <w:tcW w:w="126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0.462</w:t>
            </w:r>
          </w:p>
        </w:tc>
      </w:tr>
      <w:tr w:rsidR="00E31CE1" w:rsidRPr="003D1D36" w:rsidTr="00C02E9F">
        <w:tc>
          <w:tcPr>
            <w:tcW w:w="3596" w:type="dxa"/>
          </w:tcPr>
          <w:p w:rsidR="00E31CE1" w:rsidRPr="003D1D36" w:rsidRDefault="00E31CE1" w:rsidP="003D1D36">
            <w:pPr>
              <w:bidi w:val="0"/>
              <w:spacing w:line="360" w:lineRule="auto"/>
              <w:ind w:left="58" w:right="58"/>
              <w:jc w:val="both"/>
              <w:rPr>
                <w:rFonts w:asciiTheme="majorBidi" w:eastAsiaTheme="minorHAnsi" w:hAnsiTheme="majorBidi" w:cstheme="majorBidi"/>
                <w:sz w:val="24"/>
                <w:szCs w:val="24"/>
              </w:rPr>
            </w:pPr>
            <w:r w:rsidRPr="003D1D36">
              <w:rPr>
                <w:rFonts w:asciiTheme="majorBidi" w:eastAsiaTheme="minorHAnsi" w:hAnsiTheme="majorBidi" w:cstheme="majorBidi"/>
                <w:sz w:val="24"/>
                <w:szCs w:val="24"/>
              </w:rPr>
              <w:t>Work accidents</w:t>
            </w:r>
          </w:p>
        </w:tc>
        <w:tc>
          <w:tcPr>
            <w:tcW w:w="1354" w:type="dxa"/>
            <w:vAlign w:val="center"/>
          </w:tcPr>
          <w:p w:rsidR="00E31CE1" w:rsidRPr="003D1D36" w:rsidRDefault="00E31CE1" w:rsidP="003D1D36">
            <w:pPr>
              <w:autoSpaceDE w:val="0"/>
              <w:autoSpaceDN w:val="0"/>
              <w:bidi w:val="0"/>
              <w:adjustRightInd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-0.019</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0.77</w:t>
            </w:r>
          </w:p>
        </w:tc>
        <w:tc>
          <w:tcPr>
            <w:tcW w:w="117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-0.022</w:t>
            </w:r>
          </w:p>
        </w:tc>
        <w:tc>
          <w:tcPr>
            <w:tcW w:w="1260" w:type="dxa"/>
          </w:tcPr>
          <w:p w:rsidR="00E31CE1" w:rsidRPr="003D1D36" w:rsidRDefault="00E31CE1" w:rsidP="003D1D36">
            <w:pPr>
              <w:bidi w:val="0"/>
              <w:spacing w:line="360" w:lineRule="auto"/>
              <w:ind w:left="58" w:right="58"/>
              <w:jc w:val="center"/>
              <w:rPr>
                <w:rFonts w:asciiTheme="majorBidi" w:eastAsiaTheme="minorHAnsi" w:hAnsiTheme="majorBidi" w:cstheme="majorBidi"/>
                <w:sz w:val="24"/>
                <w:szCs w:val="24"/>
              </w:rPr>
            </w:pPr>
            <w:r w:rsidRPr="003D1D36">
              <w:rPr>
                <w:rFonts w:asciiTheme="majorBidi" w:hAnsiTheme="majorBidi" w:cstheme="majorBidi"/>
                <w:sz w:val="24"/>
                <w:szCs w:val="24"/>
              </w:rPr>
              <w:t>0.735</w:t>
            </w:r>
          </w:p>
        </w:tc>
      </w:tr>
    </w:tbl>
    <w:p w:rsidR="00E31CE1" w:rsidRPr="003D1D36" w:rsidRDefault="00E31CE1" w:rsidP="003D1D36">
      <w:pPr>
        <w:bidi w:val="0"/>
        <w:spacing w:after="0" w:line="360" w:lineRule="auto"/>
        <w:jc w:val="both"/>
        <w:rPr>
          <w:rFonts w:asciiTheme="majorBidi" w:hAnsiTheme="majorBidi" w:cstheme="majorBidi"/>
          <w:sz w:val="24"/>
          <w:szCs w:val="24"/>
        </w:rPr>
      </w:pPr>
      <w:r w:rsidRPr="003D1D36">
        <w:rPr>
          <w:rFonts w:asciiTheme="majorBidi" w:hAnsiTheme="majorBidi" w:cstheme="majorBidi"/>
          <w:sz w:val="24"/>
          <w:szCs w:val="24"/>
        </w:rPr>
        <w:t xml:space="preserve">     ** Correlation is highly significant at the level of </w:t>
      </w:r>
      <m:oMath>
        <m:r>
          <w:rPr>
            <w:rFonts w:ascii="Cambria Math" w:hAnsi="Cambria Math" w:cstheme="majorBidi"/>
            <w:sz w:val="24"/>
            <w:szCs w:val="24"/>
          </w:rPr>
          <m:t>≤</m:t>
        </m:r>
      </m:oMath>
      <w:r w:rsidRPr="003D1D36">
        <w:rPr>
          <w:rFonts w:asciiTheme="majorBidi" w:hAnsiTheme="majorBidi" w:cstheme="majorBidi"/>
          <w:sz w:val="24"/>
          <w:szCs w:val="24"/>
        </w:rPr>
        <w:t xml:space="preserve"> 0.01  </w:t>
      </w:r>
    </w:p>
    <w:p w:rsidR="00A47B90" w:rsidRPr="003D1D36" w:rsidRDefault="00E31CE1" w:rsidP="003D1D36">
      <w:pPr>
        <w:bidi w:val="0"/>
        <w:spacing w:after="0" w:line="360" w:lineRule="auto"/>
        <w:jc w:val="both"/>
        <w:rPr>
          <w:rFonts w:asciiTheme="majorBidi" w:hAnsiTheme="majorBidi" w:cstheme="majorBidi"/>
          <w:sz w:val="24"/>
          <w:szCs w:val="24"/>
        </w:rPr>
      </w:pPr>
      <w:r w:rsidRPr="003D1D36">
        <w:rPr>
          <w:rFonts w:asciiTheme="majorBidi" w:hAnsiTheme="majorBidi" w:cstheme="majorBidi"/>
          <w:sz w:val="24"/>
          <w:szCs w:val="24"/>
        </w:rPr>
        <w:t xml:space="preserve">     * Correlation is significant at the level of </w:t>
      </w:r>
      <m:oMath>
        <m:r>
          <w:rPr>
            <w:rFonts w:ascii="Cambria Math" w:hAnsi="Cambria Math" w:cstheme="majorBidi"/>
            <w:sz w:val="24"/>
            <w:szCs w:val="24"/>
          </w:rPr>
          <m:t>≤</m:t>
        </m:r>
      </m:oMath>
      <w:r w:rsidRPr="003D1D36">
        <w:rPr>
          <w:rFonts w:asciiTheme="majorBidi" w:hAnsiTheme="majorBidi" w:cstheme="majorBidi"/>
          <w:sz w:val="24"/>
          <w:szCs w:val="24"/>
        </w:rPr>
        <w:t xml:space="preserve"> 0.05  </w:t>
      </w:r>
    </w:p>
    <w:p w:rsidR="0016399B" w:rsidRDefault="0016399B" w:rsidP="003D1D36">
      <w:pPr>
        <w:bidi w:val="0"/>
        <w:spacing w:after="0" w:line="360" w:lineRule="auto"/>
        <w:jc w:val="both"/>
        <w:rPr>
          <w:rFonts w:asciiTheme="majorBidi" w:hAnsiTheme="majorBidi" w:cstheme="majorBidi"/>
          <w:sz w:val="24"/>
          <w:szCs w:val="24"/>
        </w:rPr>
      </w:pPr>
    </w:p>
    <w:p w:rsidR="001C7F66" w:rsidRPr="003D1D36" w:rsidRDefault="001C7F66" w:rsidP="001C7F66">
      <w:pPr>
        <w:bidi w:val="0"/>
        <w:spacing w:after="0" w:line="360" w:lineRule="auto"/>
        <w:jc w:val="both"/>
        <w:rPr>
          <w:rFonts w:asciiTheme="majorBidi" w:hAnsiTheme="majorBidi" w:cstheme="majorBidi"/>
          <w:sz w:val="24"/>
          <w:szCs w:val="24"/>
        </w:rPr>
      </w:pPr>
    </w:p>
    <w:p w:rsidR="0016399B" w:rsidRPr="003D1D36" w:rsidRDefault="00F853A7" w:rsidP="003D1D36">
      <w:pPr>
        <w:autoSpaceDE w:val="0"/>
        <w:autoSpaceDN w:val="0"/>
        <w:bidi w:val="0"/>
        <w:adjustRightInd w:val="0"/>
        <w:spacing w:after="0" w:line="360" w:lineRule="auto"/>
        <w:ind w:right="720"/>
        <w:jc w:val="both"/>
        <w:rPr>
          <w:rFonts w:asciiTheme="majorBidi" w:hAnsiTheme="majorBidi" w:cstheme="majorBidi"/>
          <w:i/>
          <w:iCs/>
          <w:sz w:val="24"/>
          <w:szCs w:val="24"/>
        </w:rPr>
      </w:pPr>
      <w:r w:rsidRPr="003D1D36">
        <w:rPr>
          <w:rFonts w:asciiTheme="majorBidi" w:hAnsiTheme="majorBidi" w:cstheme="majorBidi"/>
          <w:sz w:val="24"/>
          <w:szCs w:val="24"/>
        </w:rPr>
        <w:lastRenderedPageBreak/>
        <w:t xml:space="preserve">Table </w:t>
      </w:r>
      <w:r w:rsidR="0016399B" w:rsidRPr="003D1D36">
        <w:rPr>
          <w:rFonts w:asciiTheme="majorBidi" w:hAnsiTheme="majorBidi" w:cstheme="majorBidi"/>
          <w:sz w:val="24"/>
          <w:szCs w:val="24"/>
        </w:rPr>
        <w:t>4</w:t>
      </w:r>
      <w:r w:rsidR="00370362" w:rsidRPr="003D1D36">
        <w:rPr>
          <w:rFonts w:asciiTheme="majorBidi" w:hAnsiTheme="majorBidi" w:cstheme="majorBidi"/>
          <w:sz w:val="24"/>
          <w:szCs w:val="24"/>
        </w:rPr>
        <w:t xml:space="preserve">: </w:t>
      </w:r>
      <w:r w:rsidRPr="003D1D36">
        <w:rPr>
          <w:rFonts w:asciiTheme="majorBidi" w:hAnsiTheme="majorBidi" w:cstheme="majorBidi"/>
          <w:i/>
          <w:iCs/>
          <w:sz w:val="24"/>
          <w:szCs w:val="24"/>
        </w:rPr>
        <w:t xml:space="preserve">Correlation between total knowledge and total self-reported practices of the workers </w:t>
      </w:r>
      <w:r w:rsidR="0016399B" w:rsidRPr="003D1D36">
        <w:rPr>
          <w:rFonts w:asciiTheme="majorBidi" w:hAnsiTheme="majorBidi" w:cstheme="majorBidi"/>
          <w:i/>
          <w:iCs/>
          <w:sz w:val="24"/>
          <w:szCs w:val="24"/>
        </w:rPr>
        <w:t xml:space="preserve">   </w:t>
      </w:r>
    </w:p>
    <w:p w:rsidR="00F853A7" w:rsidRPr="003D1D36" w:rsidRDefault="0016399B" w:rsidP="003D1D36">
      <w:pPr>
        <w:autoSpaceDE w:val="0"/>
        <w:autoSpaceDN w:val="0"/>
        <w:bidi w:val="0"/>
        <w:adjustRightInd w:val="0"/>
        <w:spacing w:after="0" w:line="360" w:lineRule="auto"/>
        <w:ind w:right="720"/>
        <w:jc w:val="both"/>
        <w:rPr>
          <w:rFonts w:asciiTheme="majorBidi" w:hAnsiTheme="majorBidi" w:cstheme="majorBidi"/>
          <w:i/>
          <w:iCs/>
          <w:sz w:val="24"/>
          <w:szCs w:val="24"/>
        </w:rPr>
      </w:pPr>
      <w:r w:rsidRPr="003D1D36">
        <w:rPr>
          <w:rFonts w:asciiTheme="majorBidi" w:hAnsiTheme="majorBidi" w:cstheme="majorBidi"/>
          <w:i/>
          <w:iCs/>
          <w:sz w:val="24"/>
          <w:szCs w:val="24"/>
        </w:rPr>
        <w:t xml:space="preserve">            </w:t>
      </w:r>
      <w:r w:rsidR="00F853A7" w:rsidRPr="003D1D36">
        <w:rPr>
          <w:rFonts w:asciiTheme="majorBidi" w:hAnsiTheme="majorBidi" w:cstheme="majorBidi"/>
          <w:i/>
          <w:iCs/>
          <w:sz w:val="24"/>
          <w:szCs w:val="24"/>
        </w:rPr>
        <w:t>(N=240).</w:t>
      </w:r>
    </w:p>
    <w:tbl>
      <w:tblPr>
        <w:tblStyle w:val="TableGrid"/>
        <w:tblW w:w="0" w:type="auto"/>
        <w:tblInd w:w="392" w:type="dxa"/>
        <w:tblLook w:val="01E0" w:firstRow="1" w:lastRow="1" w:firstColumn="1" w:lastColumn="1" w:noHBand="0" w:noVBand="0"/>
      </w:tblPr>
      <w:tblGrid>
        <w:gridCol w:w="4394"/>
        <w:gridCol w:w="1559"/>
        <w:gridCol w:w="2410"/>
      </w:tblGrid>
      <w:tr w:rsidR="00F853A7" w:rsidRPr="003D1D36" w:rsidTr="0016399B">
        <w:trPr>
          <w:trHeight w:val="450"/>
        </w:trPr>
        <w:tc>
          <w:tcPr>
            <w:tcW w:w="4394" w:type="dxa"/>
            <w:vMerge w:val="restart"/>
            <w:shd w:val="clear" w:color="auto" w:fill="D9D9D9" w:themeFill="background1" w:themeFillShade="D9"/>
          </w:tcPr>
          <w:p w:rsidR="00F853A7" w:rsidRPr="003D1D36" w:rsidRDefault="00F853A7" w:rsidP="003D1D36">
            <w:pPr>
              <w:tabs>
                <w:tab w:val="left" w:pos="3840"/>
              </w:tabs>
              <w:bidi w:val="0"/>
              <w:spacing w:line="360" w:lineRule="auto"/>
              <w:jc w:val="center"/>
              <w:rPr>
                <w:rFonts w:asciiTheme="majorBidi" w:hAnsiTheme="majorBidi" w:cstheme="majorBidi"/>
                <w:sz w:val="24"/>
                <w:szCs w:val="24"/>
              </w:rPr>
            </w:pPr>
          </w:p>
          <w:p w:rsidR="00F853A7" w:rsidRPr="003D1D36" w:rsidRDefault="00F853A7" w:rsidP="003D1D36">
            <w:pPr>
              <w:tabs>
                <w:tab w:val="left" w:pos="3840"/>
              </w:tabs>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Study variable</w:t>
            </w:r>
          </w:p>
        </w:tc>
        <w:tc>
          <w:tcPr>
            <w:tcW w:w="3969" w:type="dxa"/>
            <w:gridSpan w:val="2"/>
            <w:shd w:val="clear" w:color="auto" w:fill="D9D9D9" w:themeFill="background1" w:themeFillShade="D9"/>
          </w:tcPr>
          <w:p w:rsidR="00F853A7" w:rsidRPr="003D1D36" w:rsidRDefault="00F853A7" w:rsidP="003D1D36">
            <w:pPr>
              <w:bidi w:val="0"/>
              <w:spacing w:line="360" w:lineRule="auto"/>
              <w:jc w:val="center"/>
              <w:rPr>
                <w:rFonts w:asciiTheme="majorBidi" w:hAnsiTheme="majorBidi" w:cstheme="majorBidi"/>
                <w:sz w:val="24"/>
                <w:szCs w:val="24"/>
              </w:rPr>
            </w:pPr>
            <w:r w:rsidRPr="003D1D36">
              <w:rPr>
                <w:rFonts w:asciiTheme="majorBidi" w:hAnsiTheme="majorBidi" w:cstheme="majorBidi"/>
                <w:b/>
                <w:bCs/>
                <w:sz w:val="24"/>
                <w:szCs w:val="24"/>
              </w:rPr>
              <w:t xml:space="preserve">Total </w:t>
            </w:r>
            <w:r w:rsidR="0016399B" w:rsidRPr="003D1D36">
              <w:rPr>
                <w:rFonts w:asciiTheme="majorBidi" w:hAnsiTheme="majorBidi" w:cstheme="majorBidi"/>
                <w:b/>
                <w:bCs/>
                <w:sz w:val="24"/>
                <w:szCs w:val="24"/>
              </w:rPr>
              <w:t>k</w:t>
            </w:r>
            <w:r w:rsidRPr="003D1D36">
              <w:rPr>
                <w:rFonts w:asciiTheme="majorBidi" w:hAnsiTheme="majorBidi" w:cstheme="majorBidi"/>
                <w:b/>
                <w:bCs/>
                <w:sz w:val="24"/>
                <w:szCs w:val="24"/>
              </w:rPr>
              <w:t>nowledge</w:t>
            </w:r>
          </w:p>
        </w:tc>
      </w:tr>
      <w:tr w:rsidR="00F853A7" w:rsidRPr="003D1D36" w:rsidTr="0016399B">
        <w:trPr>
          <w:trHeight w:val="422"/>
        </w:trPr>
        <w:tc>
          <w:tcPr>
            <w:tcW w:w="4394" w:type="dxa"/>
            <w:vMerge/>
            <w:shd w:val="clear" w:color="auto" w:fill="D9D9D9" w:themeFill="background1" w:themeFillShade="D9"/>
          </w:tcPr>
          <w:p w:rsidR="00F853A7" w:rsidRPr="003D1D36" w:rsidRDefault="00F853A7" w:rsidP="003D1D36">
            <w:pPr>
              <w:tabs>
                <w:tab w:val="left" w:pos="3840"/>
              </w:tabs>
              <w:bidi w:val="0"/>
              <w:spacing w:line="360" w:lineRule="auto"/>
              <w:jc w:val="center"/>
              <w:rPr>
                <w:rFonts w:asciiTheme="majorBidi" w:hAnsiTheme="majorBidi" w:cstheme="majorBidi"/>
                <w:b/>
                <w:bCs/>
                <w:color w:val="365F91" w:themeColor="accent1" w:themeShade="BF"/>
                <w:sz w:val="24"/>
                <w:szCs w:val="24"/>
              </w:rPr>
            </w:pPr>
          </w:p>
        </w:tc>
        <w:tc>
          <w:tcPr>
            <w:tcW w:w="1559" w:type="dxa"/>
            <w:shd w:val="clear" w:color="auto" w:fill="D9D9D9" w:themeFill="background1" w:themeFillShade="D9"/>
          </w:tcPr>
          <w:p w:rsidR="00F853A7" w:rsidRPr="003D1D36" w:rsidRDefault="0016399B"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r</w:t>
            </w:r>
          </w:p>
        </w:tc>
        <w:tc>
          <w:tcPr>
            <w:tcW w:w="2410" w:type="dxa"/>
            <w:shd w:val="clear" w:color="auto" w:fill="D9D9D9" w:themeFill="background1" w:themeFillShade="D9"/>
          </w:tcPr>
          <w:p w:rsidR="00F853A7" w:rsidRPr="003D1D36" w:rsidRDefault="00586046" w:rsidP="003D1D36">
            <w:pPr>
              <w:bidi w:val="0"/>
              <w:spacing w:line="360" w:lineRule="auto"/>
              <w:jc w:val="center"/>
              <w:rPr>
                <w:rFonts w:asciiTheme="majorBidi" w:hAnsiTheme="majorBidi" w:cstheme="majorBidi"/>
                <w:b/>
                <w:bCs/>
                <w:sz w:val="24"/>
                <w:szCs w:val="24"/>
              </w:rPr>
            </w:pPr>
            <w:r w:rsidRPr="003D1D36">
              <w:rPr>
                <w:rFonts w:asciiTheme="majorBidi" w:hAnsiTheme="majorBidi" w:cstheme="majorBidi"/>
                <w:b/>
                <w:bCs/>
                <w:sz w:val="24"/>
                <w:szCs w:val="24"/>
              </w:rPr>
              <w:t>P</w:t>
            </w:r>
          </w:p>
        </w:tc>
      </w:tr>
      <w:tr w:rsidR="00F853A7" w:rsidRPr="003D1D36" w:rsidTr="0016399B">
        <w:trPr>
          <w:trHeight w:val="620"/>
        </w:trPr>
        <w:tc>
          <w:tcPr>
            <w:tcW w:w="4394" w:type="dxa"/>
          </w:tcPr>
          <w:p w:rsidR="00F853A7" w:rsidRPr="003D1D36" w:rsidRDefault="00F853A7" w:rsidP="003D1D36">
            <w:pPr>
              <w:tabs>
                <w:tab w:val="left" w:pos="3840"/>
              </w:tabs>
              <w:bidi w:val="0"/>
              <w:spacing w:line="360" w:lineRule="auto"/>
              <w:ind w:left="58" w:right="58"/>
              <w:jc w:val="both"/>
              <w:rPr>
                <w:rFonts w:asciiTheme="majorBidi" w:hAnsiTheme="majorBidi" w:cstheme="majorBidi"/>
                <w:sz w:val="24"/>
                <w:szCs w:val="24"/>
              </w:rPr>
            </w:pPr>
          </w:p>
          <w:p w:rsidR="00F853A7" w:rsidRPr="003D1D36" w:rsidRDefault="00F853A7" w:rsidP="003D1D36">
            <w:pPr>
              <w:tabs>
                <w:tab w:val="left" w:pos="3840"/>
              </w:tabs>
              <w:bidi w:val="0"/>
              <w:spacing w:line="360" w:lineRule="auto"/>
              <w:ind w:left="58" w:right="58"/>
              <w:jc w:val="both"/>
              <w:rPr>
                <w:rFonts w:asciiTheme="majorBidi" w:hAnsiTheme="majorBidi" w:cstheme="majorBidi"/>
                <w:sz w:val="24"/>
                <w:szCs w:val="24"/>
              </w:rPr>
            </w:pPr>
            <w:r w:rsidRPr="003D1D36">
              <w:rPr>
                <w:rFonts w:asciiTheme="majorBidi" w:hAnsiTheme="majorBidi" w:cstheme="majorBidi"/>
                <w:sz w:val="24"/>
                <w:szCs w:val="24"/>
              </w:rPr>
              <w:t>Total self-reported practices</w:t>
            </w:r>
          </w:p>
          <w:p w:rsidR="0016399B" w:rsidRPr="003D1D36" w:rsidRDefault="0016399B" w:rsidP="003D1D36">
            <w:pPr>
              <w:tabs>
                <w:tab w:val="left" w:pos="3840"/>
              </w:tabs>
              <w:bidi w:val="0"/>
              <w:spacing w:line="360" w:lineRule="auto"/>
              <w:ind w:left="58" w:right="58"/>
              <w:jc w:val="both"/>
              <w:rPr>
                <w:rFonts w:asciiTheme="majorBidi" w:hAnsiTheme="majorBidi" w:cstheme="majorBidi"/>
                <w:sz w:val="24"/>
                <w:szCs w:val="24"/>
              </w:rPr>
            </w:pPr>
          </w:p>
        </w:tc>
        <w:tc>
          <w:tcPr>
            <w:tcW w:w="1559" w:type="dxa"/>
          </w:tcPr>
          <w:p w:rsidR="00F853A7" w:rsidRPr="003D1D36" w:rsidRDefault="00F853A7" w:rsidP="003D1D36">
            <w:pPr>
              <w:tabs>
                <w:tab w:val="left" w:pos="3840"/>
              </w:tabs>
              <w:bidi w:val="0"/>
              <w:spacing w:line="360" w:lineRule="auto"/>
              <w:ind w:left="58" w:right="58"/>
              <w:jc w:val="center"/>
              <w:rPr>
                <w:rFonts w:asciiTheme="majorBidi" w:hAnsiTheme="majorBidi" w:cstheme="majorBidi"/>
                <w:sz w:val="24"/>
                <w:szCs w:val="24"/>
              </w:rPr>
            </w:pPr>
          </w:p>
          <w:p w:rsidR="00F853A7" w:rsidRPr="003D1D36" w:rsidRDefault="00F853A7" w:rsidP="003D1D36">
            <w:pPr>
              <w:tabs>
                <w:tab w:val="left" w:pos="3840"/>
              </w:tabs>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0.3</w:t>
            </w:r>
          </w:p>
        </w:tc>
        <w:tc>
          <w:tcPr>
            <w:tcW w:w="2410" w:type="dxa"/>
          </w:tcPr>
          <w:p w:rsidR="00F853A7" w:rsidRPr="003D1D36" w:rsidRDefault="00F853A7" w:rsidP="003D1D36">
            <w:pPr>
              <w:tabs>
                <w:tab w:val="left" w:pos="3840"/>
              </w:tabs>
              <w:bidi w:val="0"/>
              <w:spacing w:line="360" w:lineRule="auto"/>
              <w:ind w:left="58" w:right="58"/>
              <w:jc w:val="center"/>
              <w:rPr>
                <w:rFonts w:asciiTheme="majorBidi" w:hAnsiTheme="majorBidi" w:cstheme="majorBidi"/>
                <w:sz w:val="24"/>
                <w:szCs w:val="24"/>
              </w:rPr>
            </w:pPr>
          </w:p>
          <w:p w:rsidR="00F853A7" w:rsidRPr="003D1D36" w:rsidRDefault="00F853A7" w:rsidP="003D1D36">
            <w:pPr>
              <w:tabs>
                <w:tab w:val="left" w:pos="3840"/>
              </w:tabs>
              <w:bidi w:val="0"/>
              <w:spacing w:line="360" w:lineRule="auto"/>
              <w:ind w:left="58" w:right="58"/>
              <w:jc w:val="center"/>
              <w:rPr>
                <w:rFonts w:asciiTheme="majorBidi" w:hAnsiTheme="majorBidi" w:cstheme="majorBidi"/>
                <w:sz w:val="24"/>
                <w:szCs w:val="24"/>
              </w:rPr>
            </w:pPr>
            <w:r w:rsidRPr="003D1D36">
              <w:rPr>
                <w:rFonts w:asciiTheme="majorBidi" w:hAnsiTheme="majorBidi" w:cstheme="majorBidi"/>
                <w:sz w:val="24"/>
                <w:szCs w:val="24"/>
              </w:rPr>
              <w:t>0.015*</w:t>
            </w:r>
          </w:p>
        </w:tc>
      </w:tr>
    </w:tbl>
    <w:p w:rsidR="00F853A7" w:rsidRPr="003D1D36" w:rsidRDefault="00F853A7" w:rsidP="003D1D36">
      <w:pPr>
        <w:bidi w:val="0"/>
        <w:spacing w:line="360" w:lineRule="auto"/>
        <w:jc w:val="both"/>
        <w:rPr>
          <w:rFonts w:asciiTheme="majorBidi" w:hAnsiTheme="majorBidi" w:cstheme="majorBidi"/>
          <w:sz w:val="24"/>
          <w:szCs w:val="24"/>
        </w:rPr>
      </w:pPr>
      <w:r w:rsidRPr="003D1D36">
        <w:rPr>
          <w:rFonts w:asciiTheme="majorBidi" w:hAnsiTheme="majorBidi" w:cstheme="majorBidi"/>
          <w:sz w:val="24"/>
          <w:szCs w:val="24"/>
        </w:rPr>
        <w:t xml:space="preserve">        * Correlation is significant at the level of </w:t>
      </w:r>
      <m:oMath>
        <m:r>
          <w:rPr>
            <w:rFonts w:ascii="Cambria Math" w:hAnsi="Cambria Math" w:cstheme="majorBidi"/>
            <w:sz w:val="24"/>
            <w:szCs w:val="24"/>
          </w:rPr>
          <m:t>≤</m:t>
        </m:r>
      </m:oMath>
      <w:r w:rsidRPr="003D1D36">
        <w:rPr>
          <w:rFonts w:asciiTheme="majorBidi" w:hAnsiTheme="majorBidi" w:cstheme="majorBidi"/>
          <w:sz w:val="24"/>
          <w:szCs w:val="24"/>
        </w:rPr>
        <w:t xml:space="preserve"> 0.05  </w:t>
      </w:r>
    </w:p>
    <w:p w:rsidR="008B6719" w:rsidRPr="003D1D36" w:rsidRDefault="008B6719" w:rsidP="003D1D36">
      <w:pPr>
        <w:bidi w:val="0"/>
        <w:spacing w:line="360" w:lineRule="auto"/>
        <w:jc w:val="both"/>
        <w:rPr>
          <w:rFonts w:asciiTheme="majorBidi" w:hAnsiTheme="majorBidi" w:cstheme="majorBidi"/>
          <w:b/>
          <w:bCs/>
          <w:sz w:val="24"/>
          <w:szCs w:val="24"/>
        </w:rPr>
      </w:pPr>
      <w:r w:rsidRPr="003D1D36">
        <w:rPr>
          <w:rFonts w:asciiTheme="majorBidi" w:hAnsiTheme="majorBidi" w:cstheme="majorBidi"/>
          <w:b/>
          <w:bCs/>
          <w:sz w:val="24"/>
          <w:szCs w:val="24"/>
        </w:rPr>
        <w:t>Discussion</w:t>
      </w:r>
      <w:r w:rsidR="00F06E2E" w:rsidRPr="003D1D36">
        <w:rPr>
          <w:rFonts w:asciiTheme="majorBidi" w:hAnsiTheme="majorBidi" w:cstheme="majorBidi"/>
          <w:b/>
          <w:bCs/>
          <w:sz w:val="24"/>
          <w:szCs w:val="24"/>
        </w:rPr>
        <w:t xml:space="preserve"> </w:t>
      </w:r>
    </w:p>
    <w:p w:rsidR="001E00D0" w:rsidRDefault="00667DBD" w:rsidP="001E00D0">
      <w:pPr>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eastAsia="Calibri" w:hAnsiTheme="majorBidi" w:cstheme="majorBidi"/>
          <w:sz w:val="24"/>
          <w:szCs w:val="24"/>
        </w:rPr>
        <w:t xml:space="preserve">The incidence of pneumoconiosis has been a decreasing trend, but it is still </w:t>
      </w:r>
      <w:r w:rsidR="00070B81" w:rsidRPr="003D1D36">
        <w:rPr>
          <w:rFonts w:asciiTheme="majorBidi" w:eastAsia="Calibri" w:hAnsiTheme="majorBidi" w:cstheme="majorBidi"/>
          <w:sz w:val="24"/>
          <w:szCs w:val="24"/>
        </w:rPr>
        <w:t>one of the</w:t>
      </w:r>
      <w:r w:rsidRPr="003D1D36">
        <w:rPr>
          <w:rFonts w:asciiTheme="majorBidi" w:eastAsia="Calibri" w:hAnsiTheme="majorBidi" w:cstheme="majorBidi"/>
          <w:sz w:val="24"/>
          <w:szCs w:val="24"/>
        </w:rPr>
        <w:t xml:space="preserve"> most serious occupational disease</w:t>
      </w:r>
      <w:r w:rsidR="00070B81" w:rsidRPr="003D1D36">
        <w:rPr>
          <w:rFonts w:asciiTheme="majorBidi" w:eastAsia="Calibri" w:hAnsiTheme="majorBidi" w:cstheme="majorBidi"/>
          <w:sz w:val="24"/>
          <w:szCs w:val="24"/>
        </w:rPr>
        <w:t>s</w:t>
      </w:r>
      <w:r w:rsidRPr="003D1D36">
        <w:rPr>
          <w:rFonts w:asciiTheme="majorBidi" w:eastAsia="Calibri" w:hAnsiTheme="majorBidi" w:cstheme="majorBidi"/>
          <w:sz w:val="24"/>
          <w:szCs w:val="24"/>
        </w:rPr>
        <w:t xml:space="preserve"> worldwide. Pneumoconiosis prevention remains a top priority in developing countries</w:t>
      </w:r>
      <w:r w:rsidR="00E42DB5" w:rsidRPr="003D1D36">
        <w:rPr>
          <w:rFonts w:asciiTheme="majorBidi" w:eastAsia="Calibri" w:hAnsiTheme="majorBidi" w:cstheme="majorBidi"/>
          <w:sz w:val="24"/>
          <w:szCs w:val="24"/>
        </w:rPr>
        <w:t xml:space="preserve"> where</w:t>
      </w:r>
      <w:r w:rsidRPr="003D1D36">
        <w:rPr>
          <w:rFonts w:asciiTheme="majorBidi" w:eastAsia="Calibri" w:hAnsiTheme="majorBidi" w:cstheme="majorBidi"/>
          <w:sz w:val="24"/>
          <w:szCs w:val="24"/>
        </w:rPr>
        <w:t xml:space="preserve"> </w:t>
      </w:r>
      <w:r w:rsidR="00E42DB5" w:rsidRPr="003D1D36">
        <w:rPr>
          <w:rFonts w:asciiTheme="majorBidi" w:hAnsiTheme="majorBidi" w:cstheme="majorBidi"/>
          <w:sz w:val="24"/>
          <w:szCs w:val="24"/>
        </w:rPr>
        <w:t>m</w:t>
      </w:r>
      <w:r w:rsidRPr="003D1D36">
        <w:rPr>
          <w:rFonts w:asciiTheme="majorBidi" w:hAnsiTheme="majorBidi" w:cstheme="majorBidi"/>
          <w:sz w:val="24"/>
          <w:szCs w:val="24"/>
        </w:rPr>
        <w:t xml:space="preserve">ines workers constitute an important productive sector of the community and consequently are the wealth and welfare of the </w:t>
      </w:r>
      <w:r w:rsidR="00EE4782" w:rsidRPr="003D1D36">
        <w:rPr>
          <w:rFonts w:asciiTheme="majorBidi" w:hAnsiTheme="majorBidi" w:cstheme="majorBidi"/>
          <w:sz w:val="24"/>
          <w:szCs w:val="24"/>
        </w:rPr>
        <w:t>nation</w:t>
      </w:r>
      <w:r w:rsidR="00EE4782" w:rsidRPr="003D1D36">
        <w:rPr>
          <w:rFonts w:asciiTheme="majorBidi" w:hAnsiTheme="majorBidi" w:cstheme="majorBidi"/>
          <w:sz w:val="24"/>
          <w:szCs w:val="24"/>
          <w:vertAlign w:val="superscript"/>
        </w:rPr>
        <w:t xml:space="preserve"> [</w:t>
      </w:r>
      <w:r w:rsidR="001E00D0">
        <w:rPr>
          <w:rFonts w:asciiTheme="majorBidi" w:hAnsiTheme="majorBidi" w:cstheme="majorBidi"/>
          <w:sz w:val="24"/>
          <w:szCs w:val="24"/>
          <w:vertAlign w:val="superscript"/>
        </w:rPr>
        <w:t>9</w:t>
      </w:r>
      <w:r w:rsidR="00EE4782" w:rsidRPr="003D1D36">
        <w:rPr>
          <w:rFonts w:asciiTheme="majorBidi" w:hAnsiTheme="majorBidi" w:cstheme="majorBidi"/>
          <w:sz w:val="24"/>
          <w:szCs w:val="24"/>
          <w:vertAlign w:val="superscript"/>
        </w:rPr>
        <w:t>]</w:t>
      </w:r>
      <w:r w:rsidR="00616F8B" w:rsidRPr="003D1D36">
        <w:rPr>
          <w:rFonts w:asciiTheme="majorBidi" w:hAnsiTheme="majorBidi" w:cstheme="majorBidi"/>
          <w:sz w:val="24"/>
          <w:szCs w:val="24"/>
        </w:rPr>
        <w:t xml:space="preserve">. </w:t>
      </w:r>
      <w:r w:rsidRPr="003D1D36">
        <w:rPr>
          <w:rFonts w:asciiTheme="majorBidi" w:hAnsiTheme="majorBidi" w:cstheme="majorBidi"/>
          <w:sz w:val="24"/>
          <w:szCs w:val="24"/>
        </w:rPr>
        <w:t>Those workers are exposed in their working environment continuously to either potential or actual hazards which have an impact on their health whether by a</w:t>
      </w:r>
      <w:r w:rsidR="003032FB" w:rsidRPr="003D1D36">
        <w:rPr>
          <w:rFonts w:asciiTheme="majorBidi" w:hAnsiTheme="majorBidi" w:cstheme="majorBidi"/>
          <w:sz w:val="24"/>
          <w:szCs w:val="24"/>
        </w:rPr>
        <w:t xml:space="preserve">cute or adverse serious </w:t>
      </w:r>
      <w:r w:rsidR="00C34A23" w:rsidRPr="003D1D36">
        <w:rPr>
          <w:rFonts w:asciiTheme="majorBidi" w:hAnsiTheme="majorBidi" w:cstheme="majorBidi"/>
          <w:sz w:val="24"/>
          <w:szCs w:val="24"/>
        </w:rPr>
        <w:t>effects</w:t>
      </w:r>
      <w:r w:rsidR="00C34A23" w:rsidRPr="003D1D36">
        <w:rPr>
          <w:rFonts w:asciiTheme="majorBidi" w:hAnsiTheme="majorBidi" w:cstheme="majorBidi"/>
          <w:sz w:val="24"/>
          <w:szCs w:val="24"/>
          <w:vertAlign w:val="superscript"/>
        </w:rPr>
        <w:t xml:space="preserve"> </w:t>
      </w:r>
      <w:r w:rsidR="00EE4782" w:rsidRPr="003D1D36">
        <w:rPr>
          <w:rFonts w:asciiTheme="majorBidi" w:hAnsiTheme="majorBidi" w:cstheme="majorBidi"/>
          <w:sz w:val="24"/>
          <w:szCs w:val="24"/>
          <w:vertAlign w:val="superscript"/>
        </w:rPr>
        <w:t>[</w:t>
      </w:r>
      <w:r w:rsidR="001E00D0">
        <w:rPr>
          <w:rFonts w:asciiTheme="majorBidi" w:hAnsiTheme="majorBidi" w:cstheme="majorBidi"/>
          <w:sz w:val="24"/>
          <w:szCs w:val="24"/>
          <w:vertAlign w:val="superscript"/>
        </w:rPr>
        <w:t>10</w:t>
      </w:r>
      <w:r w:rsidR="00EE4782" w:rsidRPr="003D1D36">
        <w:rPr>
          <w:rFonts w:asciiTheme="majorBidi" w:hAnsiTheme="majorBidi" w:cstheme="majorBidi"/>
          <w:sz w:val="24"/>
          <w:szCs w:val="24"/>
          <w:vertAlign w:val="superscript"/>
        </w:rPr>
        <w:t>]</w:t>
      </w:r>
      <w:r w:rsidR="00616F8B" w:rsidRPr="003D1D36">
        <w:rPr>
          <w:rFonts w:asciiTheme="majorBidi" w:hAnsiTheme="majorBidi" w:cstheme="majorBidi"/>
          <w:sz w:val="24"/>
          <w:szCs w:val="24"/>
        </w:rPr>
        <w:t>.</w:t>
      </w:r>
      <w:r w:rsidR="00E42DB5" w:rsidRPr="003D1D36">
        <w:rPr>
          <w:rFonts w:asciiTheme="majorBidi" w:hAnsiTheme="majorBidi" w:cstheme="majorBidi"/>
          <w:sz w:val="24"/>
          <w:szCs w:val="24"/>
        </w:rPr>
        <w:t xml:space="preserve"> Hence, the aim of this study was to</w:t>
      </w:r>
      <w:r w:rsidR="00003E9F" w:rsidRPr="003D1D36">
        <w:rPr>
          <w:rFonts w:asciiTheme="majorBidi" w:hAnsiTheme="majorBidi" w:cstheme="majorBidi"/>
          <w:sz w:val="24"/>
          <w:szCs w:val="24"/>
        </w:rPr>
        <w:t xml:space="preserve"> assess knowledge and self-reported practices of Iron Mines’ workers about pneumoconiosis and too fulfill</w:t>
      </w:r>
      <w:r w:rsidR="008A73E5" w:rsidRPr="003D1D36">
        <w:rPr>
          <w:rFonts w:asciiTheme="majorBidi" w:hAnsiTheme="majorBidi" w:cstheme="majorBidi"/>
          <w:sz w:val="24"/>
          <w:szCs w:val="24"/>
        </w:rPr>
        <w:t>s</w:t>
      </w:r>
      <w:r w:rsidR="00003E9F" w:rsidRPr="003D1D36">
        <w:rPr>
          <w:rFonts w:asciiTheme="majorBidi" w:hAnsiTheme="majorBidi" w:cstheme="majorBidi"/>
          <w:sz w:val="24"/>
          <w:szCs w:val="24"/>
        </w:rPr>
        <w:t xml:space="preserve"> this aim the following two questions were formulated</w:t>
      </w:r>
      <w:r w:rsidR="001E00D0">
        <w:rPr>
          <w:rFonts w:asciiTheme="majorBidi" w:hAnsiTheme="majorBidi" w:cstheme="majorBidi"/>
          <w:sz w:val="24"/>
          <w:szCs w:val="24"/>
        </w:rPr>
        <w:t>:</w:t>
      </w:r>
    </w:p>
    <w:p w:rsidR="001E00D0" w:rsidRPr="001E00D0" w:rsidRDefault="001E00D0" w:rsidP="001E00D0">
      <w:pPr>
        <w:pStyle w:val="ListParagraph"/>
        <w:numPr>
          <w:ilvl w:val="0"/>
          <w:numId w:val="8"/>
        </w:numPr>
        <w:autoSpaceDE w:val="0"/>
        <w:autoSpaceDN w:val="0"/>
        <w:adjustRightInd w:val="0"/>
        <w:spacing w:line="360" w:lineRule="auto"/>
        <w:ind w:right="720"/>
        <w:jc w:val="both"/>
        <w:rPr>
          <w:rFonts w:asciiTheme="majorBidi" w:hAnsiTheme="majorBidi" w:cstheme="majorBidi"/>
        </w:rPr>
      </w:pPr>
      <w:r w:rsidRPr="001E00D0">
        <w:rPr>
          <w:rFonts w:asciiTheme="majorBidi" w:hAnsiTheme="majorBidi" w:cstheme="majorBidi"/>
        </w:rPr>
        <w:t>What</w:t>
      </w:r>
      <w:r w:rsidR="00003E9F" w:rsidRPr="001E00D0">
        <w:rPr>
          <w:rFonts w:asciiTheme="majorBidi" w:hAnsiTheme="majorBidi" w:cstheme="majorBidi"/>
        </w:rPr>
        <w:t xml:space="preserve"> is the workers’ knowledge about pneumoconiosis?</w:t>
      </w:r>
      <w:r w:rsidR="00003E9F" w:rsidRPr="001E00D0">
        <w:rPr>
          <w:rFonts w:asciiTheme="majorBidi" w:hAnsiTheme="majorBidi" w:cstheme="majorBidi"/>
          <w:lang w:bidi="ar-EG"/>
        </w:rPr>
        <w:t xml:space="preserve"> </w:t>
      </w:r>
    </w:p>
    <w:p w:rsidR="00003E9F" w:rsidRPr="001E00D0" w:rsidRDefault="001E00D0" w:rsidP="001E00D0">
      <w:pPr>
        <w:pStyle w:val="ListParagraph"/>
        <w:numPr>
          <w:ilvl w:val="0"/>
          <w:numId w:val="8"/>
        </w:numPr>
        <w:autoSpaceDE w:val="0"/>
        <w:autoSpaceDN w:val="0"/>
        <w:adjustRightInd w:val="0"/>
        <w:spacing w:line="360" w:lineRule="auto"/>
        <w:ind w:right="720"/>
        <w:jc w:val="both"/>
        <w:rPr>
          <w:rFonts w:asciiTheme="majorBidi" w:hAnsiTheme="majorBidi" w:cstheme="majorBidi"/>
        </w:rPr>
      </w:pPr>
      <w:r w:rsidRPr="001E00D0">
        <w:rPr>
          <w:rFonts w:asciiTheme="majorBidi" w:hAnsiTheme="majorBidi" w:cstheme="majorBidi"/>
          <w:lang w:bidi="ar-EG"/>
        </w:rPr>
        <w:t>What</w:t>
      </w:r>
      <w:r>
        <w:rPr>
          <w:rFonts w:asciiTheme="majorBidi" w:hAnsiTheme="majorBidi" w:cstheme="majorBidi"/>
        </w:rPr>
        <w:t xml:space="preserve"> </w:t>
      </w:r>
      <w:r w:rsidR="00003E9F" w:rsidRPr="001E00D0">
        <w:rPr>
          <w:rFonts w:asciiTheme="majorBidi" w:hAnsiTheme="majorBidi" w:cstheme="majorBidi"/>
        </w:rPr>
        <w:t>are the workers’ self-reported practices about prevention of pneumoconiosis?</w:t>
      </w:r>
    </w:p>
    <w:p w:rsidR="007D0EAA" w:rsidRPr="003D1D36" w:rsidRDefault="003032FB" w:rsidP="001E00D0">
      <w:pPr>
        <w:tabs>
          <w:tab w:val="left" w:pos="8640"/>
        </w:tabs>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Results of the current study indicated that </w:t>
      </w:r>
      <w:r w:rsidR="007D0EAA" w:rsidRPr="003D1D36">
        <w:rPr>
          <w:rFonts w:asciiTheme="majorBidi" w:hAnsiTheme="majorBidi" w:cstheme="majorBidi"/>
          <w:sz w:val="24"/>
          <w:szCs w:val="24"/>
        </w:rPr>
        <w:t xml:space="preserve">all </w:t>
      </w:r>
      <w:r w:rsidRPr="003D1D36">
        <w:rPr>
          <w:rFonts w:asciiTheme="majorBidi" w:hAnsiTheme="majorBidi" w:cstheme="majorBidi"/>
          <w:sz w:val="24"/>
          <w:szCs w:val="24"/>
        </w:rPr>
        <w:t xml:space="preserve">iron mine's </w:t>
      </w:r>
      <w:r w:rsidR="007D0EAA" w:rsidRPr="003D1D36">
        <w:rPr>
          <w:rFonts w:asciiTheme="majorBidi" w:hAnsiTheme="majorBidi" w:cstheme="majorBidi"/>
          <w:sz w:val="24"/>
          <w:szCs w:val="24"/>
        </w:rPr>
        <w:t xml:space="preserve">workers were men and more than one third of them aged </w:t>
      </w:r>
      <w:r w:rsidRPr="003D1D36">
        <w:rPr>
          <w:rFonts w:asciiTheme="majorBidi" w:hAnsiTheme="majorBidi" w:cstheme="majorBidi"/>
          <w:sz w:val="24"/>
          <w:szCs w:val="24"/>
        </w:rPr>
        <w:t>between</w:t>
      </w:r>
      <w:r w:rsidR="007D0EAA" w:rsidRPr="003D1D36">
        <w:rPr>
          <w:rFonts w:asciiTheme="majorBidi" w:hAnsiTheme="majorBidi" w:cstheme="majorBidi"/>
          <w:sz w:val="24"/>
          <w:szCs w:val="24"/>
        </w:rPr>
        <w:t xml:space="preserve"> 40 to less than 50 years old with a mean age of 42.71±9.43 years. The same results were supported </w:t>
      </w:r>
      <w:r w:rsidRPr="003D1D36">
        <w:rPr>
          <w:rFonts w:asciiTheme="majorBidi" w:hAnsiTheme="majorBidi" w:cstheme="majorBidi"/>
          <w:sz w:val="24"/>
          <w:szCs w:val="24"/>
        </w:rPr>
        <w:t>by</w:t>
      </w:r>
      <w:r w:rsidR="007D0EAA" w:rsidRPr="003D1D36">
        <w:rPr>
          <w:rFonts w:asciiTheme="majorBidi" w:hAnsiTheme="majorBidi" w:cstheme="majorBidi"/>
          <w:sz w:val="24"/>
          <w:szCs w:val="24"/>
        </w:rPr>
        <w:t xml:space="preserve"> Zungu, (2013)</w:t>
      </w:r>
      <w:r w:rsidR="00307B22" w:rsidRPr="003D1D36">
        <w:rPr>
          <w:rFonts w:asciiTheme="majorBidi" w:hAnsiTheme="majorBidi" w:cstheme="majorBidi"/>
          <w:sz w:val="24"/>
          <w:szCs w:val="24"/>
          <w:vertAlign w:val="superscript"/>
        </w:rPr>
        <w:t xml:space="preserve"> [</w:t>
      </w:r>
      <w:r w:rsidR="001E00D0">
        <w:rPr>
          <w:rFonts w:asciiTheme="majorBidi" w:hAnsiTheme="majorBidi" w:cstheme="majorBidi"/>
          <w:sz w:val="24"/>
          <w:szCs w:val="24"/>
          <w:vertAlign w:val="superscript"/>
        </w:rPr>
        <w:t>11</w:t>
      </w:r>
      <w:r w:rsidR="00307B22" w:rsidRPr="003D1D36">
        <w:rPr>
          <w:rFonts w:asciiTheme="majorBidi" w:hAnsiTheme="majorBidi" w:cstheme="majorBidi"/>
          <w:sz w:val="24"/>
          <w:szCs w:val="24"/>
          <w:vertAlign w:val="superscript"/>
        </w:rPr>
        <w:t>]</w:t>
      </w:r>
      <w:r w:rsidR="007D0EAA" w:rsidRPr="003D1D36">
        <w:rPr>
          <w:rFonts w:asciiTheme="majorBidi" w:hAnsiTheme="majorBidi" w:cstheme="majorBidi"/>
          <w:sz w:val="24"/>
          <w:szCs w:val="24"/>
        </w:rPr>
        <w:t xml:space="preserve">, </w:t>
      </w:r>
      <w:r w:rsidR="00BB2AB6" w:rsidRPr="003D1D36">
        <w:rPr>
          <w:rFonts w:asciiTheme="majorBidi" w:hAnsiTheme="majorBidi" w:cstheme="majorBidi"/>
          <w:sz w:val="24"/>
          <w:szCs w:val="24"/>
        </w:rPr>
        <w:t xml:space="preserve">who </w:t>
      </w:r>
      <w:r w:rsidR="007D0EAA" w:rsidRPr="003D1D36">
        <w:rPr>
          <w:rFonts w:asciiTheme="majorBidi" w:hAnsiTheme="majorBidi" w:cstheme="majorBidi"/>
          <w:sz w:val="24"/>
          <w:szCs w:val="24"/>
        </w:rPr>
        <w:t>carried out a study about prevalence of post-traumatic stress disorder in the South African mining industry</w:t>
      </w:r>
      <w:r w:rsidR="007D0EAA" w:rsidRPr="003D1D36">
        <w:rPr>
          <w:rFonts w:asciiTheme="majorBidi" w:eastAsia="Calibri" w:hAnsiTheme="majorBidi" w:cstheme="majorBidi"/>
          <w:sz w:val="24"/>
          <w:szCs w:val="24"/>
        </w:rPr>
        <w:t xml:space="preserve"> and found that </w:t>
      </w:r>
      <w:r w:rsidR="007D0EAA" w:rsidRPr="003D1D36">
        <w:rPr>
          <w:rFonts w:asciiTheme="majorBidi" w:hAnsiTheme="majorBidi" w:cstheme="majorBidi"/>
          <w:sz w:val="24"/>
          <w:szCs w:val="24"/>
        </w:rPr>
        <w:t>more than half of the workers were 40 years and older wi</w:t>
      </w:r>
      <w:r w:rsidR="00BB2AB6" w:rsidRPr="003D1D36">
        <w:rPr>
          <w:rFonts w:asciiTheme="majorBidi" w:hAnsiTheme="majorBidi" w:cstheme="majorBidi"/>
          <w:sz w:val="24"/>
          <w:szCs w:val="24"/>
        </w:rPr>
        <w:t>th a mean age of 39.5±9.1 years.</w:t>
      </w:r>
      <w:r w:rsidR="007D0EAA" w:rsidRPr="003D1D36">
        <w:rPr>
          <w:rFonts w:asciiTheme="majorBidi" w:hAnsiTheme="majorBidi" w:cstheme="majorBidi"/>
          <w:sz w:val="24"/>
          <w:szCs w:val="24"/>
        </w:rPr>
        <w:t xml:space="preserve"> Results </w:t>
      </w:r>
      <w:r w:rsidR="00480C61" w:rsidRPr="003D1D36">
        <w:rPr>
          <w:rFonts w:asciiTheme="majorBidi" w:hAnsiTheme="majorBidi" w:cstheme="majorBidi"/>
          <w:sz w:val="24"/>
          <w:szCs w:val="24"/>
        </w:rPr>
        <w:t>also show</w:t>
      </w:r>
      <w:r w:rsidR="007D0EAA" w:rsidRPr="003D1D36">
        <w:rPr>
          <w:rFonts w:asciiTheme="majorBidi" w:hAnsiTheme="majorBidi" w:cstheme="majorBidi"/>
          <w:sz w:val="24"/>
          <w:szCs w:val="24"/>
        </w:rPr>
        <w:t xml:space="preserve"> that, </w:t>
      </w:r>
      <w:r w:rsidR="007D0EAA" w:rsidRPr="003D1D36">
        <w:rPr>
          <w:rFonts w:asciiTheme="majorBidi" w:hAnsiTheme="majorBidi" w:cstheme="majorBidi"/>
          <w:sz w:val="24"/>
          <w:szCs w:val="24"/>
          <w:lang w:bidi="ar-EG"/>
        </w:rPr>
        <w:t xml:space="preserve">almost half of the workers </w:t>
      </w:r>
      <w:r w:rsidR="007D0EAA" w:rsidRPr="003D1D36">
        <w:rPr>
          <w:rFonts w:asciiTheme="majorBidi" w:hAnsiTheme="majorBidi" w:cstheme="majorBidi"/>
          <w:sz w:val="24"/>
          <w:szCs w:val="24"/>
        </w:rPr>
        <w:t xml:space="preserve">had secondary </w:t>
      </w:r>
      <w:r w:rsidR="007D0EAA" w:rsidRPr="003D1D36">
        <w:rPr>
          <w:rFonts w:asciiTheme="majorBidi" w:eastAsia="Calibri" w:hAnsiTheme="majorBidi" w:cstheme="majorBidi"/>
          <w:sz w:val="24"/>
          <w:szCs w:val="24"/>
        </w:rPr>
        <w:t>technical</w:t>
      </w:r>
      <w:r w:rsidR="007D0EAA" w:rsidRPr="003D1D36">
        <w:rPr>
          <w:rFonts w:asciiTheme="majorBidi" w:hAnsiTheme="majorBidi" w:cstheme="majorBidi"/>
          <w:sz w:val="24"/>
          <w:szCs w:val="24"/>
        </w:rPr>
        <w:t xml:space="preserve"> education. These results were supported with many studies as Dat, </w:t>
      </w:r>
      <w:r w:rsidR="009C36B4" w:rsidRPr="003D1D36">
        <w:rPr>
          <w:rFonts w:asciiTheme="majorBidi" w:hAnsiTheme="majorBidi" w:cstheme="majorBidi"/>
          <w:sz w:val="24"/>
          <w:szCs w:val="24"/>
        </w:rPr>
        <w:lastRenderedPageBreak/>
        <w:t>(2008</w:t>
      </w:r>
      <w:r w:rsidR="00932E62" w:rsidRPr="003D1D36">
        <w:rPr>
          <w:rFonts w:asciiTheme="majorBidi" w:hAnsiTheme="majorBidi" w:cstheme="majorBidi"/>
          <w:sz w:val="24"/>
          <w:szCs w:val="24"/>
        </w:rPr>
        <w:t>)</w:t>
      </w:r>
      <w:r w:rsidR="00932E62" w:rsidRPr="003D1D36">
        <w:rPr>
          <w:rFonts w:asciiTheme="majorBidi" w:hAnsiTheme="majorBidi" w:cstheme="majorBidi"/>
          <w:sz w:val="24"/>
          <w:szCs w:val="24"/>
          <w:vertAlign w:val="superscript"/>
          <w:lang w:bidi="ar-EG"/>
        </w:rPr>
        <w:t xml:space="preserve"> </w:t>
      </w:r>
      <w:r w:rsidR="00307B22" w:rsidRPr="003D1D36">
        <w:rPr>
          <w:rFonts w:asciiTheme="majorBidi" w:hAnsiTheme="majorBidi" w:cstheme="majorBidi"/>
          <w:sz w:val="24"/>
          <w:szCs w:val="24"/>
          <w:vertAlign w:val="superscript"/>
        </w:rPr>
        <w:t>[1</w:t>
      </w:r>
      <w:r w:rsidR="001E00D0">
        <w:rPr>
          <w:rFonts w:asciiTheme="majorBidi" w:hAnsiTheme="majorBidi" w:cstheme="majorBidi"/>
          <w:sz w:val="24"/>
          <w:szCs w:val="24"/>
          <w:vertAlign w:val="superscript"/>
        </w:rPr>
        <w:t>2</w:t>
      </w:r>
      <w:r w:rsidR="00307B22" w:rsidRPr="003D1D36">
        <w:rPr>
          <w:rFonts w:asciiTheme="majorBidi" w:hAnsiTheme="majorBidi" w:cstheme="majorBidi"/>
          <w:sz w:val="24"/>
          <w:szCs w:val="24"/>
          <w:vertAlign w:val="superscript"/>
        </w:rPr>
        <w:t>]</w:t>
      </w:r>
      <w:r w:rsidR="007D0EAA" w:rsidRPr="003D1D36">
        <w:rPr>
          <w:rFonts w:asciiTheme="majorBidi" w:hAnsiTheme="majorBidi" w:cstheme="majorBidi"/>
          <w:sz w:val="24"/>
          <w:szCs w:val="24"/>
        </w:rPr>
        <w:t xml:space="preserve">, </w:t>
      </w:r>
      <w:r w:rsidR="00480C61" w:rsidRPr="003D1D36">
        <w:rPr>
          <w:rFonts w:asciiTheme="majorBidi" w:hAnsiTheme="majorBidi" w:cstheme="majorBidi"/>
          <w:sz w:val="24"/>
          <w:szCs w:val="24"/>
        </w:rPr>
        <w:t xml:space="preserve">who </w:t>
      </w:r>
      <w:r w:rsidR="007D0EAA" w:rsidRPr="003D1D36">
        <w:rPr>
          <w:rFonts w:asciiTheme="majorBidi" w:hAnsiTheme="majorBidi" w:cstheme="majorBidi"/>
          <w:sz w:val="24"/>
          <w:szCs w:val="24"/>
        </w:rPr>
        <w:t xml:space="preserve">carried out a cross sectional study on 420 workers in Vietnam and reported that, most of workers </w:t>
      </w:r>
      <w:r w:rsidR="00480C61" w:rsidRPr="003D1D36">
        <w:rPr>
          <w:rFonts w:asciiTheme="majorBidi" w:hAnsiTheme="majorBidi" w:cstheme="majorBidi"/>
          <w:sz w:val="24"/>
          <w:szCs w:val="24"/>
        </w:rPr>
        <w:t>had</w:t>
      </w:r>
      <w:r w:rsidR="007D0EAA" w:rsidRPr="003D1D36">
        <w:rPr>
          <w:rFonts w:asciiTheme="majorBidi" w:hAnsiTheme="majorBidi" w:cstheme="majorBidi"/>
          <w:sz w:val="24"/>
          <w:szCs w:val="24"/>
        </w:rPr>
        <w:t xml:space="preserve"> secondary school</w:t>
      </w:r>
      <w:r w:rsidR="00480C61" w:rsidRPr="003D1D36">
        <w:rPr>
          <w:rFonts w:asciiTheme="majorBidi" w:hAnsiTheme="majorBidi" w:cstheme="majorBidi"/>
          <w:sz w:val="24"/>
          <w:szCs w:val="24"/>
        </w:rPr>
        <w:t xml:space="preserve"> education. </w:t>
      </w:r>
    </w:p>
    <w:p w:rsidR="007D0EAA" w:rsidRPr="003D1D36" w:rsidRDefault="007D0EAA" w:rsidP="001E00D0">
      <w:pPr>
        <w:tabs>
          <w:tab w:val="left" w:pos="720"/>
        </w:tabs>
        <w:autoSpaceDE w:val="0"/>
        <w:autoSpaceDN w:val="0"/>
        <w:bidi w:val="0"/>
        <w:adjustRightInd w:val="0"/>
        <w:spacing w:line="360" w:lineRule="auto"/>
        <w:ind w:right="720"/>
        <w:jc w:val="both"/>
        <w:rPr>
          <w:rFonts w:asciiTheme="majorBidi" w:eastAsia="Calibri" w:hAnsiTheme="majorBidi" w:cstheme="majorBidi"/>
          <w:sz w:val="24"/>
          <w:szCs w:val="24"/>
        </w:rPr>
      </w:pPr>
      <w:r w:rsidRPr="003D1D36">
        <w:rPr>
          <w:rFonts w:asciiTheme="majorBidi" w:hAnsiTheme="majorBidi" w:cstheme="majorBidi"/>
          <w:sz w:val="24"/>
          <w:szCs w:val="24"/>
        </w:rPr>
        <w:tab/>
        <w:t xml:space="preserve">Concerning the place of residence, more than half of the workers </w:t>
      </w:r>
      <w:r w:rsidR="004E1E7F" w:rsidRPr="003D1D36">
        <w:rPr>
          <w:rFonts w:asciiTheme="majorBidi" w:hAnsiTheme="majorBidi" w:cstheme="majorBidi"/>
          <w:sz w:val="24"/>
          <w:szCs w:val="24"/>
        </w:rPr>
        <w:t>in the current study resided in</w:t>
      </w:r>
      <w:r w:rsidRPr="003D1D36">
        <w:rPr>
          <w:rFonts w:asciiTheme="majorBidi" w:hAnsiTheme="majorBidi" w:cstheme="majorBidi"/>
          <w:sz w:val="24"/>
          <w:szCs w:val="24"/>
        </w:rPr>
        <w:t xml:space="preserve"> rural areas. This result contradicted with </w:t>
      </w:r>
      <w:r w:rsidRPr="003D1D36">
        <w:rPr>
          <w:rFonts w:asciiTheme="majorBidi" w:eastAsia="Calibri" w:hAnsiTheme="majorBidi" w:cstheme="majorBidi"/>
          <w:sz w:val="24"/>
          <w:szCs w:val="24"/>
        </w:rPr>
        <w:t>M</w:t>
      </w:r>
      <w:r w:rsidR="00F4715D" w:rsidRPr="003D1D36">
        <w:rPr>
          <w:rFonts w:asciiTheme="majorBidi" w:eastAsia="Calibri" w:hAnsiTheme="majorBidi" w:cstheme="majorBidi"/>
          <w:sz w:val="24"/>
          <w:szCs w:val="24"/>
        </w:rPr>
        <w:t>ahmoud</w:t>
      </w:r>
      <w:r w:rsidRPr="003D1D36">
        <w:rPr>
          <w:rFonts w:asciiTheme="majorBidi" w:eastAsia="Calibri" w:hAnsiTheme="majorBidi" w:cstheme="majorBidi"/>
          <w:sz w:val="24"/>
          <w:szCs w:val="24"/>
        </w:rPr>
        <w:t xml:space="preserve">, et al, </w:t>
      </w:r>
      <w:r w:rsidR="004E32B5" w:rsidRPr="003D1D36">
        <w:rPr>
          <w:rFonts w:asciiTheme="majorBidi" w:hAnsiTheme="majorBidi" w:cstheme="majorBidi"/>
          <w:sz w:val="24"/>
          <w:szCs w:val="24"/>
        </w:rPr>
        <w:t>(2004</w:t>
      </w:r>
      <w:r w:rsidR="006A4965" w:rsidRPr="003D1D36">
        <w:rPr>
          <w:rFonts w:asciiTheme="majorBidi" w:hAnsiTheme="majorBidi" w:cstheme="majorBidi"/>
          <w:sz w:val="24"/>
          <w:szCs w:val="24"/>
        </w:rPr>
        <w:t>)</w:t>
      </w:r>
      <w:r w:rsidR="006A4965" w:rsidRPr="003D1D36">
        <w:rPr>
          <w:rFonts w:asciiTheme="majorBidi" w:hAnsiTheme="majorBidi" w:cstheme="majorBidi"/>
          <w:sz w:val="24"/>
          <w:szCs w:val="24"/>
          <w:vertAlign w:val="superscript"/>
          <w:lang w:bidi="ar-EG"/>
        </w:rPr>
        <w:t xml:space="preserve"> </w:t>
      </w:r>
      <w:r w:rsidR="00B567DD" w:rsidRPr="003D1D36">
        <w:rPr>
          <w:rFonts w:asciiTheme="majorBidi" w:hAnsiTheme="majorBidi" w:cstheme="majorBidi"/>
          <w:sz w:val="24"/>
          <w:szCs w:val="24"/>
          <w:vertAlign w:val="superscript"/>
        </w:rPr>
        <w:t>[1</w:t>
      </w:r>
      <w:r w:rsidR="001E00D0">
        <w:rPr>
          <w:rFonts w:asciiTheme="majorBidi" w:hAnsiTheme="majorBidi" w:cstheme="majorBidi"/>
          <w:sz w:val="24"/>
          <w:szCs w:val="24"/>
          <w:vertAlign w:val="superscript"/>
        </w:rPr>
        <w:t>3</w:t>
      </w:r>
      <w:r w:rsidR="00B567DD" w:rsidRPr="003D1D36">
        <w:rPr>
          <w:rFonts w:asciiTheme="majorBidi" w:hAnsiTheme="majorBidi" w:cstheme="majorBidi"/>
          <w:sz w:val="24"/>
          <w:szCs w:val="24"/>
          <w:vertAlign w:val="superscript"/>
        </w:rPr>
        <w:t>]</w:t>
      </w:r>
      <w:r w:rsidR="004E1E7F" w:rsidRPr="003D1D36">
        <w:rPr>
          <w:rFonts w:asciiTheme="majorBidi" w:hAnsiTheme="majorBidi" w:cstheme="majorBidi"/>
          <w:sz w:val="24"/>
          <w:szCs w:val="24"/>
        </w:rPr>
        <w:t xml:space="preserve"> who </w:t>
      </w:r>
      <w:r w:rsidR="004E1E7F" w:rsidRPr="003D1D36">
        <w:rPr>
          <w:rStyle w:val="hps"/>
          <w:rFonts w:asciiTheme="majorBidi" w:hAnsiTheme="majorBidi" w:cstheme="majorBidi"/>
          <w:sz w:val="24"/>
          <w:szCs w:val="24"/>
        </w:rPr>
        <w:t>conducted a study on occupational health hazards among Assuit Spinning Factory workers</w:t>
      </w:r>
      <w:r w:rsidR="004E1E7F" w:rsidRPr="003D1D36">
        <w:rPr>
          <w:rFonts w:asciiTheme="majorBidi" w:hAnsiTheme="majorBidi" w:cstheme="majorBidi"/>
          <w:sz w:val="24"/>
          <w:szCs w:val="24"/>
        </w:rPr>
        <w:t xml:space="preserve">. They </w:t>
      </w:r>
      <w:r w:rsidRPr="003D1D36">
        <w:rPr>
          <w:rFonts w:asciiTheme="majorBidi" w:hAnsiTheme="majorBidi" w:cstheme="majorBidi"/>
          <w:sz w:val="24"/>
          <w:szCs w:val="24"/>
        </w:rPr>
        <w:t xml:space="preserve">reported that </w:t>
      </w:r>
      <w:r w:rsidRPr="003D1D36">
        <w:rPr>
          <w:rFonts w:asciiTheme="majorBidi" w:eastAsia="Calibri" w:hAnsiTheme="majorBidi" w:cstheme="majorBidi"/>
          <w:color w:val="231F20"/>
          <w:sz w:val="24"/>
          <w:szCs w:val="24"/>
        </w:rPr>
        <w:t xml:space="preserve">workers were equally distributed among urban and rural areas. </w:t>
      </w:r>
      <w:r w:rsidRPr="003D1D36">
        <w:rPr>
          <w:rFonts w:asciiTheme="majorBidi" w:hAnsiTheme="majorBidi" w:cstheme="majorBidi"/>
          <w:sz w:val="24"/>
          <w:szCs w:val="24"/>
        </w:rPr>
        <w:t>Regarding marital statu</w:t>
      </w:r>
      <w:r w:rsidR="004E1E7F" w:rsidRPr="003D1D36">
        <w:rPr>
          <w:rFonts w:asciiTheme="majorBidi" w:hAnsiTheme="majorBidi" w:cstheme="majorBidi"/>
          <w:sz w:val="24"/>
          <w:szCs w:val="24"/>
        </w:rPr>
        <w:t>s of the workers, the majority of workers were married. This result</w:t>
      </w:r>
      <w:r w:rsidRPr="003D1D36">
        <w:rPr>
          <w:rFonts w:asciiTheme="majorBidi" w:hAnsiTheme="majorBidi" w:cstheme="majorBidi"/>
          <w:sz w:val="24"/>
          <w:szCs w:val="24"/>
        </w:rPr>
        <w:t xml:space="preserve"> </w:t>
      </w:r>
      <w:r w:rsidR="004E1E7F" w:rsidRPr="003D1D36">
        <w:rPr>
          <w:rFonts w:asciiTheme="majorBidi" w:hAnsiTheme="majorBidi" w:cstheme="majorBidi"/>
          <w:sz w:val="24"/>
          <w:szCs w:val="24"/>
        </w:rPr>
        <w:t>is</w:t>
      </w:r>
      <w:r w:rsidRPr="003D1D36">
        <w:rPr>
          <w:rFonts w:asciiTheme="majorBidi" w:hAnsiTheme="majorBidi" w:cstheme="majorBidi"/>
          <w:sz w:val="24"/>
          <w:szCs w:val="24"/>
        </w:rPr>
        <w:t xml:space="preserve"> in agreement with </w:t>
      </w:r>
      <w:r w:rsidR="004E1E7F" w:rsidRPr="003D1D36">
        <w:rPr>
          <w:rFonts w:asciiTheme="majorBidi" w:hAnsiTheme="majorBidi" w:cstheme="majorBidi"/>
          <w:sz w:val="24"/>
          <w:szCs w:val="24"/>
        </w:rPr>
        <w:t>other</w:t>
      </w:r>
      <w:r w:rsidRPr="003D1D36">
        <w:rPr>
          <w:rFonts w:asciiTheme="majorBidi" w:hAnsiTheme="majorBidi" w:cstheme="majorBidi"/>
          <w:sz w:val="24"/>
          <w:szCs w:val="24"/>
        </w:rPr>
        <w:t xml:space="preserve"> studies as</w:t>
      </w:r>
      <w:r w:rsidR="004E1E7F" w:rsidRPr="003D1D36">
        <w:rPr>
          <w:rFonts w:asciiTheme="majorBidi" w:hAnsiTheme="majorBidi" w:cstheme="majorBidi"/>
          <w:sz w:val="24"/>
          <w:szCs w:val="24"/>
        </w:rPr>
        <w:t xml:space="preserve"> </w:t>
      </w:r>
      <w:r w:rsidRPr="003D1D36">
        <w:rPr>
          <w:rFonts w:asciiTheme="majorBidi" w:eastAsia="Calibri" w:hAnsiTheme="majorBidi" w:cstheme="majorBidi"/>
          <w:color w:val="000000"/>
          <w:sz w:val="24"/>
          <w:szCs w:val="24"/>
        </w:rPr>
        <w:t xml:space="preserve">Kifle, Engdaw, Alemu, Rai, Amsalu, Feleke, and Worku, </w:t>
      </w:r>
      <w:r w:rsidR="002D1BA9" w:rsidRPr="003D1D36">
        <w:rPr>
          <w:rFonts w:asciiTheme="majorBidi" w:hAnsiTheme="majorBidi" w:cstheme="majorBidi"/>
          <w:sz w:val="24"/>
          <w:szCs w:val="24"/>
        </w:rPr>
        <w:t>(2014)</w:t>
      </w:r>
      <w:r w:rsidR="002E7854" w:rsidRPr="003D1D36">
        <w:rPr>
          <w:rFonts w:asciiTheme="majorBidi" w:hAnsiTheme="majorBidi" w:cstheme="majorBidi"/>
          <w:sz w:val="24"/>
          <w:szCs w:val="24"/>
          <w:vertAlign w:val="superscript"/>
        </w:rPr>
        <w:t xml:space="preserve"> [</w:t>
      </w:r>
      <w:r w:rsidR="00691532" w:rsidRPr="003D1D36">
        <w:rPr>
          <w:rFonts w:asciiTheme="majorBidi" w:hAnsiTheme="majorBidi" w:cstheme="majorBidi"/>
          <w:sz w:val="24"/>
          <w:szCs w:val="24"/>
          <w:vertAlign w:val="superscript"/>
        </w:rPr>
        <w:t>1</w:t>
      </w:r>
      <w:r w:rsidR="001E00D0">
        <w:rPr>
          <w:rFonts w:asciiTheme="majorBidi" w:hAnsiTheme="majorBidi" w:cstheme="majorBidi"/>
          <w:sz w:val="24"/>
          <w:szCs w:val="24"/>
          <w:vertAlign w:val="superscript"/>
        </w:rPr>
        <w:t>4</w:t>
      </w:r>
      <w:r w:rsidR="002E7854" w:rsidRPr="003D1D36">
        <w:rPr>
          <w:rFonts w:asciiTheme="majorBidi" w:hAnsiTheme="majorBidi" w:cstheme="majorBidi"/>
          <w:sz w:val="24"/>
          <w:szCs w:val="24"/>
          <w:vertAlign w:val="superscript"/>
        </w:rPr>
        <w:t>]</w:t>
      </w:r>
      <w:r w:rsidRPr="003D1D36">
        <w:rPr>
          <w:rFonts w:asciiTheme="majorBidi" w:eastAsia="Calibri" w:hAnsiTheme="majorBidi" w:cstheme="majorBidi"/>
          <w:color w:val="000000"/>
          <w:sz w:val="24"/>
          <w:szCs w:val="24"/>
        </w:rPr>
        <w:t xml:space="preserve">, </w:t>
      </w:r>
      <w:r w:rsidR="004E1E7F" w:rsidRPr="003D1D36">
        <w:rPr>
          <w:rFonts w:asciiTheme="majorBidi" w:eastAsia="Calibri" w:hAnsiTheme="majorBidi" w:cstheme="majorBidi"/>
          <w:color w:val="000000"/>
          <w:sz w:val="24"/>
          <w:szCs w:val="24"/>
        </w:rPr>
        <w:t xml:space="preserve">who </w:t>
      </w:r>
      <w:r w:rsidRPr="003D1D36">
        <w:rPr>
          <w:rFonts w:asciiTheme="majorBidi" w:eastAsia="Calibri" w:hAnsiTheme="majorBidi" w:cstheme="majorBidi"/>
          <w:color w:val="000000"/>
          <w:sz w:val="24"/>
          <w:szCs w:val="24"/>
        </w:rPr>
        <w:t xml:space="preserve">carried out a </w:t>
      </w:r>
      <w:r w:rsidRPr="003D1D36">
        <w:rPr>
          <w:rFonts w:asciiTheme="majorBidi" w:eastAsia="Calibri" w:hAnsiTheme="majorBidi" w:cstheme="majorBidi"/>
          <w:sz w:val="24"/>
          <w:szCs w:val="24"/>
        </w:rPr>
        <w:t>cross-sectional on 453 production workers about “Work related injuries and associated risk factors among iron and steel industries workers” in Ethiopia indicated that, more than h</w:t>
      </w:r>
      <w:r w:rsidR="004E1E7F" w:rsidRPr="003D1D36">
        <w:rPr>
          <w:rFonts w:asciiTheme="majorBidi" w:eastAsia="Calibri" w:hAnsiTheme="majorBidi" w:cstheme="majorBidi"/>
          <w:sz w:val="24"/>
          <w:szCs w:val="24"/>
        </w:rPr>
        <w:t>alf of the workers were married.</w:t>
      </w:r>
    </w:p>
    <w:p w:rsidR="007D0EAA" w:rsidRPr="003D1D36" w:rsidRDefault="007D0EAA" w:rsidP="001E00D0">
      <w:pPr>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The current study indicated that, more than two fifth</w:t>
      </w:r>
      <w:r w:rsidR="00F85B7A" w:rsidRPr="003D1D36">
        <w:rPr>
          <w:rFonts w:asciiTheme="majorBidi" w:hAnsiTheme="majorBidi" w:cstheme="majorBidi"/>
          <w:sz w:val="24"/>
          <w:szCs w:val="24"/>
        </w:rPr>
        <w:t>s</w:t>
      </w:r>
      <w:r w:rsidRPr="003D1D36">
        <w:rPr>
          <w:rFonts w:asciiTheme="majorBidi" w:hAnsiTheme="majorBidi" w:cstheme="majorBidi"/>
          <w:sz w:val="24"/>
          <w:szCs w:val="24"/>
        </w:rPr>
        <w:t xml:space="preserve"> of workers were</w:t>
      </w:r>
      <w:r w:rsidR="00F85B7A" w:rsidRPr="003D1D36">
        <w:rPr>
          <w:rFonts w:asciiTheme="majorBidi" w:hAnsiTheme="majorBidi" w:cstheme="majorBidi"/>
          <w:sz w:val="24"/>
          <w:szCs w:val="24"/>
        </w:rPr>
        <w:t xml:space="preserve"> technical workers. This result</w:t>
      </w:r>
      <w:r w:rsidRPr="003D1D36">
        <w:rPr>
          <w:rFonts w:asciiTheme="majorBidi" w:hAnsiTheme="majorBidi" w:cstheme="majorBidi"/>
          <w:sz w:val="24"/>
          <w:szCs w:val="24"/>
        </w:rPr>
        <w:t xml:space="preserve"> </w:t>
      </w:r>
      <w:r w:rsidR="00F85B7A" w:rsidRPr="003D1D36">
        <w:rPr>
          <w:rFonts w:asciiTheme="majorBidi" w:hAnsiTheme="majorBidi" w:cstheme="majorBidi"/>
          <w:sz w:val="24"/>
          <w:szCs w:val="24"/>
        </w:rPr>
        <w:t xml:space="preserve">is </w:t>
      </w:r>
      <w:r w:rsidRPr="003D1D36">
        <w:rPr>
          <w:rFonts w:asciiTheme="majorBidi" w:hAnsiTheme="majorBidi" w:cstheme="majorBidi"/>
          <w:sz w:val="24"/>
          <w:szCs w:val="24"/>
        </w:rPr>
        <w:t xml:space="preserve">supported by </w:t>
      </w:r>
      <w:r w:rsidR="00F85B7A" w:rsidRPr="003D1D36">
        <w:rPr>
          <w:rFonts w:asciiTheme="majorBidi" w:hAnsiTheme="majorBidi" w:cstheme="majorBidi"/>
          <w:sz w:val="24"/>
          <w:szCs w:val="24"/>
        </w:rPr>
        <w:t>other studies such</w:t>
      </w:r>
      <w:r w:rsidRPr="003D1D36">
        <w:rPr>
          <w:rFonts w:asciiTheme="majorBidi" w:hAnsiTheme="majorBidi" w:cstheme="majorBidi"/>
          <w:sz w:val="24"/>
          <w:szCs w:val="24"/>
        </w:rPr>
        <w:t xml:space="preserve"> as Zungu, </w:t>
      </w:r>
      <w:r w:rsidR="006727BC" w:rsidRPr="003D1D36">
        <w:rPr>
          <w:rFonts w:asciiTheme="majorBidi" w:hAnsiTheme="majorBidi" w:cstheme="majorBidi"/>
          <w:sz w:val="24"/>
          <w:szCs w:val="24"/>
        </w:rPr>
        <w:t>(2013)</w:t>
      </w:r>
      <w:r w:rsidR="00F85B7A" w:rsidRPr="003D1D36">
        <w:rPr>
          <w:rFonts w:asciiTheme="majorBidi" w:hAnsiTheme="majorBidi" w:cstheme="majorBidi"/>
          <w:sz w:val="24"/>
          <w:szCs w:val="24"/>
        </w:rPr>
        <w:t xml:space="preserve"> </w:t>
      </w:r>
      <w:r w:rsidR="00691532" w:rsidRPr="003D1D36">
        <w:rPr>
          <w:rFonts w:asciiTheme="majorBidi" w:hAnsiTheme="majorBidi" w:cstheme="majorBidi"/>
          <w:sz w:val="24"/>
          <w:szCs w:val="24"/>
          <w:vertAlign w:val="superscript"/>
        </w:rPr>
        <w:t>[</w:t>
      </w:r>
      <w:r w:rsidR="001E00D0">
        <w:rPr>
          <w:rFonts w:asciiTheme="majorBidi" w:hAnsiTheme="majorBidi" w:cstheme="majorBidi"/>
          <w:sz w:val="24"/>
          <w:szCs w:val="24"/>
          <w:vertAlign w:val="superscript"/>
        </w:rPr>
        <w:t>11</w:t>
      </w:r>
      <w:r w:rsidR="00691532"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w:t>
      </w:r>
      <w:r w:rsidR="00F85B7A" w:rsidRPr="003D1D36">
        <w:rPr>
          <w:rFonts w:asciiTheme="majorBidi" w:hAnsiTheme="majorBidi" w:cstheme="majorBidi"/>
          <w:sz w:val="24"/>
          <w:szCs w:val="24"/>
        </w:rPr>
        <w:t>who studied South African mining industry</w:t>
      </w:r>
      <w:r w:rsidR="00F85B7A" w:rsidRPr="003D1D36">
        <w:rPr>
          <w:rFonts w:asciiTheme="majorBidi" w:eastAsia="Calibri" w:hAnsiTheme="majorBidi" w:cstheme="majorBidi"/>
          <w:sz w:val="24"/>
          <w:szCs w:val="24"/>
        </w:rPr>
        <w:t xml:space="preserve"> </w:t>
      </w:r>
      <w:r w:rsidR="00F85B7A" w:rsidRPr="003D1D36">
        <w:rPr>
          <w:rFonts w:asciiTheme="majorBidi" w:hAnsiTheme="majorBidi" w:cstheme="majorBidi"/>
          <w:sz w:val="24"/>
          <w:szCs w:val="24"/>
        </w:rPr>
        <w:t xml:space="preserve">and </w:t>
      </w:r>
      <w:r w:rsidRPr="003D1D36">
        <w:rPr>
          <w:rFonts w:asciiTheme="majorBidi" w:hAnsiTheme="majorBidi" w:cstheme="majorBidi"/>
          <w:sz w:val="24"/>
          <w:szCs w:val="24"/>
        </w:rPr>
        <w:t>found that, the majority of workers were technical operators</w:t>
      </w:r>
      <w:r w:rsidR="00F85B7A" w:rsidRPr="003D1D36">
        <w:rPr>
          <w:rFonts w:asciiTheme="majorBidi" w:hAnsiTheme="majorBidi" w:cstheme="majorBidi"/>
          <w:sz w:val="24"/>
          <w:szCs w:val="24"/>
        </w:rPr>
        <w:t xml:space="preserve">. </w:t>
      </w:r>
      <w:r w:rsidRPr="003D1D36">
        <w:rPr>
          <w:rFonts w:asciiTheme="majorBidi" w:hAnsiTheme="majorBidi" w:cstheme="majorBidi"/>
          <w:sz w:val="24"/>
          <w:szCs w:val="24"/>
        </w:rPr>
        <w:t xml:space="preserve">Regarding work experience, more than one third of workers </w:t>
      </w:r>
      <w:r w:rsidR="00F85B7A" w:rsidRPr="003D1D36">
        <w:rPr>
          <w:rFonts w:asciiTheme="majorBidi" w:hAnsiTheme="majorBidi" w:cstheme="majorBidi"/>
          <w:sz w:val="24"/>
          <w:szCs w:val="24"/>
        </w:rPr>
        <w:t>had work experience between</w:t>
      </w:r>
      <w:r w:rsidRPr="003D1D36">
        <w:rPr>
          <w:rFonts w:asciiTheme="majorBidi" w:hAnsiTheme="majorBidi" w:cstheme="majorBidi"/>
          <w:sz w:val="24"/>
          <w:szCs w:val="24"/>
        </w:rPr>
        <w:t xml:space="preserve"> 20 to 30 years with a mean work experience </w:t>
      </w:r>
      <w:r w:rsidR="00F85B7A" w:rsidRPr="003D1D36">
        <w:rPr>
          <w:rFonts w:asciiTheme="majorBidi" w:hAnsiTheme="majorBidi" w:cstheme="majorBidi"/>
          <w:sz w:val="24"/>
          <w:szCs w:val="24"/>
        </w:rPr>
        <w:t>of 15.5±8.28 years. This result</w:t>
      </w:r>
      <w:r w:rsidRPr="003D1D36">
        <w:rPr>
          <w:rFonts w:asciiTheme="majorBidi" w:hAnsiTheme="majorBidi" w:cstheme="majorBidi"/>
          <w:sz w:val="24"/>
          <w:szCs w:val="24"/>
        </w:rPr>
        <w:t xml:space="preserve"> </w:t>
      </w:r>
      <w:r w:rsidR="00F85B7A" w:rsidRPr="003D1D36">
        <w:rPr>
          <w:rFonts w:asciiTheme="majorBidi" w:hAnsiTheme="majorBidi" w:cstheme="majorBidi"/>
          <w:sz w:val="24"/>
          <w:szCs w:val="24"/>
        </w:rPr>
        <w:t>was</w:t>
      </w:r>
      <w:r w:rsidRPr="003D1D36">
        <w:rPr>
          <w:rFonts w:asciiTheme="majorBidi" w:hAnsiTheme="majorBidi" w:cstheme="majorBidi"/>
          <w:sz w:val="24"/>
          <w:szCs w:val="24"/>
        </w:rPr>
        <w:t xml:space="preserve"> supported by </w:t>
      </w:r>
      <w:r w:rsidR="00F85B7A" w:rsidRPr="003D1D36">
        <w:rPr>
          <w:rFonts w:asciiTheme="majorBidi" w:hAnsiTheme="majorBidi" w:cstheme="majorBidi"/>
          <w:sz w:val="24"/>
          <w:szCs w:val="24"/>
        </w:rPr>
        <w:t>other</w:t>
      </w:r>
      <w:r w:rsidRPr="003D1D36">
        <w:rPr>
          <w:rFonts w:asciiTheme="majorBidi" w:hAnsiTheme="majorBidi" w:cstheme="majorBidi"/>
          <w:sz w:val="24"/>
          <w:szCs w:val="24"/>
        </w:rPr>
        <w:t xml:space="preserve"> studies as Hafiz and Mark</w:t>
      </w:r>
      <w:r w:rsidRPr="003D1D36">
        <w:rPr>
          <w:rFonts w:asciiTheme="majorBidi" w:eastAsia="Calibri" w:hAnsiTheme="majorBidi" w:cstheme="majorBidi"/>
          <w:b/>
          <w:bCs/>
          <w:sz w:val="24"/>
          <w:szCs w:val="24"/>
        </w:rPr>
        <w:t>,</w:t>
      </w:r>
      <w:r w:rsidR="00F85B7A" w:rsidRPr="003D1D36">
        <w:rPr>
          <w:rFonts w:asciiTheme="majorBidi" w:eastAsia="Calibri" w:hAnsiTheme="majorBidi" w:cstheme="majorBidi"/>
          <w:b/>
          <w:bCs/>
          <w:sz w:val="24"/>
          <w:szCs w:val="24"/>
        </w:rPr>
        <w:t xml:space="preserve"> </w:t>
      </w:r>
      <w:r w:rsidR="00390DC9" w:rsidRPr="003D1D36">
        <w:rPr>
          <w:rFonts w:asciiTheme="majorBidi" w:hAnsiTheme="majorBidi" w:cstheme="majorBidi"/>
          <w:sz w:val="24"/>
          <w:szCs w:val="24"/>
        </w:rPr>
        <w:t>(2010)</w:t>
      </w:r>
      <w:r w:rsidR="008B04A6" w:rsidRPr="003D1D36">
        <w:rPr>
          <w:rFonts w:asciiTheme="majorBidi" w:hAnsiTheme="majorBidi" w:cstheme="majorBidi"/>
          <w:sz w:val="24"/>
          <w:szCs w:val="24"/>
          <w:vertAlign w:val="superscript"/>
        </w:rPr>
        <w:t xml:space="preserve"> [1</w:t>
      </w:r>
      <w:r w:rsidR="001E00D0">
        <w:rPr>
          <w:rFonts w:asciiTheme="majorBidi" w:hAnsiTheme="majorBidi" w:cstheme="majorBidi"/>
          <w:sz w:val="24"/>
          <w:szCs w:val="24"/>
          <w:vertAlign w:val="superscript"/>
        </w:rPr>
        <w:t>5</w:t>
      </w:r>
      <w:r w:rsidR="008B04A6" w:rsidRPr="003D1D36">
        <w:rPr>
          <w:rFonts w:asciiTheme="majorBidi" w:hAnsiTheme="majorBidi" w:cstheme="majorBidi"/>
          <w:sz w:val="24"/>
          <w:szCs w:val="24"/>
          <w:vertAlign w:val="superscript"/>
        </w:rPr>
        <w:t>]</w:t>
      </w:r>
      <w:r w:rsidR="00F85B7A" w:rsidRPr="003D1D36">
        <w:rPr>
          <w:rFonts w:asciiTheme="majorBidi" w:hAnsiTheme="majorBidi" w:cstheme="majorBidi"/>
          <w:sz w:val="24"/>
          <w:szCs w:val="24"/>
        </w:rPr>
        <w:t xml:space="preserve"> who </w:t>
      </w:r>
      <w:r w:rsidRPr="003D1D36">
        <w:rPr>
          <w:rFonts w:asciiTheme="majorBidi" w:hAnsiTheme="majorBidi" w:cstheme="majorBidi"/>
          <w:sz w:val="24"/>
          <w:szCs w:val="24"/>
        </w:rPr>
        <w:t xml:space="preserve">carried out </w:t>
      </w:r>
      <w:r w:rsidR="00F85B7A" w:rsidRPr="003D1D36">
        <w:rPr>
          <w:rFonts w:asciiTheme="majorBidi" w:eastAsia="Calibri" w:hAnsiTheme="majorBidi" w:cstheme="majorBidi"/>
          <w:sz w:val="24"/>
          <w:szCs w:val="24"/>
        </w:rPr>
        <w:t xml:space="preserve">a </w:t>
      </w:r>
      <w:r w:rsidRPr="003D1D36">
        <w:rPr>
          <w:rFonts w:asciiTheme="majorBidi" w:eastAsia="Calibri" w:hAnsiTheme="majorBidi" w:cstheme="majorBidi"/>
          <w:sz w:val="24"/>
          <w:szCs w:val="24"/>
        </w:rPr>
        <w:t xml:space="preserve">cross sectional study on 153 workers </w:t>
      </w:r>
      <w:r w:rsidR="00F85B7A" w:rsidRPr="003D1D36">
        <w:rPr>
          <w:rFonts w:asciiTheme="majorBidi" w:hAnsiTheme="majorBidi" w:cstheme="majorBidi"/>
          <w:sz w:val="24"/>
          <w:szCs w:val="24"/>
        </w:rPr>
        <w:t>in United Arab Emirates.</w:t>
      </w:r>
      <w:r w:rsidRPr="003D1D36">
        <w:rPr>
          <w:rFonts w:asciiTheme="majorBidi" w:hAnsiTheme="majorBidi" w:cstheme="majorBidi"/>
          <w:sz w:val="24"/>
          <w:szCs w:val="24"/>
        </w:rPr>
        <w:t xml:space="preserve"> </w:t>
      </w:r>
      <w:r w:rsidR="00F85B7A" w:rsidRPr="003D1D36">
        <w:rPr>
          <w:rFonts w:asciiTheme="majorBidi" w:hAnsiTheme="majorBidi" w:cstheme="majorBidi"/>
          <w:sz w:val="24"/>
          <w:szCs w:val="24"/>
        </w:rPr>
        <w:t xml:space="preserve">They </w:t>
      </w:r>
      <w:r w:rsidRPr="003D1D36">
        <w:rPr>
          <w:rFonts w:asciiTheme="majorBidi" w:hAnsiTheme="majorBidi" w:cstheme="majorBidi"/>
          <w:sz w:val="24"/>
          <w:szCs w:val="24"/>
        </w:rPr>
        <w:t xml:space="preserve">found that, </w:t>
      </w:r>
      <w:r w:rsidRPr="003D1D36">
        <w:rPr>
          <w:rFonts w:asciiTheme="majorBidi" w:eastAsia="Calibri" w:hAnsiTheme="majorBidi" w:cstheme="majorBidi"/>
          <w:sz w:val="24"/>
          <w:szCs w:val="24"/>
        </w:rPr>
        <w:t>the majority of the workers had a current duratio</w:t>
      </w:r>
      <w:r w:rsidR="00F85B7A" w:rsidRPr="003D1D36">
        <w:rPr>
          <w:rFonts w:asciiTheme="majorBidi" w:eastAsia="Calibri" w:hAnsiTheme="majorBidi" w:cstheme="majorBidi"/>
          <w:sz w:val="24"/>
          <w:szCs w:val="24"/>
        </w:rPr>
        <w:t xml:space="preserve">n of work of more than 20 years. </w:t>
      </w:r>
      <w:r w:rsidRPr="003D1D36">
        <w:rPr>
          <w:rFonts w:asciiTheme="majorBidi" w:eastAsia="Calibri" w:hAnsiTheme="majorBidi" w:cstheme="majorBidi"/>
          <w:sz w:val="24"/>
          <w:szCs w:val="24"/>
        </w:rPr>
        <w:t xml:space="preserve"> </w:t>
      </w:r>
    </w:p>
    <w:p w:rsidR="007D0EAA" w:rsidRPr="003D1D36" w:rsidRDefault="007D0EAA" w:rsidP="001E00D0">
      <w:pPr>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Regarding the medical history of the workers, results of the current study indicated that, </w:t>
      </w:r>
      <w:r w:rsidR="00586046" w:rsidRPr="003D1D36">
        <w:rPr>
          <w:rFonts w:asciiTheme="majorBidi" w:hAnsiTheme="majorBidi" w:cstheme="majorBidi"/>
          <w:sz w:val="24"/>
          <w:szCs w:val="24"/>
        </w:rPr>
        <w:t>almost half of the workers did not</w:t>
      </w:r>
      <w:r w:rsidRPr="003D1D36">
        <w:rPr>
          <w:rFonts w:asciiTheme="majorBidi" w:hAnsiTheme="majorBidi" w:cstheme="majorBidi"/>
          <w:sz w:val="24"/>
          <w:szCs w:val="24"/>
        </w:rPr>
        <w:t xml:space="preserve"> have chronic illn</w:t>
      </w:r>
      <w:r w:rsidR="00586046" w:rsidRPr="003D1D36">
        <w:rPr>
          <w:rFonts w:asciiTheme="majorBidi" w:hAnsiTheme="majorBidi" w:cstheme="majorBidi"/>
          <w:sz w:val="24"/>
          <w:szCs w:val="24"/>
        </w:rPr>
        <w:t xml:space="preserve">esses, while one fourth </w:t>
      </w:r>
      <w:r w:rsidRPr="003D1D36">
        <w:rPr>
          <w:rFonts w:asciiTheme="majorBidi" w:hAnsiTheme="majorBidi" w:cstheme="majorBidi"/>
          <w:sz w:val="24"/>
          <w:szCs w:val="24"/>
        </w:rPr>
        <w:t xml:space="preserve">were diagnosed </w:t>
      </w:r>
      <w:r w:rsidR="00586046" w:rsidRPr="003D1D36">
        <w:rPr>
          <w:rFonts w:asciiTheme="majorBidi" w:hAnsiTheme="majorBidi" w:cstheme="majorBidi"/>
          <w:sz w:val="24"/>
          <w:szCs w:val="24"/>
        </w:rPr>
        <w:t>with pneumoconiosis (silicosis). T</w:t>
      </w:r>
      <w:r w:rsidRPr="003D1D36">
        <w:rPr>
          <w:rFonts w:asciiTheme="majorBidi" w:hAnsiTheme="majorBidi" w:cstheme="majorBidi"/>
          <w:sz w:val="24"/>
          <w:szCs w:val="24"/>
        </w:rPr>
        <w:t xml:space="preserve">his </w:t>
      </w:r>
      <w:r w:rsidR="00586046" w:rsidRPr="003D1D36">
        <w:rPr>
          <w:rFonts w:asciiTheme="majorBidi" w:hAnsiTheme="majorBidi" w:cstheme="majorBidi"/>
          <w:sz w:val="24"/>
          <w:szCs w:val="24"/>
        </w:rPr>
        <w:t xml:space="preserve">result was </w:t>
      </w:r>
      <w:r w:rsidRPr="003D1D36">
        <w:rPr>
          <w:rFonts w:asciiTheme="majorBidi" w:hAnsiTheme="majorBidi" w:cstheme="majorBidi"/>
          <w:sz w:val="24"/>
          <w:szCs w:val="24"/>
        </w:rPr>
        <w:t xml:space="preserve">supported </w:t>
      </w:r>
      <w:r w:rsidR="00586046" w:rsidRPr="003D1D36">
        <w:rPr>
          <w:rFonts w:asciiTheme="majorBidi" w:hAnsiTheme="majorBidi" w:cstheme="majorBidi"/>
          <w:sz w:val="24"/>
          <w:szCs w:val="24"/>
        </w:rPr>
        <w:t>by</w:t>
      </w:r>
      <w:r w:rsidRPr="003D1D36">
        <w:rPr>
          <w:rFonts w:asciiTheme="majorBidi" w:hAnsiTheme="majorBidi" w:cstheme="majorBidi"/>
          <w:sz w:val="24"/>
          <w:szCs w:val="24"/>
        </w:rPr>
        <w:t xml:space="preserve"> the results of Aghilinejad ,Naserbakht, Naserbakht and Attari, </w:t>
      </w:r>
      <w:r w:rsidR="001C42A9" w:rsidRPr="003D1D36">
        <w:rPr>
          <w:rFonts w:asciiTheme="majorBidi" w:hAnsiTheme="majorBidi" w:cstheme="majorBidi"/>
          <w:sz w:val="24"/>
          <w:szCs w:val="24"/>
        </w:rPr>
        <w:t>(2012)</w:t>
      </w:r>
      <w:r w:rsidR="00586046" w:rsidRPr="003D1D36">
        <w:rPr>
          <w:rFonts w:asciiTheme="majorBidi" w:hAnsiTheme="majorBidi" w:cstheme="majorBidi"/>
          <w:sz w:val="24"/>
          <w:szCs w:val="24"/>
        </w:rPr>
        <w:t xml:space="preserve"> </w:t>
      </w:r>
      <w:r w:rsidR="008B04A6" w:rsidRPr="003D1D36">
        <w:rPr>
          <w:rFonts w:asciiTheme="majorBidi" w:hAnsiTheme="majorBidi" w:cstheme="majorBidi"/>
          <w:sz w:val="24"/>
          <w:szCs w:val="24"/>
          <w:vertAlign w:val="superscript"/>
        </w:rPr>
        <w:t>[1</w:t>
      </w:r>
      <w:r w:rsidR="001E00D0">
        <w:rPr>
          <w:rFonts w:asciiTheme="majorBidi" w:hAnsiTheme="majorBidi" w:cstheme="majorBidi"/>
          <w:sz w:val="24"/>
          <w:szCs w:val="24"/>
          <w:vertAlign w:val="superscript"/>
        </w:rPr>
        <w:t>6</w:t>
      </w:r>
      <w:r w:rsidR="008B04A6" w:rsidRPr="003D1D36">
        <w:rPr>
          <w:rFonts w:asciiTheme="majorBidi" w:hAnsiTheme="majorBidi" w:cstheme="majorBidi"/>
          <w:sz w:val="24"/>
          <w:szCs w:val="24"/>
          <w:vertAlign w:val="superscript"/>
        </w:rPr>
        <w:t>]</w:t>
      </w:r>
      <w:r w:rsidR="00586046" w:rsidRPr="003D1D36">
        <w:rPr>
          <w:rFonts w:asciiTheme="majorBidi" w:hAnsiTheme="majorBidi" w:cstheme="majorBidi"/>
          <w:sz w:val="24"/>
          <w:szCs w:val="24"/>
        </w:rPr>
        <w:t xml:space="preserve"> who</w:t>
      </w:r>
      <w:r w:rsidRPr="003D1D36">
        <w:rPr>
          <w:rFonts w:asciiTheme="majorBidi" w:hAnsiTheme="majorBidi" w:cstheme="majorBidi"/>
          <w:sz w:val="24"/>
          <w:szCs w:val="24"/>
        </w:rPr>
        <w:t xml:space="preserve"> carried out a cross-</w:t>
      </w:r>
      <w:r w:rsidR="00586046" w:rsidRPr="003D1D36">
        <w:rPr>
          <w:rFonts w:asciiTheme="majorBidi" w:hAnsiTheme="majorBidi" w:cstheme="majorBidi"/>
          <w:sz w:val="24"/>
          <w:szCs w:val="24"/>
        </w:rPr>
        <w:t xml:space="preserve">sectional study on 180 </w:t>
      </w:r>
      <w:r w:rsidRPr="003D1D36">
        <w:rPr>
          <w:rFonts w:asciiTheme="majorBidi" w:hAnsiTheme="majorBidi" w:cstheme="majorBidi"/>
          <w:sz w:val="24"/>
          <w:szCs w:val="24"/>
        </w:rPr>
        <w:t>stone-cutter workers in stone-cutting factories in Malayer</w:t>
      </w:r>
      <w:r w:rsidR="00586046" w:rsidRPr="003D1D36">
        <w:rPr>
          <w:rFonts w:asciiTheme="majorBidi" w:hAnsiTheme="majorBidi" w:cstheme="majorBidi"/>
          <w:sz w:val="24"/>
          <w:szCs w:val="24"/>
        </w:rPr>
        <w:t>-</w:t>
      </w:r>
      <w:r w:rsidR="00473FC1">
        <w:rPr>
          <w:rFonts w:asciiTheme="majorBidi" w:hAnsiTheme="majorBidi" w:cstheme="majorBidi"/>
          <w:sz w:val="24"/>
          <w:szCs w:val="24"/>
        </w:rPr>
        <w:t xml:space="preserve"> Azandarian (Hamadan province). </w:t>
      </w:r>
      <w:r w:rsidR="00586046" w:rsidRPr="003D1D36">
        <w:rPr>
          <w:rFonts w:asciiTheme="majorBidi" w:hAnsiTheme="majorBidi" w:cstheme="majorBidi"/>
          <w:sz w:val="24"/>
          <w:szCs w:val="24"/>
        </w:rPr>
        <w:t xml:space="preserve">They </w:t>
      </w:r>
      <w:r w:rsidRPr="003D1D36">
        <w:rPr>
          <w:rFonts w:asciiTheme="majorBidi" w:hAnsiTheme="majorBidi" w:cstheme="majorBidi"/>
          <w:sz w:val="24"/>
          <w:szCs w:val="24"/>
        </w:rPr>
        <w:t xml:space="preserve">found that, 8.9% </w:t>
      </w:r>
      <w:r w:rsidR="00586046" w:rsidRPr="003D1D36">
        <w:rPr>
          <w:rFonts w:asciiTheme="majorBidi" w:hAnsiTheme="majorBidi" w:cstheme="majorBidi"/>
          <w:sz w:val="24"/>
          <w:szCs w:val="24"/>
        </w:rPr>
        <w:t xml:space="preserve">of the workers </w:t>
      </w:r>
      <w:r w:rsidRPr="003D1D36">
        <w:rPr>
          <w:rFonts w:asciiTheme="majorBidi" w:hAnsiTheme="majorBidi" w:cstheme="majorBidi"/>
          <w:sz w:val="24"/>
          <w:szCs w:val="24"/>
        </w:rPr>
        <w:t xml:space="preserve">had silicosis. </w:t>
      </w:r>
      <w:r w:rsidR="00586046" w:rsidRPr="003D1D36">
        <w:rPr>
          <w:rFonts w:asciiTheme="majorBidi" w:hAnsiTheme="majorBidi" w:cstheme="majorBidi"/>
          <w:sz w:val="24"/>
          <w:szCs w:val="24"/>
        </w:rPr>
        <w:t>R</w:t>
      </w:r>
      <w:r w:rsidRPr="003D1D36">
        <w:rPr>
          <w:rFonts w:asciiTheme="majorBidi" w:hAnsiTheme="majorBidi" w:cstheme="majorBidi"/>
          <w:sz w:val="24"/>
          <w:szCs w:val="24"/>
        </w:rPr>
        <w:t xml:space="preserve">esults </w:t>
      </w:r>
      <w:r w:rsidR="00586046" w:rsidRPr="003D1D36">
        <w:rPr>
          <w:rFonts w:asciiTheme="majorBidi" w:hAnsiTheme="majorBidi" w:cstheme="majorBidi"/>
          <w:sz w:val="24"/>
          <w:szCs w:val="24"/>
        </w:rPr>
        <w:t>of the current study shows</w:t>
      </w:r>
      <w:r w:rsidRPr="003D1D36">
        <w:rPr>
          <w:rFonts w:asciiTheme="majorBidi" w:hAnsiTheme="majorBidi" w:cstheme="majorBidi"/>
          <w:sz w:val="24"/>
          <w:szCs w:val="24"/>
        </w:rPr>
        <w:t xml:space="preserve"> a higher silicosis rate </w:t>
      </w:r>
      <w:r w:rsidR="00586046" w:rsidRPr="003D1D36">
        <w:rPr>
          <w:rFonts w:asciiTheme="majorBidi" w:hAnsiTheme="majorBidi" w:cstheme="majorBidi"/>
          <w:sz w:val="24"/>
          <w:szCs w:val="24"/>
        </w:rPr>
        <w:t xml:space="preserve">(one fourth) </w:t>
      </w:r>
      <w:r w:rsidRPr="003D1D36">
        <w:rPr>
          <w:rFonts w:asciiTheme="majorBidi" w:hAnsiTheme="majorBidi" w:cstheme="majorBidi"/>
          <w:sz w:val="24"/>
          <w:szCs w:val="24"/>
        </w:rPr>
        <w:t xml:space="preserve">and this difference might be due to improper use of personal protective equipment </w:t>
      </w:r>
      <w:r w:rsidR="00586046" w:rsidRPr="003D1D36">
        <w:rPr>
          <w:rFonts w:asciiTheme="majorBidi" w:hAnsiTheme="majorBidi" w:cstheme="majorBidi"/>
          <w:sz w:val="24"/>
          <w:szCs w:val="24"/>
        </w:rPr>
        <w:t>or</w:t>
      </w:r>
      <w:r w:rsidRPr="003D1D36">
        <w:rPr>
          <w:rFonts w:asciiTheme="majorBidi" w:hAnsiTheme="majorBidi" w:cstheme="majorBidi"/>
          <w:sz w:val="24"/>
          <w:szCs w:val="24"/>
        </w:rPr>
        <w:t xml:space="preserve"> improper applications of environmental safety </w:t>
      </w:r>
      <w:r w:rsidR="00410AB8" w:rsidRPr="003D1D36">
        <w:rPr>
          <w:rFonts w:asciiTheme="majorBidi" w:hAnsiTheme="majorBidi" w:cstheme="majorBidi"/>
          <w:sz w:val="24"/>
          <w:szCs w:val="24"/>
        </w:rPr>
        <w:t>measures</w:t>
      </w:r>
      <w:r w:rsidRPr="003D1D36">
        <w:rPr>
          <w:rFonts w:asciiTheme="majorBidi" w:hAnsiTheme="majorBidi" w:cstheme="majorBidi"/>
          <w:sz w:val="24"/>
          <w:szCs w:val="24"/>
        </w:rPr>
        <w:t xml:space="preserve"> </w:t>
      </w:r>
      <w:r w:rsidR="00586046" w:rsidRPr="003D1D36">
        <w:rPr>
          <w:rFonts w:asciiTheme="majorBidi" w:hAnsiTheme="majorBidi" w:cstheme="majorBidi"/>
          <w:sz w:val="24"/>
          <w:szCs w:val="24"/>
        </w:rPr>
        <w:t xml:space="preserve">among workers of the </w:t>
      </w:r>
      <w:r w:rsidR="00410AB8" w:rsidRPr="003D1D36">
        <w:rPr>
          <w:rFonts w:asciiTheme="majorBidi" w:hAnsiTheme="majorBidi" w:cstheme="majorBidi"/>
          <w:sz w:val="24"/>
          <w:szCs w:val="24"/>
        </w:rPr>
        <w:t xml:space="preserve">current </w:t>
      </w:r>
      <w:r w:rsidR="00586046" w:rsidRPr="003D1D36">
        <w:rPr>
          <w:rFonts w:asciiTheme="majorBidi" w:hAnsiTheme="majorBidi" w:cstheme="majorBidi"/>
          <w:sz w:val="24"/>
          <w:szCs w:val="24"/>
        </w:rPr>
        <w:t>study sample</w:t>
      </w:r>
      <w:r w:rsidRPr="003D1D36">
        <w:rPr>
          <w:rFonts w:asciiTheme="majorBidi" w:hAnsiTheme="majorBidi" w:cstheme="majorBidi"/>
          <w:sz w:val="24"/>
          <w:szCs w:val="24"/>
        </w:rPr>
        <w:t>.</w:t>
      </w:r>
    </w:p>
    <w:p w:rsidR="007D0EAA" w:rsidRPr="003D1D36" w:rsidRDefault="007D0EAA" w:rsidP="00405B28">
      <w:pPr>
        <w:tabs>
          <w:tab w:val="left" w:pos="720"/>
          <w:tab w:val="left" w:pos="8730"/>
          <w:tab w:val="left" w:pos="9270"/>
        </w:tabs>
        <w:autoSpaceDE w:val="0"/>
        <w:autoSpaceDN w:val="0"/>
        <w:bidi w:val="0"/>
        <w:adjustRightInd w:val="0"/>
        <w:spacing w:line="360" w:lineRule="auto"/>
        <w:ind w:right="720" w:firstLine="720"/>
        <w:jc w:val="both"/>
        <w:rPr>
          <w:rFonts w:asciiTheme="majorBidi" w:eastAsia="Calibri" w:hAnsiTheme="majorBidi" w:cstheme="majorBidi"/>
          <w:sz w:val="24"/>
          <w:szCs w:val="24"/>
        </w:rPr>
      </w:pPr>
      <w:r w:rsidRPr="003D1D36">
        <w:rPr>
          <w:rFonts w:asciiTheme="majorBidi" w:hAnsiTheme="majorBidi" w:cstheme="majorBidi"/>
          <w:sz w:val="24"/>
          <w:szCs w:val="24"/>
        </w:rPr>
        <w:lastRenderedPageBreak/>
        <w:t>Regarding workers disabilities, about three quarter</w:t>
      </w:r>
      <w:r w:rsidR="007741D9" w:rsidRPr="003D1D36">
        <w:rPr>
          <w:rFonts w:asciiTheme="majorBidi" w:hAnsiTheme="majorBidi" w:cstheme="majorBidi"/>
          <w:sz w:val="24"/>
          <w:szCs w:val="24"/>
        </w:rPr>
        <w:t>s</w:t>
      </w:r>
      <w:r w:rsidRPr="003D1D36">
        <w:rPr>
          <w:rFonts w:asciiTheme="majorBidi" w:hAnsiTheme="majorBidi" w:cstheme="majorBidi"/>
          <w:sz w:val="24"/>
          <w:szCs w:val="24"/>
        </w:rPr>
        <w:t xml:space="preserve"> of the workers </w:t>
      </w:r>
      <w:r w:rsidR="009B1653" w:rsidRPr="003D1D36">
        <w:rPr>
          <w:rFonts w:asciiTheme="majorBidi" w:hAnsiTheme="majorBidi" w:cstheme="majorBidi"/>
          <w:sz w:val="24"/>
          <w:szCs w:val="24"/>
        </w:rPr>
        <w:t>in this study did not</w:t>
      </w:r>
      <w:r w:rsidRPr="003D1D36">
        <w:rPr>
          <w:rFonts w:asciiTheme="majorBidi" w:hAnsiTheme="majorBidi" w:cstheme="majorBidi"/>
          <w:sz w:val="24"/>
          <w:szCs w:val="24"/>
        </w:rPr>
        <w:t xml:space="preserve"> have occupational disability. This result </w:t>
      </w:r>
      <w:r w:rsidR="009B1653" w:rsidRPr="003D1D36">
        <w:rPr>
          <w:rFonts w:asciiTheme="majorBidi" w:hAnsiTheme="majorBidi" w:cstheme="majorBidi"/>
          <w:sz w:val="24"/>
          <w:szCs w:val="24"/>
        </w:rPr>
        <w:t xml:space="preserve">is </w:t>
      </w:r>
      <w:r w:rsidRPr="003D1D36">
        <w:rPr>
          <w:rFonts w:asciiTheme="majorBidi" w:hAnsiTheme="majorBidi" w:cstheme="majorBidi"/>
          <w:sz w:val="24"/>
          <w:szCs w:val="24"/>
        </w:rPr>
        <w:t xml:space="preserve">supported by Ahmed and Salah, </w:t>
      </w:r>
      <w:r w:rsidR="005B6AEF" w:rsidRPr="003D1D36">
        <w:rPr>
          <w:rFonts w:asciiTheme="majorBidi" w:hAnsiTheme="majorBidi" w:cstheme="majorBidi"/>
          <w:sz w:val="24"/>
          <w:szCs w:val="24"/>
        </w:rPr>
        <w:t>(2012)</w:t>
      </w:r>
      <w:r w:rsidR="00E44CDB" w:rsidRPr="003D1D36">
        <w:rPr>
          <w:rFonts w:asciiTheme="majorBidi" w:hAnsiTheme="majorBidi" w:cstheme="majorBidi"/>
          <w:sz w:val="24"/>
          <w:szCs w:val="24"/>
          <w:vertAlign w:val="superscript"/>
        </w:rPr>
        <w:t xml:space="preserve"> [1</w:t>
      </w:r>
      <w:r w:rsidR="00405B28">
        <w:rPr>
          <w:rFonts w:asciiTheme="majorBidi" w:hAnsiTheme="majorBidi" w:cstheme="majorBidi"/>
          <w:sz w:val="24"/>
          <w:szCs w:val="24"/>
          <w:vertAlign w:val="superscript"/>
        </w:rPr>
        <w:t>7</w:t>
      </w:r>
      <w:r w:rsidR="00E44CDB"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w:t>
      </w:r>
      <w:r w:rsidR="009B1653" w:rsidRPr="003D1D36">
        <w:rPr>
          <w:rFonts w:asciiTheme="majorBidi" w:hAnsiTheme="majorBidi" w:cstheme="majorBidi"/>
          <w:sz w:val="24"/>
          <w:szCs w:val="24"/>
        </w:rPr>
        <w:t xml:space="preserve">who </w:t>
      </w:r>
      <w:r w:rsidR="009A7526" w:rsidRPr="003D1D36">
        <w:rPr>
          <w:rStyle w:val="hps"/>
          <w:rFonts w:asciiTheme="majorBidi" w:hAnsiTheme="majorBidi" w:cstheme="majorBidi"/>
          <w:sz w:val="24"/>
          <w:szCs w:val="24"/>
        </w:rPr>
        <w:t>carried out a study in Tourah Cement Factory</w:t>
      </w:r>
      <w:r w:rsidR="009A7526" w:rsidRPr="003D1D36">
        <w:rPr>
          <w:rFonts w:asciiTheme="majorBidi" w:hAnsiTheme="majorBidi" w:cstheme="majorBidi"/>
          <w:sz w:val="24"/>
          <w:szCs w:val="24"/>
        </w:rPr>
        <w:t xml:space="preserve"> </w:t>
      </w:r>
      <w:r w:rsidRPr="003D1D36">
        <w:rPr>
          <w:rFonts w:asciiTheme="majorBidi" w:hAnsiTheme="majorBidi" w:cstheme="majorBidi"/>
          <w:sz w:val="24"/>
          <w:szCs w:val="24"/>
        </w:rPr>
        <w:t>stated that, more than three quarter</w:t>
      </w:r>
      <w:r w:rsidR="00D152B9" w:rsidRPr="003D1D36">
        <w:rPr>
          <w:rFonts w:asciiTheme="majorBidi" w:hAnsiTheme="majorBidi" w:cstheme="majorBidi"/>
          <w:sz w:val="24"/>
          <w:szCs w:val="24"/>
        </w:rPr>
        <w:t>s</w:t>
      </w:r>
      <w:r w:rsidRPr="003D1D36">
        <w:rPr>
          <w:rFonts w:asciiTheme="majorBidi" w:hAnsiTheme="majorBidi" w:cstheme="majorBidi"/>
          <w:sz w:val="24"/>
          <w:szCs w:val="24"/>
        </w:rPr>
        <w:t xml:space="preserve"> of reported</w:t>
      </w:r>
      <w:r w:rsidR="009A7526" w:rsidRPr="003D1D36">
        <w:rPr>
          <w:rFonts w:asciiTheme="majorBidi" w:hAnsiTheme="majorBidi" w:cstheme="majorBidi"/>
          <w:sz w:val="24"/>
          <w:szCs w:val="24"/>
        </w:rPr>
        <w:t xml:space="preserve"> incidents in medical</w:t>
      </w:r>
      <w:r w:rsidRPr="003D1D36">
        <w:rPr>
          <w:rFonts w:asciiTheme="majorBidi" w:hAnsiTheme="majorBidi" w:cstheme="majorBidi"/>
          <w:sz w:val="24"/>
          <w:szCs w:val="24"/>
        </w:rPr>
        <w:t xml:space="preserve"> record</w:t>
      </w:r>
      <w:r w:rsidR="009A7526" w:rsidRPr="003D1D36">
        <w:rPr>
          <w:rFonts w:asciiTheme="majorBidi" w:hAnsiTheme="majorBidi" w:cstheme="majorBidi"/>
          <w:sz w:val="24"/>
          <w:szCs w:val="24"/>
        </w:rPr>
        <w:t>s did not</w:t>
      </w:r>
      <w:r w:rsidRPr="003D1D36">
        <w:rPr>
          <w:rFonts w:asciiTheme="majorBidi" w:hAnsiTheme="majorBidi" w:cstheme="majorBidi"/>
          <w:sz w:val="24"/>
          <w:szCs w:val="24"/>
        </w:rPr>
        <w:t xml:space="preserve"> </w:t>
      </w:r>
      <w:r w:rsidR="009A7526" w:rsidRPr="003D1D36">
        <w:rPr>
          <w:rFonts w:asciiTheme="majorBidi" w:hAnsiTheme="majorBidi" w:cstheme="majorBidi"/>
          <w:sz w:val="24"/>
          <w:szCs w:val="24"/>
        </w:rPr>
        <w:t>show occupational disability</w:t>
      </w:r>
      <w:r w:rsidRPr="003D1D36">
        <w:rPr>
          <w:rFonts w:asciiTheme="majorBidi" w:hAnsiTheme="majorBidi" w:cstheme="majorBidi"/>
          <w:sz w:val="24"/>
          <w:szCs w:val="24"/>
        </w:rPr>
        <w:t>,</w:t>
      </w:r>
      <w:r w:rsidR="009A7526" w:rsidRPr="003D1D36">
        <w:rPr>
          <w:rFonts w:asciiTheme="majorBidi" w:hAnsiTheme="majorBidi" w:cstheme="majorBidi"/>
          <w:sz w:val="24"/>
          <w:szCs w:val="24"/>
        </w:rPr>
        <w:t xml:space="preserve"> </w:t>
      </w:r>
      <w:r w:rsidRPr="003D1D36">
        <w:rPr>
          <w:rFonts w:asciiTheme="majorBidi" w:hAnsiTheme="majorBidi" w:cstheme="majorBidi"/>
          <w:sz w:val="24"/>
          <w:szCs w:val="24"/>
        </w:rPr>
        <w:t>while one fourth of the workers had temporary disability. Regarding types of medical services</w:t>
      </w:r>
      <w:r w:rsidR="009A7526" w:rsidRPr="003D1D36">
        <w:rPr>
          <w:rFonts w:asciiTheme="majorBidi" w:hAnsiTheme="majorBidi" w:cstheme="majorBidi"/>
          <w:sz w:val="24"/>
          <w:szCs w:val="24"/>
        </w:rPr>
        <w:t xml:space="preserve"> provided for mine's workers</w:t>
      </w:r>
      <w:r w:rsidRPr="003D1D36">
        <w:rPr>
          <w:rFonts w:asciiTheme="majorBidi" w:hAnsiTheme="majorBidi" w:cstheme="majorBidi"/>
          <w:sz w:val="24"/>
          <w:szCs w:val="24"/>
        </w:rPr>
        <w:t xml:space="preserve">, more than one third of the workers were offered </w:t>
      </w:r>
      <w:r w:rsidR="009A7526" w:rsidRPr="003D1D36">
        <w:rPr>
          <w:rFonts w:asciiTheme="majorBidi" w:hAnsiTheme="majorBidi" w:cstheme="majorBidi"/>
          <w:sz w:val="24"/>
          <w:szCs w:val="24"/>
        </w:rPr>
        <w:t xml:space="preserve">periodical routine checkups. This </w:t>
      </w:r>
      <w:r w:rsidR="009A7526" w:rsidRPr="003D1D36">
        <w:rPr>
          <w:rFonts w:asciiTheme="majorBidi" w:eastAsia="Calibri" w:hAnsiTheme="majorBidi" w:cstheme="majorBidi"/>
          <w:sz w:val="24"/>
          <w:szCs w:val="24"/>
        </w:rPr>
        <w:t>result</w:t>
      </w:r>
      <w:r w:rsidRPr="003D1D36">
        <w:rPr>
          <w:rFonts w:asciiTheme="majorBidi" w:eastAsia="Calibri" w:hAnsiTheme="majorBidi" w:cstheme="majorBidi"/>
          <w:sz w:val="24"/>
          <w:szCs w:val="24"/>
        </w:rPr>
        <w:t xml:space="preserve"> </w:t>
      </w:r>
      <w:r w:rsidR="009A7526" w:rsidRPr="003D1D36">
        <w:rPr>
          <w:rFonts w:asciiTheme="majorBidi" w:hAnsiTheme="majorBidi" w:cstheme="majorBidi"/>
          <w:sz w:val="24"/>
          <w:szCs w:val="24"/>
        </w:rPr>
        <w:t>contradicts</w:t>
      </w:r>
      <w:r w:rsidRPr="003D1D36">
        <w:rPr>
          <w:rFonts w:asciiTheme="majorBidi" w:hAnsiTheme="majorBidi" w:cstheme="majorBidi"/>
          <w:sz w:val="24"/>
          <w:szCs w:val="24"/>
        </w:rPr>
        <w:t xml:space="preserve"> </w:t>
      </w:r>
      <w:r w:rsidR="009A7526" w:rsidRPr="003D1D36">
        <w:rPr>
          <w:rFonts w:asciiTheme="majorBidi" w:hAnsiTheme="majorBidi" w:cstheme="majorBidi"/>
          <w:sz w:val="24"/>
          <w:szCs w:val="24"/>
        </w:rPr>
        <w:t>results of a study conducted by</w:t>
      </w:r>
      <w:r w:rsidRPr="003D1D36">
        <w:rPr>
          <w:rFonts w:asciiTheme="majorBidi" w:hAnsiTheme="majorBidi" w:cstheme="majorBidi"/>
          <w:sz w:val="24"/>
          <w:szCs w:val="24"/>
        </w:rPr>
        <w:t xml:space="preserve"> Tam&amp; Fung, </w:t>
      </w:r>
      <w:r w:rsidR="009655A4" w:rsidRPr="003D1D36">
        <w:rPr>
          <w:rFonts w:asciiTheme="majorBidi" w:hAnsiTheme="majorBidi" w:cstheme="majorBidi"/>
          <w:sz w:val="24"/>
          <w:szCs w:val="24"/>
        </w:rPr>
        <w:t>(2008)</w:t>
      </w:r>
      <w:r w:rsidR="00117214" w:rsidRPr="003D1D36">
        <w:rPr>
          <w:rFonts w:asciiTheme="majorBidi" w:hAnsiTheme="majorBidi" w:cstheme="majorBidi"/>
          <w:sz w:val="24"/>
          <w:szCs w:val="24"/>
        </w:rPr>
        <w:t xml:space="preserve"> </w:t>
      </w:r>
      <w:r w:rsidR="00E44CDB" w:rsidRPr="003D1D36">
        <w:rPr>
          <w:rFonts w:asciiTheme="majorBidi" w:hAnsiTheme="majorBidi" w:cstheme="majorBidi"/>
          <w:sz w:val="24"/>
          <w:szCs w:val="24"/>
          <w:vertAlign w:val="superscript"/>
        </w:rPr>
        <w:t>[1</w:t>
      </w:r>
      <w:r w:rsidR="00405B28">
        <w:rPr>
          <w:rFonts w:asciiTheme="majorBidi" w:hAnsiTheme="majorBidi" w:cstheme="majorBidi"/>
          <w:sz w:val="24"/>
          <w:szCs w:val="24"/>
          <w:vertAlign w:val="superscript"/>
        </w:rPr>
        <w:t>8</w:t>
      </w:r>
      <w:r w:rsidR="00E44CDB"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w:t>
      </w:r>
      <w:r w:rsidR="009A7526" w:rsidRPr="003D1D36">
        <w:rPr>
          <w:rFonts w:asciiTheme="majorBidi" w:hAnsiTheme="majorBidi" w:cstheme="majorBidi"/>
          <w:sz w:val="24"/>
          <w:szCs w:val="24"/>
        </w:rPr>
        <w:t xml:space="preserve">who </w:t>
      </w:r>
      <w:r w:rsidR="00117214" w:rsidRPr="003D1D36">
        <w:rPr>
          <w:rStyle w:val="hps"/>
          <w:rFonts w:asciiTheme="majorBidi" w:hAnsiTheme="majorBidi" w:cstheme="majorBidi"/>
          <w:sz w:val="24"/>
          <w:szCs w:val="24"/>
        </w:rPr>
        <w:t xml:space="preserve">conducted a study on Hong Kong construction workers on using personal respiratory protective equipment. They </w:t>
      </w:r>
      <w:r w:rsidRPr="003D1D36">
        <w:rPr>
          <w:rFonts w:asciiTheme="majorBidi" w:hAnsiTheme="majorBidi" w:cstheme="majorBidi"/>
          <w:sz w:val="24"/>
          <w:szCs w:val="24"/>
        </w:rPr>
        <w:t>reported that, more than thr</w:t>
      </w:r>
      <w:r w:rsidR="009A7526" w:rsidRPr="003D1D36">
        <w:rPr>
          <w:rFonts w:asciiTheme="majorBidi" w:hAnsiTheme="majorBidi" w:cstheme="majorBidi"/>
          <w:sz w:val="24"/>
          <w:szCs w:val="24"/>
        </w:rPr>
        <w:t>ee quarter</w:t>
      </w:r>
      <w:r w:rsidR="00117214" w:rsidRPr="003D1D36">
        <w:rPr>
          <w:rFonts w:asciiTheme="majorBidi" w:hAnsiTheme="majorBidi" w:cstheme="majorBidi"/>
          <w:sz w:val="24"/>
          <w:szCs w:val="24"/>
        </w:rPr>
        <w:t>s</w:t>
      </w:r>
      <w:r w:rsidR="009A7526" w:rsidRPr="003D1D36">
        <w:rPr>
          <w:rFonts w:asciiTheme="majorBidi" w:hAnsiTheme="majorBidi" w:cstheme="majorBidi"/>
          <w:sz w:val="24"/>
          <w:szCs w:val="24"/>
        </w:rPr>
        <w:t xml:space="preserve"> of the workers did not</w:t>
      </w:r>
      <w:r w:rsidRPr="003D1D36">
        <w:rPr>
          <w:rFonts w:asciiTheme="majorBidi" w:hAnsiTheme="majorBidi" w:cstheme="majorBidi"/>
          <w:sz w:val="24"/>
          <w:szCs w:val="24"/>
        </w:rPr>
        <w:t xml:space="preserve"> perform the regular physical routine checku</w:t>
      </w:r>
      <w:r w:rsidR="009A7526" w:rsidRPr="003D1D36">
        <w:rPr>
          <w:rFonts w:asciiTheme="majorBidi" w:hAnsiTheme="majorBidi" w:cstheme="majorBidi"/>
          <w:sz w:val="24"/>
          <w:szCs w:val="24"/>
        </w:rPr>
        <w:t>ps</w:t>
      </w:r>
      <w:r w:rsidRPr="003D1D36">
        <w:rPr>
          <w:rFonts w:asciiTheme="majorBidi" w:hAnsiTheme="majorBidi" w:cstheme="majorBidi"/>
          <w:sz w:val="24"/>
          <w:szCs w:val="24"/>
        </w:rPr>
        <w:t xml:space="preserve">. </w:t>
      </w:r>
    </w:p>
    <w:p w:rsidR="000A1309" w:rsidRPr="003D1D36" w:rsidRDefault="000A1309" w:rsidP="00405B28">
      <w:pPr>
        <w:tabs>
          <w:tab w:val="left" w:pos="720"/>
          <w:tab w:val="left" w:pos="8730"/>
          <w:tab w:val="left" w:pos="9270"/>
        </w:tabs>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Regarding total knowledge and self-reported practices scores of</w:t>
      </w:r>
      <w:r w:rsidR="005334CF" w:rsidRPr="003D1D36">
        <w:rPr>
          <w:rFonts w:asciiTheme="majorBidi" w:hAnsiTheme="majorBidi" w:cstheme="majorBidi"/>
          <w:sz w:val="24"/>
          <w:szCs w:val="24"/>
        </w:rPr>
        <w:t xml:space="preserve"> the workers, it was found that</w:t>
      </w:r>
      <w:r w:rsidR="00283BBB" w:rsidRPr="003D1D36">
        <w:rPr>
          <w:rFonts w:asciiTheme="majorBidi" w:hAnsiTheme="majorBidi" w:cstheme="majorBidi"/>
          <w:sz w:val="24"/>
          <w:szCs w:val="24"/>
        </w:rPr>
        <w:t xml:space="preserve"> </w:t>
      </w:r>
      <w:r w:rsidR="005334CF" w:rsidRPr="003D1D36">
        <w:rPr>
          <w:rFonts w:asciiTheme="majorBidi" w:hAnsiTheme="majorBidi" w:cstheme="majorBidi"/>
          <w:sz w:val="24"/>
          <w:szCs w:val="24"/>
        </w:rPr>
        <w:t>more than two thirds of workers had fairly satisfactory scores regarding their knowledge and almost three quarters had fairly satisfactory self-reported practices regarding</w:t>
      </w:r>
      <w:r w:rsidR="00A60FE3" w:rsidRPr="003D1D36">
        <w:rPr>
          <w:rFonts w:asciiTheme="majorBidi" w:hAnsiTheme="majorBidi" w:cstheme="majorBidi"/>
          <w:sz w:val="24"/>
          <w:szCs w:val="24"/>
        </w:rPr>
        <w:t xml:space="preserve"> pneumoconiosis.</w:t>
      </w:r>
      <w:r w:rsidR="005334CF" w:rsidRPr="003D1D36">
        <w:rPr>
          <w:rFonts w:asciiTheme="majorBidi" w:hAnsiTheme="majorBidi" w:cstheme="majorBidi"/>
          <w:sz w:val="24"/>
          <w:szCs w:val="24"/>
        </w:rPr>
        <w:t xml:space="preserve"> </w:t>
      </w:r>
      <w:r w:rsidR="00A37939" w:rsidRPr="003D1D36">
        <w:rPr>
          <w:rFonts w:asciiTheme="majorBidi" w:hAnsiTheme="majorBidi" w:cstheme="majorBidi"/>
          <w:sz w:val="24"/>
          <w:szCs w:val="24"/>
        </w:rPr>
        <w:t>In</w:t>
      </w:r>
      <w:r w:rsidR="00A60FE3" w:rsidRPr="003D1D36">
        <w:rPr>
          <w:rFonts w:asciiTheme="majorBidi" w:hAnsiTheme="majorBidi" w:cstheme="majorBidi"/>
          <w:sz w:val="24"/>
          <w:szCs w:val="24"/>
        </w:rPr>
        <w:t xml:space="preserve"> this regard, a study was conducted</w:t>
      </w:r>
      <w:r w:rsidRPr="003D1D36">
        <w:rPr>
          <w:rFonts w:asciiTheme="majorBidi" w:hAnsiTheme="majorBidi" w:cstheme="majorBidi"/>
          <w:sz w:val="24"/>
          <w:szCs w:val="24"/>
        </w:rPr>
        <w:t xml:space="preserve"> </w:t>
      </w:r>
      <w:r w:rsidR="00AD59C4" w:rsidRPr="003D1D36">
        <w:rPr>
          <w:rFonts w:asciiTheme="majorBidi" w:hAnsiTheme="majorBidi" w:cstheme="majorBidi"/>
          <w:sz w:val="24"/>
          <w:szCs w:val="24"/>
        </w:rPr>
        <w:t>by</w:t>
      </w:r>
      <w:r w:rsidRPr="003D1D36">
        <w:rPr>
          <w:rFonts w:asciiTheme="majorBidi" w:hAnsiTheme="majorBidi" w:cstheme="majorBidi"/>
          <w:sz w:val="24"/>
          <w:szCs w:val="24"/>
        </w:rPr>
        <w:t xml:space="preserve"> </w:t>
      </w:r>
      <w:r w:rsidRPr="003D1D36">
        <w:rPr>
          <w:rFonts w:asciiTheme="majorBidi" w:eastAsia="Calibri" w:hAnsiTheme="majorBidi" w:cstheme="majorBidi"/>
          <w:sz w:val="24"/>
          <w:szCs w:val="24"/>
        </w:rPr>
        <w:t xml:space="preserve">Yadav, Anand and Singh, </w:t>
      </w:r>
      <w:r w:rsidR="001E17BC" w:rsidRPr="003D1D36">
        <w:rPr>
          <w:rFonts w:asciiTheme="majorBidi" w:hAnsiTheme="majorBidi" w:cstheme="majorBidi"/>
          <w:sz w:val="24"/>
          <w:szCs w:val="24"/>
        </w:rPr>
        <w:t>(2011</w:t>
      </w:r>
      <w:r w:rsidR="00060F09" w:rsidRPr="003D1D36">
        <w:rPr>
          <w:rFonts w:asciiTheme="majorBidi" w:hAnsiTheme="majorBidi" w:cstheme="majorBidi"/>
          <w:sz w:val="24"/>
          <w:szCs w:val="24"/>
        </w:rPr>
        <w:t>)</w:t>
      </w:r>
      <w:r w:rsidR="00060F09" w:rsidRPr="003D1D36">
        <w:rPr>
          <w:rFonts w:asciiTheme="majorBidi" w:hAnsiTheme="majorBidi" w:cstheme="majorBidi"/>
          <w:sz w:val="24"/>
          <w:szCs w:val="24"/>
          <w:vertAlign w:val="superscript"/>
        </w:rPr>
        <w:t xml:space="preserve"> </w:t>
      </w:r>
      <w:r w:rsidR="006E7CA2" w:rsidRPr="003D1D36">
        <w:rPr>
          <w:rFonts w:asciiTheme="majorBidi" w:hAnsiTheme="majorBidi" w:cstheme="majorBidi"/>
          <w:sz w:val="24"/>
          <w:szCs w:val="24"/>
          <w:vertAlign w:val="superscript"/>
        </w:rPr>
        <w:t>[1</w:t>
      </w:r>
      <w:r w:rsidR="00405B28">
        <w:rPr>
          <w:rFonts w:asciiTheme="majorBidi" w:hAnsiTheme="majorBidi" w:cstheme="majorBidi"/>
          <w:sz w:val="24"/>
          <w:szCs w:val="24"/>
          <w:vertAlign w:val="superscript"/>
        </w:rPr>
        <w:t>9</w:t>
      </w:r>
      <w:r w:rsidR="006E7CA2" w:rsidRPr="003D1D36">
        <w:rPr>
          <w:rFonts w:asciiTheme="majorBidi" w:hAnsiTheme="majorBidi" w:cstheme="majorBidi"/>
          <w:sz w:val="24"/>
          <w:szCs w:val="24"/>
          <w:vertAlign w:val="superscript"/>
        </w:rPr>
        <w:t>]</w:t>
      </w:r>
      <w:r w:rsidRPr="003D1D36">
        <w:rPr>
          <w:rFonts w:asciiTheme="majorBidi" w:eastAsia="Calibri" w:hAnsiTheme="majorBidi" w:cstheme="majorBidi"/>
          <w:sz w:val="24"/>
          <w:szCs w:val="24"/>
        </w:rPr>
        <w:t xml:space="preserve">, </w:t>
      </w:r>
      <w:r w:rsidR="005334CF" w:rsidRPr="003D1D36">
        <w:rPr>
          <w:rFonts w:asciiTheme="majorBidi" w:hAnsiTheme="majorBidi" w:cstheme="majorBidi"/>
          <w:sz w:val="24"/>
          <w:szCs w:val="24"/>
        </w:rPr>
        <w:t>on awareness and practices about Silicosis among the Sandstone Quarry workers in Desert Ecology of Jodhpur, Rajasthan, India. They found</w:t>
      </w:r>
      <w:r w:rsidRPr="003D1D36">
        <w:rPr>
          <w:rFonts w:asciiTheme="majorBidi" w:hAnsiTheme="majorBidi" w:cstheme="majorBidi"/>
          <w:sz w:val="24"/>
          <w:szCs w:val="24"/>
        </w:rPr>
        <w:t xml:space="preserve"> that, more than two third</w:t>
      </w:r>
      <w:r w:rsidR="005334CF" w:rsidRPr="003D1D36">
        <w:rPr>
          <w:rFonts w:asciiTheme="majorBidi" w:hAnsiTheme="majorBidi" w:cstheme="majorBidi"/>
          <w:sz w:val="24"/>
          <w:szCs w:val="24"/>
        </w:rPr>
        <w:t>s</w:t>
      </w:r>
      <w:r w:rsidRPr="003D1D36">
        <w:rPr>
          <w:rFonts w:asciiTheme="majorBidi" w:hAnsiTheme="majorBidi" w:cstheme="majorBidi"/>
          <w:sz w:val="24"/>
          <w:szCs w:val="24"/>
        </w:rPr>
        <w:t xml:space="preserve"> of </w:t>
      </w:r>
      <w:r w:rsidRPr="003D1D36">
        <w:rPr>
          <w:rFonts w:asciiTheme="majorBidi" w:eastAsia="Calibri" w:hAnsiTheme="majorBidi" w:cstheme="majorBidi"/>
          <w:sz w:val="24"/>
          <w:szCs w:val="24"/>
        </w:rPr>
        <w:t>workers knew the real risk factors and symptoms of the disease</w:t>
      </w:r>
      <w:r w:rsidRPr="003D1D36">
        <w:rPr>
          <w:rFonts w:asciiTheme="majorBidi" w:hAnsiTheme="majorBidi" w:cstheme="majorBidi"/>
          <w:sz w:val="24"/>
          <w:szCs w:val="24"/>
        </w:rPr>
        <w:t xml:space="preserve"> and the majority of workers had poor practices regarding prevention of the disease.</w:t>
      </w:r>
    </w:p>
    <w:p w:rsidR="000A1309" w:rsidRPr="003D1D36" w:rsidRDefault="000A1309" w:rsidP="00AE6771">
      <w:pPr>
        <w:tabs>
          <w:tab w:val="left" w:pos="8640"/>
        </w:tabs>
        <w:bidi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There was a statistically significant positive correlation between the workers age and total self-reported practices scores, while no statistically significant positive correlation was found with the total knowledge scores. These results contradicted Dat, </w:t>
      </w:r>
      <w:r w:rsidR="00460A41" w:rsidRPr="003D1D36">
        <w:rPr>
          <w:rFonts w:asciiTheme="majorBidi" w:hAnsiTheme="majorBidi" w:cstheme="majorBidi"/>
          <w:sz w:val="24"/>
          <w:szCs w:val="24"/>
        </w:rPr>
        <w:t>(2008)</w:t>
      </w:r>
      <w:r w:rsidR="00CC52D6" w:rsidRPr="003D1D36">
        <w:rPr>
          <w:rFonts w:asciiTheme="majorBidi" w:hAnsiTheme="majorBidi" w:cstheme="majorBidi"/>
          <w:sz w:val="24"/>
          <w:szCs w:val="24"/>
          <w:vertAlign w:val="superscript"/>
        </w:rPr>
        <w:t xml:space="preserve"> [1</w:t>
      </w:r>
      <w:r w:rsidR="006E1ECA">
        <w:rPr>
          <w:rFonts w:asciiTheme="majorBidi" w:hAnsiTheme="majorBidi" w:cstheme="majorBidi"/>
          <w:sz w:val="24"/>
          <w:szCs w:val="24"/>
          <w:vertAlign w:val="superscript"/>
        </w:rPr>
        <w:t>2</w:t>
      </w:r>
      <w:r w:rsidR="00CC52D6"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who conducted a study on 420 </w:t>
      </w:r>
      <w:r w:rsidR="0018727C" w:rsidRPr="003D1D36">
        <w:rPr>
          <w:rFonts w:asciiTheme="majorBidi" w:hAnsiTheme="majorBidi" w:cstheme="majorBidi"/>
          <w:sz w:val="24"/>
          <w:szCs w:val="24"/>
        </w:rPr>
        <w:t>Vietnamese workers</w:t>
      </w:r>
      <w:r w:rsidRPr="003D1D36">
        <w:rPr>
          <w:rFonts w:asciiTheme="majorBidi" w:hAnsiTheme="majorBidi" w:cstheme="majorBidi"/>
          <w:sz w:val="24"/>
          <w:szCs w:val="24"/>
        </w:rPr>
        <w:t xml:space="preserve"> and found a statistically significant positive correlation between the workers age and total knowledge scores, while no statistically significant positive correlation was found with the total self-reported practices scores. </w:t>
      </w:r>
      <w:r w:rsidRPr="003D1D36">
        <w:rPr>
          <w:rFonts w:asciiTheme="majorBidi" w:eastAsia="Calibri" w:hAnsiTheme="majorBidi" w:cstheme="majorBidi"/>
          <w:color w:val="231F20"/>
          <w:sz w:val="24"/>
          <w:szCs w:val="24"/>
        </w:rPr>
        <w:t>There was a highly statistically significant positive correlation between the workers’ educational level and total knowledge scores and a statistically significant positive correlation with to</w:t>
      </w:r>
      <w:r w:rsidRPr="003D1D36">
        <w:rPr>
          <w:rFonts w:asciiTheme="majorBidi" w:hAnsiTheme="majorBidi" w:cstheme="majorBidi"/>
          <w:sz w:val="24"/>
          <w:szCs w:val="24"/>
        </w:rPr>
        <w:t>tal self-reported practices scores. This result was supported by Sanaei</w:t>
      </w:r>
      <w:r w:rsidRPr="003D1D36">
        <w:rPr>
          <w:rFonts w:asciiTheme="majorBidi" w:eastAsia="Calibri" w:hAnsiTheme="majorBidi" w:cstheme="majorBidi"/>
          <w:sz w:val="24"/>
          <w:szCs w:val="24"/>
        </w:rPr>
        <w:t xml:space="preserve">, Ghofranipour, Kazemnejad, Khavanin, and Tavakoli, </w:t>
      </w:r>
      <w:r w:rsidR="008D26E8" w:rsidRPr="003D1D36">
        <w:rPr>
          <w:rFonts w:asciiTheme="majorBidi" w:hAnsiTheme="majorBidi" w:cstheme="majorBidi"/>
          <w:sz w:val="24"/>
          <w:szCs w:val="24"/>
        </w:rPr>
        <w:t>(2009)</w:t>
      </w:r>
      <w:r w:rsidR="00A37939" w:rsidRPr="003D1D36">
        <w:rPr>
          <w:rFonts w:asciiTheme="majorBidi" w:hAnsiTheme="majorBidi" w:cstheme="majorBidi"/>
          <w:sz w:val="24"/>
          <w:szCs w:val="24"/>
        </w:rPr>
        <w:t xml:space="preserve"> </w:t>
      </w:r>
      <w:r w:rsidR="00CC52D6" w:rsidRPr="003D1D36">
        <w:rPr>
          <w:rFonts w:asciiTheme="majorBidi" w:hAnsiTheme="majorBidi" w:cstheme="majorBidi"/>
          <w:sz w:val="24"/>
          <w:szCs w:val="24"/>
          <w:vertAlign w:val="superscript"/>
        </w:rPr>
        <w:t>[</w:t>
      </w:r>
      <w:r w:rsidR="000C39A5">
        <w:rPr>
          <w:rFonts w:asciiTheme="majorBidi" w:hAnsiTheme="majorBidi" w:cstheme="majorBidi"/>
          <w:sz w:val="24"/>
          <w:szCs w:val="24"/>
          <w:vertAlign w:val="superscript"/>
        </w:rPr>
        <w:t>20</w:t>
      </w:r>
      <w:r w:rsidR="00CC52D6" w:rsidRPr="003D1D36">
        <w:rPr>
          <w:rFonts w:asciiTheme="majorBidi" w:hAnsiTheme="majorBidi" w:cstheme="majorBidi"/>
          <w:sz w:val="24"/>
          <w:szCs w:val="24"/>
          <w:vertAlign w:val="superscript"/>
        </w:rPr>
        <w:t>]</w:t>
      </w:r>
      <w:r w:rsidRPr="003D1D36">
        <w:rPr>
          <w:rFonts w:asciiTheme="majorBidi" w:eastAsia="Calibri" w:hAnsiTheme="majorBidi" w:cstheme="majorBidi"/>
          <w:sz w:val="24"/>
          <w:szCs w:val="24"/>
        </w:rPr>
        <w:t xml:space="preserve"> </w:t>
      </w:r>
      <w:r w:rsidR="00A37939" w:rsidRPr="003D1D36">
        <w:rPr>
          <w:rFonts w:asciiTheme="majorBidi" w:eastAsia="Calibri" w:hAnsiTheme="majorBidi" w:cstheme="majorBidi"/>
          <w:sz w:val="24"/>
          <w:szCs w:val="24"/>
        </w:rPr>
        <w:t xml:space="preserve">who conducted a study on </w:t>
      </w:r>
      <w:r w:rsidR="00A37939" w:rsidRPr="003D1D36">
        <w:rPr>
          <w:rStyle w:val="hps"/>
          <w:rFonts w:asciiTheme="majorBidi" w:hAnsiTheme="majorBidi" w:cstheme="majorBidi"/>
          <w:sz w:val="24"/>
          <w:szCs w:val="24"/>
        </w:rPr>
        <w:t>evaluation of knowledge, attitude and behavior of Iranian workers towards occupational health and safety. They</w:t>
      </w:r>
      <w:r w:rsidR="00A37939" w:rsidRPr="003D1D36">
        <w:rPr>
          <w:rFonts w:asciiTheme="majorBidi" w:eastAsia="Calibri" w:hAnsiTheme="majorBidi" w:cstheme="majorBidi"/>
          <w:sz w:val="24"/>
          <w:szCs w:val="24"/>
        </w:rPr>
        <w:t xml:space="preserve"> </w:t>
      </w:r>
      <w:r w:rsidRPr="003D1D36">
        <w:rPr>
          <w:rFonts w:asciiTheme="majorBidi" w:eastAsia="Calibri" w:hAnsiTheme="majorBidi" w:cstheme="majorBidi"/>
          <w:sz w:val="24"/>
          <w:szCs w:val="24"/>
        </w:rPr>
        <w:t xml:space="preserve">reported that, there was a </w:t>
      </w:r>
      <w:r w:rsidRPr="003D1D36">
        <w:rPr>
          <w:rFonts w:asciiTheme="majorBidi" w:eastAsia="Calibri" w:hAnsiTheme="majorBidi" w:cstheme="majorBidi"/>
          <w:sz w:val="24"/>
          <w:szCs w:val="24"/>
        </w:rPr>
        <w:lastRenderedPageBreak/>
        <w:t>significant relation between total knowledge scores and level of education</w:t>
      </w:r>
      <w:r w:rsidR="00A37939" w:rsidRPr="003D1D36">
        <w:rPr>
          <w:rFonts w:asciiTheme="majorBidi" w:hAnsiTheme="majorBidi" w:cstheme="majorBidi"/>
          <w:sz w:val="24"/>
          <w:szCs w:val="24"/>
        </w:rPr>
        <w:t>.</w:t>
      </w:r>
      <w:r w:rsidRPr="003D1D36">
        <w:rPr>
          <w:rFonts w:asciiTheme="majorBidi" w:hAnsiTheme="majorBidi" w:cstheme="majorBidi"/>
          <w:sz w:val="24"/>
          <w:szCs w:val="24"/>
        </w:rPr>
        <w:t xml:space="preserve"> Dat, </w:t>
      </w:r>
      <w:r w:rsidR="00DD43C2" w:rsidRPr="003D1D36">
        <w:rPr>
          <w:rFonts w:asciiTheme="majorBidi" w:hAnsiTheme="majorBidi" w:cstheme="majorBidi"/>
          <w:sz w:val="24"/>
          <w:szCs w:val="24"/>
        </w:rPr>
        <w:t>(2008)</w:t>
      </w:r>
      <w:r w:rsidR="00CC52D6" w:rsidRPr="003D1D36">
        <w:rPr>
          <w:rFonts w:asciiTheme="majorBidi" w:hAnsiTheme="majorBidi" w:cstheme="majorBidi"/>
          <w:sz w:val="24"/>
          <w:szCs w:val="24"/>
          <w:vertAlign w:val="superscript"/>
        </w:rPr>
        <w:t xml:space="preserve"> [1</w:t>
      </w:r>
      <w:r w:rsidR="00AE6771">
        <w:rPr>
          <w:rFonts w:asciiTheme="majorBidi" w:hAnsiTheme="majorBidi" w:cstheme="majorBidi"/>
          <w:sz w:val="24"/>
          <w:szCs w:val="24"/>
          <w:vertAlign w:val="superscript"/>
        </w:rPr>
        <w:t>2</w:t>
      </w:r>
      <w:r w:rsidR="00CC52D6"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also reported that, there </w:t>
      </w:r>
      <w:r w:rsidR="00C754FF" w:rsidRPr="003D1D36">
        <w:rPr>
          <w:rFonts w:asciiTheme="majorBidi" w:hAnsiTheme="majorBidi" w:cstheme="majorBidi"/>
          <w:sz w:val="24"/>
          <w:szCs w:val="24"/>
        </w:rPr>
        <w:t>was</w:t>
      </w:r>
      <w:r w:rsidRPr="003D1D36">
        <w:rPr>
          <w:rFonts w:asciiTheme="majorBidi" w:hAnsiTheme="majorBidi" w:cstheme="majorBidi"/>
          <w:sz w:val="24"/>
          <w:szCs w:val="24"/>
        </w:rPr>
        <w:t xml:space="preserve"> a highly statistically significant positive correlation between the workers educational level and total knowledge scores</w:t>
      </w:r>
      <w:r w:rsidRPr="003D1D36">
        <w:rPr>
          <w:rFonts w:asciiTheme="majorBidi" w:eastAsia="Calibri" w:hAnsiTheme="majorBidi" w:cstheme="majorBidi"/>
          <w:sz w:val="24"/>
          <w:szCs w:val="24"/>
        </w:rPr>
        <w:t>.</w:t>
      </w:r>
      <w:r w:rsidRPr="003D1D36">
        <w:rPr>
          <w:rFonts w:asciiTheme="majorBidi" w:hAnsiTheme="majorBidi" w:cstheme="majorBidi"/>
          <w:sz w:val="24"/>
          <w:szCs w:val="24"/>
        </w:rPr>
        <w:t xml:space="preserve"> The higher the educational level of the workers the more knowledgeable they </w:t>
      </w:r>
      <w:r w:rsidR="00C754FF" w:rsidRPr="003D1D36">
        <w:rPr>
          <w:rFonts w:asciiTheme="majorBidi" w:hAnsiTheme="majorBidi" w:cstheme="majorBidi"/>
          <w:sz w:val="24"/>
          <w:szCs w:val="24"/>
        </w:rPr>
        <w:t>are</w:t>
      </w:r>
      <w:r w:rsidRPr="003D1D36">
        <w:rPr>
          <w:rFonts w:asciiTheme="majorBidi" w:hAnsiTheme="majorBidi" w:cstheme="majorBidi"/>
          <w:sz w:val="24"/>
          <w:szCs w:val="24"/>
        </w:rPr>
        <w:t xml:space="preserve"> about pneumoconiosis and the better their self-reported </w:t>
      </w:r>
      <w:r w:rsidR="00C754FF" w:rsidRPr="003D1D36">
        <w:rPr>
          <w:rFonts w:asciiTheme="majorBidi" w:hAnsiTheme="majorBidi" w:cstheme="majorBidi"/>
          <w:sz w:val="24"/>
          <w:szCs w:val="24"/>
        </w:rPr>
        <w:t xml:space="preserve">health </w:t>
      </w:r>
      <w:r w:rsidRPr="003D1D36">
        <w:rPr>
          <w:rFonts w:asciiTheme="majorBidi" w:hAnsiTheme="majorBidi" w:cstheme="majorBidi"/>
          <w:sz w:val="24"/>
          <w:szCs w:val="24"/>
        </w:rPr>
        <w:t xml:space="preserve">practices. </w:t>
      </w:r>
    </w:p>
    <w:p w:rsidR="000A1309" w:rsidRPr="003D1D36" w:rsidRDefault="000A1309" w:rsidP="00AE6771">
      <w:pPr>
        <w:autoSpaceDE w:val="0"/>
        <w:autoSpaceDN w:val="0"/>
        <w:bidi w:val="0"/>
        <w:adjustRightInd w:val="0"/>
        <w:spacing w:line="360" w:lineRule="auto"/>
        <w:ind w:right="720" w:firstLine="720"/>
        <w:jc w:val="both"/>
        <w:rPr>
          <w:rFonts w:asciiTheme="majorBidi" w:eastAsia="Calibri" w:hAnsiTheme="majorBidi" w:cstheme="majorBidi"/>
          <w:sz w:val="24"/>
          <w:szCs w:val="24"/>
        </w:rPr>
      </w:pPr>
      <w:r w:rsidRPr="003D1D36">
        <w:rPr>
          <w:rFonts w:asciiTheme="majorBidi" w:hAnsiTheme="majorBidi" w:cstheme="majorBidi"/>
          <w:sz w:val="24"/>
          <w:szCs w:val="24"/>
        </w:rPr>
        <w:t>There was a statistically significant positive correlation between the workers’</w:t>
      </w:r>
      <w:r w:rsidR="00331DA9" w:rsidRPr="003D1D36">
        <w:rPr>
          <w:rFonts w:asciiTheme="majorBidi" w:hAnsiTheme="majorBidi" w:cstheme="majorBidi"/>
          <w:sz w:val="24"/>
          <w:szCs w:val="24"/>
        </w:rPr>
        <w:t xml:space="preserve"> type of</w:t>
      </w:r>
      <w:r w:rsidRPr="003D1D36">
        <w:rPr>
          <w:rFonts w:asciiTheme="majorBidi" w:hAnsiTheme="majorBidi" w:cstheme="majorBidi"/>
          <w:sz w:val="24"/>
          <w:szCs w:val="24"/>
        </w:rPr>
        <w:t xml:space="preserve"> job with total self-reported </w:t>
      </w:r>
      <w:r w:rsidR="00331DA9" w:rsidRPr="003D1D36">
        <w:rPr>
          <w:rFonts w:asciiTheme="majorBidi" w:hAnsiTheme="majorBidi" w:cstheme="majorBidi"/>
          <w:sz w:val="24"/>
          <w:szCs w:val="24"/>
        </w:rPr>
        <w:t xml:space="preserve">health </w:t>
      </w:r>
      <w:r w:rsidRPr="003D1D36">
        <w:rPr>
          <w:rFonts w:asciiTheme="majorBidi" w:hAnsiTheme="majorBidi" w:cstheme="majorBidi"/>
          <w:sz w:val="24"/>
          <w:szCs w:val="24"/>
        </w:rPr>
        <w:t xml:space="preserve">practices scores while no statistically significant correlation was found with the total knowledge scores. This result </w:t>
      </w:r>
      <w:r w:rsidR="00331DA9" w:rsidRPr="003D1D36">
        <w:rPr>
          <w:rFonts w:asciiTheme="majorBidi" w:hAnsiTheme="majorBidi" w:cstheme="majorBidi"/>
          <w:sz w:val="24"/>
          <w:szCs w:val="24"/>
        </w:rPr>
        <w:t xml:space="preserve">was </w:t>
      </w:r>
      <w:r w:rsidRPr="003D1D36">
        <w:rPr>
          <w:rFonts w:asciiTheme="majorBidi" w:hAnsiTheme="majorBidi" w:cstheme="majorBidi"/>
          <w:sz w:val="24"/>
          <w:szCs w:val="24"/>
        </w:rPr>
        <w:t xml:space="preserve">supported </w:t>
      </w:r>
      <w:r w:rsidR="00331DA9" w:rsidRPr="003D1D36">
        <w:rPr>
          <w:rFonts w:asciiTheme="majorBidi" w:hAnsiTheme="majorBidi" w:cstheme="majorBidi"/>
          <w:sz w:val="24"/>
          <w:szCs w:val="24"/>
        </w:rPr>
        <w:t xml:space="preserve">by </w:t>
      </w:r>
      <w:r w:rsidRPr="003D1D36">
        <w:rPr>
          <w:rFonts w:asciiTheme="majorBidi" w:hAnsiTheme="majorBidi" w:cstheme="majorBidi"/>
          <w:sz w:val="24"/>
          <w:szCs w:val="24"/>
        </w:rPr>
        <w:t xml:space="preserve">Madinane, </w:t>
      </w:r>
      <w:r w:rsidR="00445F0D" w:rsidRPr="003D1D36">
        <w:rPr>
          <w:rFonts w:asciiTheme="majorBidi" w:hAnsiTheme="majorBidi" w:cstheme="majorBidi"/>
          <w:sz w:val="24"/>
          <w:szCs w:val="24"/>
        </w:rPr>
        <w:t>(2012)</w:t>
      </w:r>
      <w:r w:rsidR="00331DA9" w:rsidRPr="003D1D36">
        <w:rPr>
          <w:rFonts w:asciiTheme="majorBidi" w:hAnsiTheme="majorBidi" w:cstheme="majorBidi"/>
          <w:sz w:val="24"/>
          <w:szCs w:val="24"/>
        </w:rPr>
        <w:t xml:space="preserve"> </w:t>
      </w:r>
      <w:r w:rsidR="001F2773" w:rsidRPr="003D1D36">
        <w:rPr>
          <w:rFonts w:asciiTheme="majorBidi" w:hAnsiTheme="majorBidi" w:cstheme="majorBidi"/>
          <w:sz w:val="24"/>
          <w:szCs w:val="24"/>
          <w:vertAlign w:val="superscript"/>
        </w:rPr>
        <w:t>[</w:t>
      </w:r>
      <w:r w:rsidR="00AE6771">
        <w:rPr>
          <w:rFonts w:asciiTheme="majorBidi" w:hAnsiTheme="majorBidi" w:cstheme="majorBidi"/>
          <w:sz w:val="24"/>
          <w:szCs w:val="24"/>
          <w:vertAlign w:val="superscript"/>
        </w:rPr>
        <w:t>21</w:t>
      </w:r>
      <w:r w:rsidR="001F2773"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who </w:t>
      </w:r>
      <w:r w:rsidR="000E46FA" w:rsidRPr="003D1D36">
        <w:rPr>
          <w:rFonts w:asciiTheme="majorBidi" w:hAnsiTheme="majorBidi" w:cstheme="majorBidi"/>
          <w:sz w:val="24"/>
          <w:szCs w:val="24"/>
        </w:rPr>
        <w:t xml:space="preserve">conducted a study on knowledge, attitude and practices regarding personal protective equipment amongst Stevens  lumber mills employees in the Capricorn district of Limpopo province, south Africa. He </w:t>
      </w:r>
      <w:r w:rsidRPr="003D1D36">
        <w:rPr>
          <w:rFonts w:asciiTheme="majorBidi" w:hAnsiTheme="majorBidi" w:cstheme="majorBidi"/>
          <w:sz w:val="24"/>
          <w:szCs w:val="24"/>
        </w:rPr>
        <w:t xml:space="preserve">reported that, </w:t>
      </w:r>
      <w:r w:rsidRPr="003D1D36">
        <w:rPr>
          <w:rFonts w:asciiTheme="majorBidi" w:eastAsia="Calibri" w:hAnsiTheme="majorBidi" w:cstheme="majorBidi"/>
          <w:sz w:val="24"/>
          <w:szCs w:val="24"/>
        </w:rPr>
        <w:t xml:space="preserve">there was </w:t>
      </w:r>
      <w:r w:rsidR="00F222F1" w:rsidRPr="003D1D36">
        <w:rPr>
          <w:rFonts w:asciiTheme="majorBidi" w:eastAsia="Calibri" w:hAnsiTheme="majorBidi" w:cstheme="majorBidi"/>
          <w:sz w:val="24"/>
          <w:szCs w:val="24"/>
        </w:rPr>
        <w:t xml:space="preserve">a </w:t>
      </w:r>
      <w:r w:rsidRPr="003D1D36">
        <w:rPr>
          <w:rFonts w:asciiTheme="majorBidi" w:eastAsia="Calibri" w:hAnsiTheme="majorBidi" w:cstheme="majorBidi"/>
          <w:sz w:val="24"/>
          <w:szCs w:val="24"/>
        </w:rPr>
        <w:t xml:space="preserve">statistically significant </w:t>
      </w:r>
      <w:r w:rsidR="002815B5" w:rsidRPr="003D1D36">
        <w:rPr>
          <w:rFonts w:asciiTheme="majorBidi" w:eastAsia="Calibri" w:hAnsiTheme="majorBidi" w:cstheme="majorBidi"/>
          <w:sz w:val="24"/>
          <w:szCs w:val="24"/>
        </w:rPr>
        <w:t xml:space="preserve">correlation </w:t>
      </w:r>
      <w:r w:rsidRPr="003D1D36">
        <w:rPr>
          <w:rFonts w:asciiTheme="majorBidi" w:eastAsia="Calibri" w:hAnsiTheme="majorBidi" w:cstheme="majorBidi"/>
          <w:sz w:val="24"/>
          <w:szCs w:val="24"/>
        </w:rPr>
        <w:t xml:space="preserve">between types of work of the workers </w:t>
      </w:r>
      <w:r w:rsidR="000E46FA" w:rsidRPr="003D1D36">
        <w:rPr>
          <w:rFonts w:asciiTheme="majorBidi" w:eastAsia="Calibri" w:hAnsiTheme="majorBidi" w:cstheme="majorBidi"/>
          <w:sz w:val="24"/>
          <w:szCs w:val="24"/>
        </w:rPr>
        <w:t>and</w:t>
      </w:r>
      <w:r w:rsidRPr="003D1D36">
        <w:rPr>
          <w:rFonts w:asciiTheme="majorBidi" w:eastAsia="Calibri" w:hAnsiTheme="majorBidi" w:cstheme="majorBidi"/>
          <w:sz w:val="24"/>
          <w:szCs w:val="24"/>
        </w:rPr>
        <w:t xml:space="preserve"> total self-reported practices scores. </w:t>
      </w:r>
    </w:p>
    <w:p w:rsidR="000A1309" w:rsidRPr="003D1D36" w:rsidRDefault="000A1309" w:rsidP="003709C4">
      <w:pPr>
        <w:autoSpaceDE w:val="0"/>
        <w:autoSpaceDN w:val="0"/>
        <w:bidi w:val="0"/>
        <w:adjustRightInd w:val="0"/>
        <w:spacing w:line="360" w:lineRule="auto"/>
        <w:ind w:right="720"/>
        <w:jc w:val="both"/>
        <w:rPr>
          <w:rFonts w:asciiTheme="majorBidi" w:eastAsia="Calibri" w:hAnsiTheme="majorBidi" w:cstheme="majorBidi"/>
          <w:color w:val="5A6366"/>
          <w:sz w:val="24"/>
          <w:szCs w:val="24"/>
        </w:rPr>
      </w:pPr>
      <w:r w:rsidRPr="003D1D36">
        <w:rPr>
          <w:rFonts w:asciiTheme="majorBidi" w:hAnsiTheme="majorBidi" w:cstheme="majorBidi"/>
          <w:sz w:val="24"/>
          <w:szCs w:val="24"/>
        </w:rPr>
        <w:tab/>
        <w:t>There was a statistically significant positive correlation between workers</w:t>
      </w:r>
      <w:r w:rsidR="00485A00" w:rsidRPr="003D1D36">
        <w:rPr>
          <w:rFonts w:asciiTheme="majorBidi" w:hAnsiTheme="majorBidi" w:cstheme="majorBidi"/>
          <w:sz w:val="24"/>
          <w:szCs w:val="24"/>
        </w:rPr>
        <w:t>’</w:t>
      </w:r>
      <w:r w:rsidRPr="003D1D36">
        <w:rPr>
          <w:rFonts w:asciiTheme="majorBidi" w:hAnsiTheme="majorBidi" w:cstheme="majorBidi"/>
          <w:sz w:val="24"/>
          <w:szCs w:val="24"/>
        </w:rPr>
        <w:t xml:space="preserve"> work experience </w:t>
      </w:r>
      <w:r w:rsidR="00485A00" w:rsidRPr="003D1D36">
        <w:rPr>
          <w:rFonts w:asciiTheme="majorBidi" w:hAnsiTheme="majorBidi" w:cstheme="majorBidi"/>
          <w:sz w:val="24"/>
          <w:szCs w:val="24"/>
        </w:rPr>
        <w:t>and</w:t>
      </w:r>
      <w:r w:rsidRPr="003D1D36">
        <w:rPr>
          <w:rFonts w:asciiTheme="majorBidi" w:hAnsiTheme="majorBidi" w:cstheme="majorBidi"/>
          <w:sz w:val="24"/>
          <w:szCs w:val="24"/>
        </w:rPr>
        <w:t xml:space="preserve"> total self-reported practices scores while </w:t>
      </w:r>
      <w:r w:rsidR="00485A00" w:rsidRPr="003D1D36">
        <w:rPr>
          <w:rFonts w:asciiTheme="majorBidi" w:hAnsiTheme="majorBidi" w:cstheme="majorBidi"/>
          <w:sz w:val="24"/>
          <w:szCs w:val="24"/>
        </w:rPr>
        <w:t xml:space="preserve">there was </w:t>
      </w:r>
      <w:r w:rsidRPr="003D1D36">
        <w:rPr>
          <w:rFonts w:asciiTheme="majorBidi" w:hAnsiTheme="majorBidi" w:cstheme="majorBidi"/>
          <w:sz w:val="24"/>
          <w:szCs w:val="24"/>
        </w:rPr>
        <w:t xml:space="preserve">no statistically significant correlation with the total </w:t>
      </w:r>
      <w:r w:rsidRPr="003D1D36">
        <w:rPr>
          <w:rFonts w:asciiTheme="majorBidi" w:eastAsia="Calibri" w:hAnsiTheme="majorBidi" w:cstheme="majorBidi"/>
          <w:color w:val="231F20"/>
          <w:sz w:val="24"/>
          <w:szCs w:val="24"/>
        </w:rPr>
        <w:t xml:space="preserve">knowledge scores. This result was supported by </w:t>
      </w:r>
      <w:r w:rsidRPr="003D1D36">
        <w:rPr>
          <w:rFonts w:asciiTheme="majorBidi" w:hAnsiTheme="majorBidi" w:cstheme="majorBidi"/>
          <w:sz w:val="24"/>
          <w:szCs w:val="24"/>
        </w:rPr>
        <w:t xml:space="preserve">Ahmed and Salah, </w:t>
      </w:r>
      <w:r w:rsidR="00EE4150" w:rsidRPr="003D1D36">
        <w:rPr>
          <w:rFonts w:asciiTheme="majorBidi" w:hAnsiTheme="majorBidi" w:cstheme="majorBidi"/>
          <w:sz w:val="24"/>
          <w:szCs w:val="24"/>
        </w:rPr>
        <w:t>(201</w:t>
      </w:r>
      <w:r w:rsidR="00E86AB8" w:rsidRPr="003D1D36">
        <w:rPr>
          <w:rFonts w:asciiTheme="majorBidi" w:hAnsiTheme="majorBidi" w:cstheme="majorBidi"/>
          <w:sz w:val="24"/>
          <w:szCs w:val="24"/>
        </w:rPr>
        <w:t>2</w:t>
      </w:r>
      <w:r w:rsidR="00EE4150" w:rsidRPr="003D1D36">
        <w:rPr>
          <w:rFonts w:asciiTheme="majorBidi" w:hAnsiTheme="majorBidi" w:cstheme="majorBidi"/>
          <w:sz w:val="24"/>
          <w:szCs w:val="24"/>
        </w:rPr>
        <w:t>)</w:t>
      </w:r>
      <w:r w:rsidR="00485A00" w:rsidRPr="003D1D36">
        <w:rPr>
          <w:rFonts w:asciiTheme="majorBidi" w:hAnsiTheme="majorBidi" w:cstheme="majorBidi"/>
          <w:sz w:val="24"/>
          <w:szCs w:val="24"/>
        </w:rPr>
        <w:t xml:space="preserve"> </w:t>
      </w:r>
      <w:r w:rsidR="005B362D" w:rsidRPr="003D1D36">
        <w:rPr>
          <w:rFonts w:asciiTheme="majorBidi" w:hAnsiTheme="majorBidi" w:cstheme="majorBidi"/>
          <w:sz w:val="24"/>
          <w:szCs w:val="24"/>
          <w:vertAlign w:val="superscript"/>
        </w:rPr>
        <w:t>[1</w:t>
      </w:r>
      <w:r w:rsidR="002C5AF6">
        <w:rPr>
          <w:rFonts w:asciiTheme="majorBidi" w:hAnsiTheme="majorBidi" w:cstheme="majorBidi"/>
          <w:sz w:val="24"/>
          <w:szCs w:val="24"/>
          <w:vertAlign w:val="superscript"/>
        </w:rPr>
        <w:t>7</w:t>
      </w:r>
      <w:r w:rsidR="005B362D"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w:t>
      </w:r>
      <w:r w:rsidR="00485A00" w:rsidRPr="003D1D36">
        <w:rPr>
          <w:rFonts w:asciiTheme="majorBidi" w:hAnsiTheme="majorBidi" w:cstheme="majorBidi"/>
          <w:sz w:val="24"/>
          <w:szCs w:val="24"/>
        </w:rPr>
        <w:t xml:space="preserve">who studied </w:t>
      </w:r>
      <w:r w:rsidR="00485A00" w:rsidRPr="003D1D36">
        <w:rPr>
          <w:rStyle w:val="hps"/>
          <w:rFonts w:asciiTheme="majorBidi" w:hAnsiTheme="majorBidi" w:cstheme="majorBidi"/>
          <w:sz w:val="24"/>
          <w:szCs w:val="24"/>
        </w:rPr>
        <w:t>health workers in Tourah Cement Factory.</w:t>
      </w:r>
      <w:r w:rsidR="00485A00" w:rsidRPr="003D1D36">
        <w:rPr>
          <w:rFonts w:asciiTheme="majorBidi" w:hAnsiTheme="majorBidi" w:cstheme="majorBidi"/>
          <w:sz w:val="24"/>
          <w:szCs w:val="24"/>
        </w:rPr>
        <w:t xml:space="preserve"> They </w:t>
      </w:r>
      <w:r w:rsidRPr="003D1D36">
        <w:rPr>
          <w:rFonts w:asciiTheme="majorBidi" w:hAnsiTheme="majorBidi" w:cstheme="majorBidi"/>
          <w:sz w:val="24"/>
          <w:szCs w:val="24"/>
        </w:rPr>
        <w:t xml:space="preserve">reported that, </w:t>
      </w:r>
      <w:r w:rsidRPr="003D1D36">
        <w:rPr>
          <w:rFonts w:asciiTheme="majorBidi" w:eastAsia="Calibri" w:hAnsiTheme="majorBidi" w:cstheme="majorBidi"/>
          <w:color w:val="231F20"/>
          <w:sz w:val="24"/>
          <w:szCs w:val="24"/>
        </w:rPr>
        <w:t xml:space="preserve">there </w:t>
      </w:r>
      <w:r w:rsidR="00485A00" w:rsidRPr="003D1D36">
        <w:rPr>
          <w:rFonts w:asciiTheme="majorBidi" w:eastAsia="Calibri" w:hAnsiTheme="majorBidi" w:cstheme="majorBidi"/>
          <w:color w:val="231F20"/>
          <w:sz w:val="24"/>
          <w:szCs w:val="24"/>
        </w:rPr>
        <w:t>was</w:t>
      </w:r>
      <w:r w:rsidRPr="003D1D36">
        <w:rPr>
          <w:rFonts w:asciiTheme="majorBidi" w:eastAsia="Calibri" w:hAnsiTheme="majorBidi" w:cstheme="majorBidi"/>
          <w:color w:val="231F20"/>
          <w:sz w:val="24"/>
          <w:szCs w:val="24"/>
        </w:rPr>
        <w:t xml:space="preserve"> highly statistically significant </w:t>
      </w:r>
      <w:r w:rsidR="00486C8F" w:rsidRPr="003D1D36">
        <w:rPr>
          <w:rFonts w:asciiTheme="majorBidi" w:eastAsia="Calibri" w:hAnsiTheme="majorBidi" w:cstheme="majorBidi"/>
          <w:sz w:val="24"/>
          <w:szCs w:val="24"/>
        </w:rPr>
        <w:t>correlation</w:t>
      </w:r>
      <w:r w:rsidRPr="003D1D36">
        <w:rPr>
          <w:rFonts w:asciiTheme="majorBidi" w:eastAsia="Calibri" w:hAnsiTheme="majorBidi" w:cstheme="majorBidi"/>
          <w:color w:val="231F20"/>
          <w:sz w:val="24"/>
          <w:szCs w:val="24"/>
        </w:rPr>
        <w:t xml:space="preserve"> between workers</w:t>
      </w:r>
      <w:r w:rsidR="00485A00" w:rsidRPr="003D1D36">
        <w:rPr>
          <w:rFonts w:asciiTheme="majorBidi" w:eastAsia="Calibri" w:hAnsiTheme="majorBidi" w:cstheme="majorBidi"/>
          <w:color w:val="231F20"/>
          <w:sz w:val="24"/>
          <w:szCs w:val="24"/>
        </w:rPr>
        <w:t>’</w:t>
      </w:r>
      <w:r w:rsidRPr="003D1D36">
        <w:rPr>
          <w:rFonts w:asciiTheme="majorBidi" w:eastAsia="Calibri" w:hAnsiTheme="majorBidi" w:cstheme="majorBidi"/>
          <w:color w:val="231F20"/>
          <w:sz w:val="24"/>
          <w:szCs w:val="24"/>
        </w:rPr>
        <w:t xml:space="preserve"> years of experience </w:t>
      </w:r>
      <w:r w:rsidR="00485A00" w:rsidRPr="003D1D36">
        <w:rPr>
          <w:rFonts w:asciiTheme="majorBidi" w:eastAsia="Calibri" w:hAnsiTheme="majorBidi" w:cstheme="majorBidi"/>
          <w:color w:val="231F20"/>
          <w:sz w:val="24"/>
          <w:szCs w:val="24"/>
        </w:rPr>
        <w:t>and</w:t>
      </w:r>
      <w:r w:rsidRPr="003D1D36">
        <w:rPr>
          <w:rFonts w:asciiTheme="majorBidi" w:eastAsia="Calibri" w:hAnsiTheme="majorBidi" w:cstheme="majorBidi"/>
          <w:color w:val="231F20"/>
          <w:sz w:val="24"/>
          <w:szCs w:val="24"/>
        </w:rPr>
        <w:t xml:space="preserve"> total self-reported </w:t>
      </w:r>
      <w:r w:rsidR="00485A00" w:rsidRPr="003D1D36">
        <w:rPr>
          <w:rFonts w:asciiTheme="majorBidi" w:eastAsia="Calibri" w:hAnsiTheme="majorBidi" w:cstheme="majorBidi"/>
          <w:color w:val="231F20"/>
          <w:sz w:val="24"/>
          <w:szCs w:val="24"/>
        </w:rPr>
        <w:t>practices scores. A</w:t>
      </w:r>
      <w:r w:rsidRPr="003D1D36">
        <w:rPr>
          <w:rFonts w:asciiTheme="majorBidi" w:eastAsia="Calibri" w:hAnsiTheme="majorBidi" w:cstheme="majorBidi"/>
          <w:color w:val="231F20"/>
          <w:sz w:val="24"/>
          <w:szCs w:val="24"/>
        </w:rPr>
        <w:t xml:space="preserve">lso Hafiz and Mark, </w:t>
      </w:r>
      <w:r w:rsidR="00E86AB8" w:rsidRPr="003D1D36">
        <w:rPr>
          <w:rFonts w:asciiTheme="majorBidi" w:hAnsiTheme="majorBidi" w:cstheme="majorBidi"/>
          <w:sz w:val="24"/>
          <w:szCs w:val="24"/>
        </w:rPr>
        <w:t>(2010)</w:t>
      </w:r>
      <w:r w:rsidR="0050463C" w:rsidRPr="003D1D36">
        <w:rPr>
          <w:rFonts w:asciiTheme="majorBidi" w:hAnsiTheme="majorBidi" w:cstheme="majorBidi"/>
          <w:sz w:val="24"/>
          <w:szCs w:val="24"/>
        </w:rPr>
        <w:t xml:space="preserve"> </w:t>
      </w:r>
      <w:r w:rsidR="00D95BD7" w:rsidRPr="003D1D36">
        <w:rPr>
          <w:rFonts w:asciiTheme="majorBidi" w:hAnsiTheme="majorBidi" w:cstheme="majorBidi"/>
          <w:sz w:val="24"/>
          <w:szCs w:val="24"/>
          <w:vertAlign w:val="superscript"/>
        </w:rPr>
        <w:t>[1</w:t>
      </w:r>
      <w:r w:rsidR="003709C4">
        <w:rPr>
          <w:rFonts w:asciiTheme="majorBidi" w:hAnsiTheme="majorBidi" w:cstheme="majorBidi"/>
          <w:sz w:val="24"/>
          <w:szCs w:val="24"/>
          <w:vertAlign w:val="superscript"/>
        </w:rPr>
        <w:t>5</w:t>
      </w:r>
      <w:r w:rsidR="00D95BD7" w:rsidRPr="003D1D36">
        <w:rPr>
          <w:rFonts w:asciiTheme="majorBidi" w:hAnsiTheme="majorBidi" w:cstheme="majorBidi"/>
          <w:sz w:val="24"/>
          <w:szCs w:val="24"/>
          <w:vertAlign w:val="superscript"/>
        </w:rPr>
        <w:t>]</w:t>
      </w:r>
      <w:r w:rsidRPr="003D1D36">
        <w:rPr>
          <w:rFonts w:asciiTheme="majorBidi" w:eastAsia="Calibri" w:hAnsiTheme="majorBidi" w:cstheme="majorBidi"/>
          <w:color w:val="231F20"/>
          <w:sz w:val="24"/>
          <w:szCs w:val="24"/>
        </w:rPr>
        <w:t xml:space="preserve">, indicated that, the variable years of service had </w:t>
      </w:r>
      <w:r w:rsidR="0050463C" w:rsidRPr="003D1D36">
        <w:rPr>
          <w:rFonts w:asciiTheme="majorBidi" w:eastAsia="Calibri" w:hAnsiTheme="majorBidi" w:cstheme="majorBidi"/>
          <w:color w:val="231F20"/>
          <w:sz w:val="24"/>
          <w:szCs w:val="24"/>
        </w:rPr>
        <w:t>a</w:t>
      </w:r>
      <w:r w:rsidRPr="003D1D36">
        <w:rPr>
          <w:rFonts w:asciiTheme="majorBidi" w:eastAsia="Calibri" w:hAnsiTheme="majorBidi" w:cstheme="majorBidi"/>
          <w:color w:val="231F20"/>
          <w:sz w:val="24"/>
          <w:szCs w:val="24"/>
        </w:rPr>
        <w:t xml:space="preserve"> statistically significant effect on the knowledge of the workers,</w:t>
      </w:r>
      <w:r w:rsidRPr="003D1D36">
        <w:rPr>
          <w:rFonts w:asciiTheme="majorBidi" w:hAnsiTheme="majorBidi" w:cstheme="majorBidi"/>
          <w:sz w:val="24"/>
          <w:szCs w:val="24"/>
        </w:rPr>
        <w:t xml:space="preserve"> which mean that, the longer period of work experience for workers, the better self-reported practices. No statistically significant correlation was found between workers' marital status and problems encountered at work in relation to total knowledge scores and also with total self-reported practices scores.</w:t>
      </w:r>
    </w:p>
    <w:p w:rsidR="000A1309" w:rsidRPr="003D1D36" w:rsidRDefault="000A1309" w:rsidP="00624F2F">
      <w:pPr>
        <w:autoSpaceDE w:val="0"/>
        <w:autoSpaceDN w:val="0"/>
        <w:bidi w:val="0"/>
        <w:adjustRightInd w:val="0"/>
        <w:spacing w:line="360" w:lineRule="auto"/>
        <w:ind w:right="720" w:firstLine="720"/>
        <w:jc w:val="both"/>
        <w:rPr>
          <w:rFonts w:asciiTheme="majorBidi" w:hAnsiTheme="majorBidi" w:cstheme="majorBidi"/>
          <w:sz w:val="24"/>
          <w:szCs w:val="24"/>
        </w:rPr>
      </w:pPr>
      <w:r w:rsidRPr="003D1D36">
        <w:rPr>
          <w:rFonts w:asciiTheme="majorBidi" w:hAnsiTheme="majorBidi" w:cstheme="majorBidi"/>
          <w:sz w:val="24"/>
          <w:szCs w:val="24"/>
        </w:rPr>
        <w:t xml:space="preserve">There was a statistically significant negative correlation between types of chronic illness and total self-reported practice scores, while no statistically significant correlation found </w:t>
      </w:r>
      <w:r w:rsidR="005F76ED" w:rsidRPr="003D1D36">
        <w:rPr>
          <w:rFonts w:asciiTheme="majorBidi" w:hAnsiTheme="majorBidi" w:cstheme="majorBidi"/>
          <w:sz w:val="24"/>
          <w:szCs w:val="24"/>
        </w:rPr>
        <w:t>with the total knowledge scores. T</w:t>
      </w:r>
      <w:r w:rsidRPr="003D1D36">
        <w:rPr>
          <w:rFonts w:asciiTheme="majorBidi" w:hAnsiTheme="majorBidi" w:cstheme="majorBidi"/>
          <w:sz w:val="24"/>
          <w:szCs w:val="24"/>
        </w:rPr>
        <w:t xml:space="preserve">his result </w:t>
      </w:r>
      <w:r w:rsidR="005F76ED" w:rsidRPr="003D1D36">
        <w:rPr>
          <w:rFonts w:asciiTheme="majorBidi" w:hAnsiTheme="majorBidi" w:cstheme="majorBidi"/>
          <w:sz w:val="24"/>
          <w:szCs w:val="24"/>
        </w:rPr>
        <w:t xml:space="preserve">was </w:t>
      </w:r>
      <w:r w:rsidRPr="003D1D36">
        <w:rPr>
          <w:rFonts w:asciiTheme="majorBidi" w:hAnsiTheme="majorBidi" w:cstheme="majorBidi"/>
          <w:sz w:val="24"/>
          <w:szCs w:val="24"/>
        </w:rPr>
        <w:t xml:space="preserve">supported Sabouhi, Babaee and Hassan, </w:t>
      </w:r>
      <w:r w:rsidR="0005110F" w:rsidRPr="003D1D36">
        <w:rPr>
          <w:rFonts w:asciiTheme="majorBidi" w:hAnsiTheme="majorBidi" w:cstheme="majorBidi"/>
          <w:sz w:val="24"/>
          <w:szCs w:val="24"/>
        </w:rPr>
        <w:t>(2011)</w:t>
      </w:r>
      <w:r w:rsidR="0095045D" w:rsidRPr="003D1D36">
        <w:rPr>
          <w:rFonts w:asciiTheme="majorBidi" w:hAnsiTheme="majorBidi" w:cstheme="majorBidi"/>
          <w:sz w:val="24"/>
          <w:szCs w:val="24"/>
          <w:vertAlign w:val="superscript"/>
        </w:rPr>
        <w:t xml:space="preserve"> [2</w:t>
      </w:r>
      <w:r w:rsidR="00624F2F">
        <w:rPr>
          <w:rFonts w:asciiTheme="majorBidi" w:hAnsiTheme="majorBidi" w:cstheme="majorBidi"/>
          <w:sz w:val="24"/>
          <w:szCs w:val="24"/>
          <w:vertAlign w:val="superscript"/>
        </w:rPr>
        <w:t>2</w:t>
      </w:r>
      <w:r w:rsidR="0095045D" w:rsidRPr="003D1D36">
        <w:rPr>
          <w:rFonts w:asciiTheme="majorBidi" w:hAnsiTheme="majorBidi" w:cstheme="majorBidi"/>
          <w:sz w:val="24"/>
          <w:szCs w:val="24"/>
          <w:vertAlign w:val="superscript"/>
        </w:rPr>
        <w:t>]</w:t>
      </w:r>
      <w:r w:rsidRPr="003D1D36">
        <w:rPr>
          <w:rFonts w:asciiTheme="majorBidi" w:hAnsiTheme="majorBidi" w:cstheme="majorBidi"/>
          <w:sz w:val="24"/>
          <w:szCs w:val="24"/>
        </w:rPr>
        <w:t xml:space="preserve">, </w:t>
      </w:r>
      <w:r w:rsidR="005F76ED" w:rsidRPr="003D1D36">
        <w:rPr>
          <w:rFonts w:asciiTheme="majorBidi" w:hAnsiTheme="majorBidi" w:cstheme="majorBidi"/>
          <w:sz w:val="24"/>
          <w:szCs w:val="24"/>
        </w:rPr>
        <w:t xml:space="preserve">who studied knowledge, awareness, attitudes and practice about hypertension in hypertensive patients referring to public health care centers in Iran. They </w:t>
      </w:r>
      <w:r w:rsidRPr="003D1D36">
        <w:rPr>
          <w:rFonts w:asciiTheme="majorBidi" w:hAnsiTheme="majorBidi" w:cstheme="majorBidi"/>
          <w:sz w:val="24"/>
          <w:szCs w:val="24"/>
        </w:rPr>
        <w:t xml:space="preserve">reported that, there </w:t>
      </w:r>
      <w:r w:rsidR="005F76ED" w:rsidRPr="003D1D36">
        <w:rPr>
          <w:rFonts w:asciiTheme="majorBidi" w:hAnsiTheme="majorBidi" w:cstheme="majorBidi"/>
          <w:sz w:val="24"/>
          <w:szCs w:val="24"/>
        </w:rPr>
        <w:t>was</w:t>
      </w:r>
      <w:r w:rsidRPr="003D1D36">
        <w:rPr>
          <w:rFonts w:asciiTheme="majorBidi" w:hAnsiTheme="majorBidi" w:cstheme="majorBidi"/>
          <w:sz w:val="24"/>
          <w:szCs w:val="24"/>
        </w:rPr>
        <w:t xml:space="preserve"> no significant relationship between types of chronic illness </w:t>
      </w:r>
      <w:r w:rsidR="00765B8B" w:rsidRPr="003D1D36">
        <w:rPr>
          <w:rFonts w:asciiTheme="majorBidi" w:hAnsiTheme="majorBidi" w:cstheme="majorBidi"/>
          <w:sz w:val="24"/>
          <w:szCs w:val="24"/>
        </w:rPr>
        <w:t xml:space="preserve">and </w:t>
      </w:r>
      <w:r w:rsidR="00765B8B" w:rsidRPr="003D1D36">
        <w:rPr>
          <w:rFonts w:asciiTheme="majorBidi" w:hAnsiTheme="majorBidi" w:cstheme="majorBidi"/>
          <w:sz w:val="24"/>
          <w:szCs w:val="24"/>
        </w:rPr>
        <w:lastRenderedPageBreak/>
        <w:t xml:space="preserve">total knowledge scores. </w:t>
      </w:r>
      <w:r w:rsidRPr="003D1D36">
        <w:rPr>
          <w:rFonts w:asciiTheme="majorBidi" w:hAnsiTheme="majorBidi" w:cstheme="majorBidi"/>
          <w:sz w:val="24"/>
          <w:szCs w:val="24"/>
        </w:rPr>
        <w:t>There was a statistically significant positive correlation between total knowledge scores and total self-reported practices scores of workers about pneumoconiosis, wher</w:t>
      </w:r>
      <w:r w:rsidR="00E22FB7" w:rsidRPr="003D1D36">
        <w:rPr>
          <w:rFonts w:asciiTheme="majorBidi" w:hAnsiTheme="majorBidi" w:cstheme="majorBidi"/>
          <w:sz w:val="24"/>
          <w:szCs w:val="24"/>
        </w:rPr>
        <w:t xml:space="preserve">e the more knowledge they have </w:t>
      </w:r>
      <w:r w:rsidRPr="003D1D36">
        <w:rPr>
          <w:rFonts w:asciiTheme="majorBidi" w:hAnsiTheme="majorBidi" w:cstheme="majorBidi"/>
          <w:sz w:val="24"/>
          <w:szCs w:val="24"/>
        </w:rPr>
        <w:t>the better self-reported practi</w:t>
      </w:r>
      <w:r w:rsidR="005F76ED" w:rsidRPr="003D1D36">
        <w:rPr>
          <w:rFonts w:asciiTheme="majorBidi" w:hAnsiTheme="majorBidi" w:cstheme="majorBidi"/>
          <w:sz w:val="24"/>
          <w:szCs w:val="24"/>
        </w:rPr>
        <w:t>ces they performed. This result was</w:t>
      </w:r>
      <w:r w:rsidRPr="003D1D36">
        <w:rPr>
          <w:rFonts w:asciiTheme="majorBidi" w:hAnsiTheme="majorBidi" w:cstheme="majorBidi"/>
          <w:sz w:val="24"/>
          <w:szCs w:val="24"/>
        </w:rPr>
        <w:t xml:space="preserve"> supported </w:t>
      </w:r>
      <w:r w:rsidR="005F76ED" w:rsidRPr="003D1D36">
        <w:rPr>
          <w:rFonts w:asciiTheme="majorBidi" w:hAnsiTheme="majorBidi" w:cstheme="majorBidi"/>
          <w:sz w:val="24"/>
          <w:szCs w:val="24"/>
        </w:rPr>
        <w:t xml:space="preserve">by </w:t>
      </w:r>
      <w:r w:rsidRPr="003D1D36">
        <w:rPr>
          <w:rFonts w:asciiTheme="majorBidi" w:hAnsiTheme="majorBidi" w:cstheme="majorBidi"/>
          <w:sz w:val="24"/>
          <w:szCs w:val="24"/>
        </w:rPr>
        <w:t xml:space="preserve">Devina and Kiran, </w:t>
      </w:r>
      <w:r w:rsidR="004F7D81" w:rsidRPr="003D1D36">
        <w:rPr>
          <w:rFonts w:asciiTheme="majorBidi" w:hAnsiTheme="majorBidi" w:cstheme="majorBidi"/>
          <w:sz w:val="24"/>
          <w:szCs w:val="24"/>
        </w:rPr>
        <w:t>(2013)</w:t>
      </w:r>
      <w:r w:rsidR="00AD0FD9" w:rsidRPr="003D1D36">
        <w:rPr>
          <w:rFonts w:asciiTheme="majorBidi" w:hAnsiTheme="majorBidi" w:cstheme="majorBidi"/>
          <w:sz w:val="24"/>
          <w:szCs w:val="24"/>
          <w:vertAlign w:val="superscript"/>
        </w:rPr>
        <w:t xml:space="preserve"> [2</w:t>
      </w:r>
      <w:r w:rsidR="00624F2F">
        <w:rPr>
          <w:rFonts w:asciiTheme="majorBidi" w:hAnsiTheme="majorBidi" w:cstheme="majorBidi"/>
          <w:sz w:val="24"/>
          <w:szCs w:val="24"/>
          <w:vertAlign w:val="superscript"/>
        </w:rPr>
        <w:t>3</w:t>
      </w:r>
      <w:r w:rsidR="00AD0FD9" w:rsidRPr="003D1D36">
        <w:rPr>
          <w:rFonts w:asciiTheme="majorBidi" w:hAnsiTheme="majorBidi" w:cstheme="majorBidi"/>
          <w:sz w:val="24"/>
          <w:szCs w:val="24"/>
          <w:vertAlign w:val="superscript"/>
        </w:rPr>
        <w:t>]</w:t>
      </w:r>
      <w:r w:rsidR="00817A3F" w:rsidRPr="003D1D36">
        <w:rPr>
          <w:rFonts w:asciiTheme="majorBidi" w:hAnsiTheme="majorBidi" w:cstheme="majorBidi"/>
          <w:sz w:val="24"/>
          <w:szCs w:val="24"/>
        </w:rPr>
        <w:t>, who</w:t>
      </w:r>
      <w:r w:rsidR="00F84133" w:rsidRPr="003D1D36">
        <w:rPr>
          <w:rFonts w:asciiTheme="majorBidi" w:hAnsiTheme="majorBidi" w:cstheme="majorBidi"/>
          <w:sz w:val="24"/>
          <w:szCs w:val="24"/>
        </w:rPr>
        <w:t xml:space="preserve"> conducted a study on knowledge and practice regarding prevention of occupational hazards and attitude towards utilization of safety measures among fishermen. T</w:t>
      </w:r>
      <w:r w:rsidRPr="003D1D36">
        <w:rPr>
          <w:rFonts w:asciiTheme="majorBidi" w:hAnsiTheme="majorBidi" w:cstheme="majorBidi"/>
          <w:sz w:val="24"/>
          <w:szCs w:val="24"/>
        </w:rPr>
        <w:t>here was significant relationship between total knowledge and total self-reported practices scores, when workers are provided with basic knowledge about preventive measures, environmental measures and hygienic measures this will support them in practicing healthy behaviors regarding prevention of pneumoconiosis.</w:t>
      </w:r>
    </w:p>
    <w:p w:rsidR="00A22618" w:rsidRPr="003D1D36" w:rsidRDefault="001C7F66" w:rsidP="001C7F66">
      <w:pPr>
        <w:autoSpaceDE w:val="0"/>
        <w:autoSpaceDN w:val="0"/>
        <w:bidi w:val="0"/>
        <w:adjustRightInd w:val="0"/>
        <w:spacing w:line="360" w:lineRule="auto"/>
        <w:ind w:right="720"/>
        <w:jc w:val="both"/>
        <w:rPr>
          <w:rFonts w:asciiTheme="majorBidi" w:hAnsiTheme="majorBidi" w:cstheme="majorBidi"/>
          <w:b/>
          <w:bCs/>
          <w:sz w:val="24"/>
          <w:szCs w:val="24"/>
        </w:rPr>
      </w:pPr>
      <w:r>
        <w:rPr>
          <w:rFonts w:asciiTheme="majorBidi" w:hAnsiTheme="majorBidi" w:cstheme="majorBidi"/>
          <w:b/>
          <w:bCs/>
          <w:sz w:val="24"/>
          <w:szCs w:val="24"/>
        </w:rPr>
        <w:t xml:space="preserve">In </w:t>
      </w:r>
      <w:r w:rsidR="0010596F" w:rsidRPr="003D1D36">
        <w:rPr>
          <w:rFonts w:asciiTheme="majorBidi" w:hAnsiTheme="majorBidi" w:cstheme="majorBidi"/>
          <w:b/>
          <w:bCs/>
          <w:sz w:val="24"/>
          <w:szCs w:val="24"/>
        </w:rPr>
        <w:t xml:space="preserve">conclusion, </w:t>
      </w:r>
      <w:r w:rsidR="00BE1EE5" w:rsidRPr="003D1D36">
        <w:rPr>
          <w:rFonts w:asciiTheme="majorBidi" w:hAnsiTheme="majorBidi" w:cstheme="majorBidi"/>
          <w:sz w:val="24"/>
          <w:szCs w:val="24"/>
        </w:rPr>
        <w:t>iron mine workers’ knowledge and self-reported practices are not appropriate to deal with an occupational hazard for which the only treatment is prevention.</w:t>
      </w:r>
    </w:p>
    <w:p w:rsidR="00B1059C" w:rsidRPr="003D1D36" w:rsidRDefault="00B1059C" w:rsidP="003D1D36">
      <w:pPr>
        <w:autoSpaceDE w:val="0"/>
        <w:autoSpaceDN w:val="0"/>
        <w:bidi w:val="0"/>
        <w:adjustRightInd w:val="0"/>
        <w:spacing w:line="360" w:lineRule="auto"/>
        <w:ind w:right="720"/>
        <w:jc w:val="both"/>
        <w:rPr>
          <w:rFonts w:asciiTheme="majorBidi" w:hAnsiTheme="majorBidi" w:cstheme="majorBidi"/>
          <w:b/>
          <w:bCs/>
          <w:sz w:val="24"/>
          <w:szCs w:val="24"/>
        </w:rPr>
      </w:pPr>
      <w:r w:rsidRPr="003D1D36">
        <w:rPr>
          <w:rFonts w:asciiTheme="majorBidi" w:hAnsiTheme="majorBidi" w:cstheme="majorBidi"/>
          <w:b/>
          <w:bCs/>
          <w:sz w:val="24"/>
          <w:szCs w:val="24"/>
        </w:rPr>
        <w:t>Recommendations</w:t>
      </w:r>
      <w:r w:rsidR="00BE1EE5" w:rsidRPr="003D1D36">
        <w:rPr>
          <w:rFonts w:asciiTheme="majorBidi" w:hAnsiTheme="majorBidi" w:cstheme="majorBidi"/>
          <w:b/>
          <w:bCs/>
          <w:sz w:val="24"/>
          <w:szCs w:val="24"/>
        </w:rPr>
        <w:t>:</w:t>
      </w:r>
    </w:p>
    <w:p w:rsidR="00B1059C" w:rsidRPr="003D1D36" w:rsidRDefault="00B1059C" w:rsidP="003D1D36">
      <w:pPr>
        <w:pStyle w:val="ListParagraph"/>
        <w:numPr>
          <w:ilvl w:val="0"/>
          <w:numId w:val="3"/>
        </w:numPr>
        <w:spacing w:line="360" w:lineRule="auto"/>
        <w:ind w:right="720"/>
        <w:jc w:val="both"/>
        <w:rPr>
          <w:rFonts w:asciiTheme="majorBidi" w:hAnsiTheme="majorBidi" w:cstheme="majorBidi"/>
        </w:rPr>
      </w:pPr>
      <w:r w:rsidRPr="003D1D36">
        <w:rPr>
          <w:rFonts w:asciiTheme="majorBidi" w:hAnsiTheme="majorBidi" w:cstheme="majorBidi"/>
        </w:rPr>
        <w:t xml:space="preserve"> Health education programs </w:t>
      </w:r>
      <w:r w:rsidR="00BE1EE5" w:rsidRPr="003D1D36">
        <w:rPr>
          <w:rFonts w:asciiTheme="majorBidi" w:hAnsiTheme="majorBidi" w:cstheme="majorBidi"/>
        </w:rPr>
        <w:t xml:space="preserve">should be developed </w:t>
      </w:r>
      <w:r w:rsidRPr="003D1D36">
        <w:rPr>
          <w:rFonts w:asciiTheme="majorBidi" w:hAnsiTheme="majorBidi" w:cstheme="majorBidi"/>
        </w:rPr>
        <w:t xml:space="preserve">for </w:t>
      </w:r>
      <w:r w:rsidR="00BE1EE5" w:rsidRPr="003D1D36">
        <w:rPr>
          <w:rFonts w:asciiTheme="majorBidi" w:hAnsiTheme="majorBidi" w:cstheme="majorBidi"/>
        </w:rPr>
        <w:t>Iron mine</w:t>
      </w:r>
      <w:r w:rsidRPr="003D1D36">
        <w:rPr>
          <w:rFonts w:asciiTheme="majorBidi" w:hAnsiTheme="majorBidi" w:cstheme="majorBidi"/>
        </w:rPr>
        <w:t xml:space="preserve"> workers about the occupational safety measures and prevention of </w:t>
      </w:r>
      <w:r w:rsidR="00BE1EE5" w:rsidRPr="003D1D36">
        <w:rPr>
          <w:rFonts w:asciiTheme="majorBidi" w:hAnsiTheme="majorBidi" w:cstheme="majorBidi"/>
        </w:rPr>
        <w:t>pneumoconiosis</w:t>
      </w:r>
      <w:r w:rsidRPr="003D1D36">
        <w:rPr>
          <w:rFonts w:asciiTheme="majorBidi" w:hAnsiTheme="majorBidi" w:cstheme="majorBidi"/>
        </w:rPr>
        <w:t>.</w:t>
      </w:r>
    </w:p>
    <w:p w:rsidR="00AD6E48" w:rsidRDefault="001C7F66" w:rsidP="001A452D">
      <w:pPr>
        <w:pStyle w:val="ListParagraph"/>
        <w:numPr>
          <w:ilvl w:val="0"/>
          <w:numId w:val="3"/>
        </w:numPr>
        <w:spacing w:line="360" w:lineRule="auto"/>
        <w:ind w:right="720"/>
        <w:jc w:val="both"/>
        <w:rPr>
          <w:rFonts w:asciiTheme="majorBidi" w:hAnsiTheme="majorBidi" w:cstheme="majorBidi"/>
        </w:rPr>
      </w:pPr>
      <w:r>
        <w:rPr>
          <w:rFonts w:asciiTheme="majorBidi" w:hAnsiTheme="majorBidi" w:cstheme="majorBidi"/>
        </w:rPr>
        <w:t>M</w:t>
      </w:r>
      <w:r w:rsidR="00B1059C" w:rsidRPr="003D1D36">
        <w:rPr>
          <w:rFonts w:asciiTheme="majorBidi" w:hAnsiTheme="majorBidi" w:cstheme="majorBidi"/>
        </w:rPr>
        <w:t xml:space="preserve">ore emphasis on providing and maintaining sufficient safety/protective measures for workers in Iron </w:t>
      </w:r>
      <w:r w:rsidR="00BE1EE5" w:rsidRPr="003D1D36">
        <w:rPr>
          <w:rFonts w:asciiTheme="majorBidi" w:hAnsiTheme="majorBidi" w:cstheme="majorBidi"/>
        </w:rPr>
        <w:t>m</w:t>
      </w:r>
      <w:r w:rsidR="00B1059C" w:rsidRPr="003D1D36">
        <w:rPr>
          <w:rFonts w:asciiTheme="majorBidi" w:hAnsiTheme="majorBidi" w:cstheme="majorBidi"/>
        </w:rPr>
        <w:t>ines.</w:t>
      </w: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Default="0060627A" w:rsidP="0060627A">
      <w:pPr>
        <w:bidi w:val="0"/>
        <w:spacing w:line="360" w:lineRule="auto"/>
        <w:ind w:right="720"/>
        <w:jc w:val="both"/>
        <w:rPr>
          <w:rFonts w:asciiTheme="majorBidi" w:hAnsiTheme="majorBidi" w:cstheme="majorBidi"/>
        </w:rPr>
      </w:pPr>
    </w:p>
    <w:p w:rsidR="0060627A" w:rsidRPr="0060627A" w:rsidRDefault="0060627A" w:rsidP="0060627A">
      <w:pPr>
        <w:autoSpaceDE w:val="0"/>
        <w:autoSpaceDN w:val="0"/>
        <w:bidi w:val="0"/>
        <w:adjustRightInd w:val="0"/>
        <w:spacing w:line="360" w:lineRule="auto"/>
        <w:ind w:right="720"/>
        <w:jc w:val="both"/>
        <w:rPr>
          <w:rFonts w:asciiTheme="majorBidi" w:hAnsiTheme="majorBidi" w:cstheme="majorBidi"/>
          <w:b/>
          <w:bCs/>
          <w:sz w:val="24"/>
          <w:szCs w:val="24"/>
        </w:rPr>
      </w:pPr>
      <w:r w:rsidRPr="003D1D36">
        <w:rPr>
          <w:rFonts w:asciiTheme="majorBidi" w:hAnsiTheme="majorBidi" w:cstheme="majorBidi"/>
          <w:b/>
          <w:bCs/>
          <w:sz w:val="24"/>
          <w:szCs w:val="24"/>
        </w:rPr>
        <w:lastRenderedPageBreak/>
        <w:t>References</w:t>
      </w:r>
    </w:p>
    <w:p w:rsidR="0060627A" w:rsidRDefault="0060627A" w:rsidP="00B501CE">
      <w:pPr>
        <w:pStyle w:val="Heading3"/>
        <w:numPr>
          <w:ilvl w:val="0"/>
          <w:numId w:val="4"/>
        </w:numPr>
        <w:spacing w:before="0" w:line="360" w:lineRule="auto"/>
        <w:ind w:right="720"/>
        <w:jc w:val="both"/>
        <w:rPr>
          <w:rFonts w:asciiTheme="majorBidi" w:hAnsiTheme="majorBidi"/>
          <w:b w:val="0"/>
          <w:bCs w:val="0"/>
          <w:color w:val="auto"/>
          <w:sz w:val="24"/>
          <w:szCs w:val="24"/>
        </w:rPr>
      </w:pPr>
      <w:r w:rsidRPr="001A452D">
        <w:rPr>
          <w:rFonts w:asciiTheme="majorBidi" w:hAnsiTheme="majorBidi"/>
          <w:b w:val="0"/>
          <w:bCs w:val="0"/>
          <w:color w:val="auto"/>
          <w:sz w:val="24"/>
          <w:szCs w:val="24"/>
        </w:rPr>
        <w:t xml:space="preserve">El-Sobky M.K., (2008). Study of accidents among workers Helwan cement factories, Master Thesis, Faculty of Medicine, Cairo University, </w:t>
      </w:r>
      <w:r w:rsidRPr="001A452D">
        <w:rPr>
          <w:b w:val="0"/>
          <w:bCs w:val="0"/>
          <w:color w:val="auto"/>
        </w:rPr>
        <w:t>P</w:t>
      </w:r>
      <w:r w:rsidRPr="001A452D">
        <w:rPr>
          <w:rFonts w:asciiTheme="majorBidi" w:hAnsiTheme="majorBidi"/>
          <w:b w:val="0"/>
          <w:bCs w:val="0"/>
          <w:color w:val="auto"/>
          <w:sz w:val="24"/>
          <w:szCs w:val="24"/>
        </w:rPr>
        <w:t xml:space="preserve">.46. </w:t>
      </w:r>
    </w:p>
    <w:p w:rsidR="0060627A" w:rsidRDefault="0060627A" w:rsidP="00B501CE">
      <w:pPr>
        <w:pStyle w:val="Heading3"/>
        <w:numPr>
          <w:ilvl w:val="0"/>
          <w:numId w:val="4"/>
        </w:numPr>
        <w:spacing w:before="0" w:line="360" w:lineRule="auto"/>
        <w:ind w:right="720"/>
        <w:jc w:val="both"/>
        <w:rPr>
          <w:rStyle w:val="Hyperlink"/>
          <w:rFonts w:asciiTheme="majorBidi" w:hAnsiTheme="majorBidi"/>
          <w:b w:val="0"/>
          <w:bCs w:val="0"/>
          <w:color w:val="auto"/>
          <w:sz w:val="24"/>
          <w:szCs w:val="24"/>
          <w:u w:val="none"/>
        </w:rPr>
      </w:pPr>
      <w:r w:rsidRPr="003D1D36">
        <w:rPr>
          <w:rFonts w:asciiTheme="majorBidi" w:hAnsiTheme="majorBidi"/>
          <w:b w:val="0"/>
          <w:bCs w:val="0"/>
          <w:color w:val="auto"/>
          <w:sz w:val="24"/>
          <w:szCs w:val="24"/>
        </w:rPr>
        <w:t>Centers for Disease Control and Prevention &amp;</w:t>
      </w:r>
      <w:hyperlink r:id="rId14" w:history="1">
        <w:r w:rsidRPr="003D1D36">
          <w:rPr>
            <w:rFonts w:asciiTheme="majorBidi" w:hAnsiTheme="majorBidi"/>
            <w:b w:val="0"/>
            <w:bCs w:val="0"/>
            <w:color w:val="auto"/>
            <w:sz w:val="24"/>
            <w:szCs w:val="24"/>
          </w:rPr>
          <w:t xml:space="preserve">National Institute for Occupational Safety and Health </w:t>
        </w:r>
      </w:hyperlink>
      <w:r w:rsidRPr="003D1D36">
        <w:rPr>
          <w:rFonts w:asciiTheme="majorBidi" w:hAnsiTheme="majorBidi"/>
          <w:b w:val="0"/>
          <w:bCs w:val="0"/>
          <w:color w:val="auto"/>
          <w:sz w:val="24"/>
          <w:szCs w:val="24"/>
        </w:rPr>
        <w:t xml:space="preserve">, (2012).Pneumoconiosis, Available at: </w:t>
      </w:r>
      <w:hyperlink r:id="rId15" w:history="1">
        <w:r w:rsidRPr="00600EB7">
          <w:rPr>
            <w:rStyle w:val="Hyperlink"/>
            <w:rFonts w:asciiTheme="majorBidi" w:hAnsiTheme="majorBidi"/>
            <w:b w:val="0"/>
            <w:bCs w:val="0"/>
            <w:color w:val="auto"/>
            <w:sz w:val="24"/>
            <w:szCs w:val="24"/>
          </w:rPr>
          <w:t>http://www.cdc.gov/niosh/topics/</w:t>
        </w:r>
      </w:hyperlink>
    </w:p>
    <w:p w:rsidR="0060627A" w:rsidRPr="00600EB7" w:rsidRDefault="0060627A" w:rsidP="00B501CE">
      <w:pPr>
        <w:pStyle w:val="Heading2"/>
        <w:numPr>
          <w:ilvl w:val="0"/>
          <w:numId w:val="4"/>
        </w:numPr>
        <w:bidi w:val="0"/>
        <w:spacing w:before="0" w:line="360" w:lineRule="auto"/>
        <w:ind w:right="444"/>
        <w:jc w:val="both"/>
        <w:rPr>
          <w:rFonts w:asciiTheme="majorBidi" w:hAnsiTheme="majorBidi"/>
          <w:b w:val="0"/>
          <w:bCs w:val="0"/>
          <w:color w:val="auto"/>
          <w:sz w:val="24"/>
          <w:szCs w:val="24"/>
          <w:u w:val="single"/>
        </w:rPr>
      </w:pPr>
      <w:r w:rsidRPr="00600EB7">
        <w:rPr>
          <w:rFonts w:asciiTheme="majorBidi" w:hAnsiTheme="majorBidi"/>
          <w:b w:val="0"/>
          <w:bCs w:val="0"/>
          <w:color w:val="auto"/>
          <w:sz w:val="24"/>
          <w:szCs w:val="24"/>
        </w:rPr>
        <w:t xml:space="preserve">Shor J., and Levin L., (2012). The Dangers of Mining Work, Available at: </w:t>
      </w:r>
      <w:hyperlink r:id="rId16" w:history="1">
        <w:r w:rsidRPr="00600EB7">
          <w:rPr>
            <w:rFonts w:asciiTheme="majorBidi" w:hAnsiTheme="majorBidi"/>
            <w:b w:val="0"/>
            <w:bCs w:val="0"/>
            <w:color w:val="auto"/>
            <w:sz w:val="24"/>
            <w:szCs w:val="24"/>
            <w:u w:val="single"/>
          </w:rPr>
          <w:t>http://www.bulldoglawyers.com/legal-services/workers-compensation-lawyer/dangerous-industries/mining-work-dangers</w:t>
        </w:r>
      </w:hyperlink>
    </w:p>
    <w:p w:rsidR="0060627A" w:rsidRPr="00600EB7" w:rsidRDefault="0060627A" w:rsidP="0060627A">
      <w:pPr>
        <w:pStyle w:val="ListParagraph"/>
        <w:numPr>
          <w:ilvl w:val="0"/>
          <w:numId w:val="4"/>
        </w:numPr>
        <w:spacing w:line="480" w:lineRule="auto"/>
        <w:ind w:right="444"/>
        <w:jc w:val="both"/>
        <w:rPr>
          <w:rFonts w:asciiTheme="majorBidi" w:hAnsiTheme="majorBidi" w:cstheme="majorBidi"/>
        </w:rPr>
      </w:pPr>
      <w:r w:rsidRPr="00600EB7">
        <w:rPr>
          <w:rFonts w:asciiTheme="majorBidi" w:hAnsiTheme="majorBidi" w:cstheme="majorBidi"/>
        </w:rPr>
        <w:t xml:space="preserve">International Labor Organization (ILO), (2008). World Day for Safety and Health at Work, Managing risk in the work environment, Available online from </w:t>
      </w:r>
      <w:r w:rsidRPr="00600EB7">
        <w:rPr>
          <w:rFonts w:asciiTheme="majorBidi" w:hAnsiTheme="majorBidi" w:cstheme="majorBidi"/>
          <w:u w:val="single"/>
        </w:rPr>
        <w:t>http//www.ilo.org/global/about_the_ILO/media_and_public_information/feature_stories/lang—en/WCMS_092158/index.htm</w:t>
      </w:r>
    </w:p>
    <w:p w:rsidR="0060627A" w:rsidRPr="003D1D36" w:rsidRDefault="002C34B3" w:rsidP="0060627A">
      <w:pPr>
        <w:pStyle w:val="Heading1"/>
        <w:numPr>
          <w:ilvl w:val="0"/>
          <w:numId w:val="4"/>
        </w:numPr>
        <w:bidi w:val="0"/>
        <w:spacing w:before="0" w:line="360" w:lineRule="auto"/>
        <w:ind w:right="720"/>
        <w:jc w:val="both"/>
        <w:rPr>
          <w:rFonts w:asciiTheme="majorBidi" w:hAnsiTheme="majorBidi"/>
          <w:b w:val="0"/>
          <w:bCs w:val="0"/>
          <w:color w:val="auto"/>
          <w:sz w:val="24"/>
          <w:szCs w:val="24"/>
        </w:rPr>
      </w:pPr>
      <w:hyperlink r:id="rId17" w:history="1">
        <w:r w:rsidR="0060627A" w:rsidRPr="003D1D36">
          <w:rPr>
            <w:rFonts w:asciiTheme="majorBidi" w:hAnsiTheme="majorBidi"/>
            <w:b w:val="0"/>
            <w:bCs w:val="0"/>
            <w:color w:val="auto"/>
            <w:sz w:val="24"/>
            <w:szCs w:val="24"/>
          </w:rPr>
          <w:t>Ferret</w:t>
        </w:r>
      </w:hyperlink>
      <w:r w:rsidR="0060627A" w:rsidRPr="003D1D36">
        <w:rPr>
          <w:rFonts w:asciiTheme="majorBidi" w:hAnsiTheme="majorBidi"/>
          <w:b w:val="0"/>
          <w:bCs w:val="0"/>
          <w:color w:val="auto"/>
          <w:sz w:val="24"/>
          <w:szCs w:val="24"/>
        </w:rPr>
        <w:t xml:space="preserve"> G., (2013). Protective clothing a must in mining, Available at: </w:t>
      </w:r>
      <w:hyperlink r:id="rId18" w:history="1">
        <w:r w:rsidR="0060627A" w:rsidRPr="00600EB7">
          <w:rPr>
            <w:rStyle w:val="Hyperlink"/>
            <w:rFonts w:asciiTheme="majorBidi" w:hAnsiTheme="majorBidi"/>
            <w:b w:val="0"/>
            <w:bCs w:val="0"/>
            <w:color w:val="auto"/>
            <w:sz w:val="24"/>
            <w:szCs w:val="24"/>
          </w:rPr>
          <w:t>http://www.ferret.com.au/c/ferret-www-ferret-com-au/protective-clothing-a-must-in-mining-n 2505667</w:t>
        </w:r>
      </w:hyperlink>
    </w:p>
    <w:p w:rsidR="0060627A" w:rsidRPr="003D1D36" w:rsidRDefault="0060627A" w:rsidP="0060627A">
      <w:pPr>
        <w:pStyle w:val="ListParagraph"/>
        <w:numPr>
          <w:ilvl w:val="0"/>
          <w:numId w:val="4"/>
        </w:numPr>
        <w:tabs>
          <w:tab w:val="left" w:pos="720"/>
        </w:tabs>
        <w:spacing w:line="360" w:lineRule="auto"/>
        <w:ind w:right="720"/>
        <w:jc w:val="both"/>
        <w:rPr>
          <w:rFonts w:asciiTheme="majorBidi" w:hAnsiTheme="majorBidi" w:cstheme="majorBidi"/>
        </w:rPr>
      </w:pPr>
      <w:r w:rsidRPr="003D1D36">
        <w:rPr>
          <w:rFonts w:asciiTheme="majorBidi" w:hAnsiTheme="majorBidi" w:cstheme="majorBidi"/>
        </w:rPr>
        <w:t>Nies M.A., and McEwen M., (2011). Community/Public Health Nursing: Promoting the Health of Populations, 5</w:t>
      </w:r>
      <w:r w:rsidRPr="003D1D36">
        <w:rPr>
          <w:rFonts w:asciiTheme="majorBidi" w:hAnsiTheme="majorBidi" w:cstheme="majorBidi"/>
          <w:vertAlign w:val="superscript"/>
        </w:rPr>
        <w:t>th</w:t>
      </w:r>
      <w:r w:rsidRPr="003D1D36">
        <w:rPr>
          <w:rFonts w:asciiTheme="majorBidi" w:hAnsiTheme="majorBidi" w:cstheme="majorBidi"/>
        </w:rPr>
        <w:t xml:space="preserve"> ed.,</w:t>
      </w:r>
      <w:r w:rsidRPr="003D1D36">
        <w:rPr>
          <w:rFonts w:asciiTheme="majorBidi" w:eastAsia="ArialMT" w:hAnsiTheme="majorBidi" w:cstheme="majorBidi"/>
        </w:rPr>
        <w:t xml:space="preserve"> Elsevier Sounders Company, China,</w:t>
      </w:r>
      <w:r w:rsidRPr="003D1D36">
        <w:rPr>
          <w:rFonts w:asciiTheme="majorBidi" w:hAnsiTheme="majorBidi" w:cstheme="majorBidi"/>
        </w:rPr>
        <w:t xml:space="preserve"> PP.606 615.</w:t>
      </w:r>
    </w:p>
    <w:p w:rsidR="0060627A" w:rsidRPr="00600EB7" w:rsidRDefault="002C34B3" w:rsidP="0060627A">
      <w:pPr>
        <w:pStyle w:val="ListParagraph"/>
        <w:numPr>
          <w:ilvl w:val="0"/>
          <w:numId w:val="4"/>
        </w:numPr>
        <w:tabs>
          <w:tab w:val="left" w:pos="720"/>
        </w:tabs>
        <w:spacing w:line="360" w:lineRule="auto"/>
        <w:ind w:right="720"/>
        <w:jc w:val="both"/>
        <w:rPr>
          <w:rFonts w:asciiTheme="majorBidi" w:hAnsiTheme="majorBidi" w:cstheme="majorBidi"/>
          <w:u w:val="single"/>
        </w:rPr>
      </w:pPr>
      <w:hyperlink r:id="rId19" w:history="1">
        <w:r w:rsidR="0060627A" w:rsidRPr="003D1D36">
          <w:rPr>
            <w:rStyle w:val="hps"/>
            <w:rFonts w:asciiTheme="majorBidi" w:hAnsiTheme="majorBidi" w:cstheme="majorBidi"/>
          </w:rPr>
          <w:t>Kalliny M.S</w:t>
        </w:r>
      </w:hyperlink>
      <w:r w:rsidR="0060627A" w:rsidRPr="003D1D36">
        <w:rPr>
          <w:rStyle w:val="hps"/>
          <w:rFonts w:asciiTheme="majorBidi" w:hAnsiTheme="majorBidi" w:cstheme="majorBidi"/>
        </w:rPr>
        <w:t xml:space="preserve">., Bassyouni M.I., (2011). Immune response due to silica exposure in Egyptian phosphate mines, </w:t>
      </w:r>
      <w:hyperlink r:id="rId20" w:tooltip="Journal of health care for the poor and &#10;&#10;underserved." w:history="1">
        <w:r w:rsidR="0060627A" w:rsidRPr="003D1D36">
          <w:rPr>
            <w:rStyle w:val="hps"/>
            <w:rFonts w:asciiTheme="majorBidi" w:hAnsiTheme="majorBidi" w:cstheme="majorBidi"/>
          </w:rPr>
          <w:t xml:space="preserve">Journal of Health Care </w:t>
        </w:r>
      </w:hyperlink>
      <w:r w:rsidR="0060627A" w:rsidRPr="003D1D36">
        <w:rPr>
          <w:rStyle w:val="hps"/>
          <w:rFonts w:asciiTheme="majorBidi" w:hAnsiTheme="majorBidi" w:cstheme="majorBidi"/>
        </w:rPr>
        <w:t xml:space="preserve">, PP.91-109. Available at:  </w:t>
      </w:r>
      <w:hyperlink r:id="rId21" w:history="1">
        <w:r w:rsidR="0060627A" w:rsidRPr="00600EB7">
          <w:rPr>
            <w:rStyle w:val="Hyperlink"/>
            <w:rFonts w:asciiTheme="majorBidi" w:hAnsiTheme="majorBidi" w:cstheme="majorBidi"/>
            <w:color w:val="auto"/>
          </w:rPr>
          <w:t>http://www.ncbi.nlm.nih.gov/pubmed/22102308</w:t>
        </w:r>
      </w:hyperlink>
    </w:p>
    <w:p w:rsidR="0060627A" w:rsidRPr="00600EB7" w:rsidRDefault="0060627A" w:rsidP="0060627A">
      <w:pPr>
        <w:pStyle w:val="ListParagraph"/>
        <w:numPr>
          <w:ilvl w:val="0"/>
          <w:numId w:val="4"/>
        </w:numPr>
        <w:spacing w:line="360" w:lineRule="auto"/>
        <w:ind w:right="720"/>
        <w:jc w:val="both"/>
        <w:rPr>
          <w:rFonts w:asciiTheme="majorBidi" w:hAnsiTheme="majorBidi" w:cstheme="majorBidi"/>
          <w:u w:val="single"/>
        </w:rPr>
      </w:pPr>
      <w:r w:rsidRPr="003D1D36">
        <w:rPr>
          <w:rFonts w:asciiTheme="majorBidi" w:hAnsiTheme="majorBidi" w:cstheme="majorBidi"/>
        </w:rPr>
        <w:t xml:space="preserve">Central Agency for Public Mobilization and Statistics, (2006). Available at: </w:t>
      </w:r>
      <w:hyperlink r:id="rId22" w:history="1">
        <w:r w:rsidRPr="00600EB7">
          <w:rPr>
            <w:rFonts w:asciiTheme="majorBidi" w:hAnsiTheme="majorBidi" w:cstheme="majorBidi"/>
            <w:u w:val="single"/>
          </w:rPr>
          <w:t>http://www.capmas.gov.eg/</w:t>
        </w:r>
      </w:hyperlink>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eastAsia="Times New Roman+FPEF" w:hAnsiTheme="majorBidi" w:cstheme="majorBidi"/>
        </w:rPr>
      </w:pPr>
      <w:r w:rsidRPr="003D1D36">
        <w:rPr>
          <w:rFonts w:asciiTheme="majorBidi" w:eastAsia="Times New Roman+FPEF" w:hAnsiTheme="majorBidi" w:cstheme="majorBidi"/>
        </w:rPr>
        <w:t xml:space="preserve">Hamdy R., (2007). Health Status and Occupation, Journal of occupational medicine, </w:t>
      </w:r>
      <w:r w:rsidRPr="003D1D36">
        <w:rPr>
          <w:rStyle w:val="hps"/>
          <w:rFonts w:asciiTheme="majorBidi" w:hAnsiTheme="majorBidi" w:cstheme="majorBidi"/>
        </w:rPr>
        <w:t>Vol.</w:t>
      </w:r>
      <w:r w:rsidRPr="003D1D36">
        <w:rPr>
          <w:rFonts w:asciiTheme="majorBidi" w:eastAsia="Times New Roman+FPEF" w:hAnsiTheme="majorBidi" w:cstheme="majorBidi"/>
        </w:rPr>
        <w:t xml:space="preserve">45, No.1, </w:t>
      </w:r>
      <w:r w:rsidRPr="003D1D36">
        <w:rPr>
          <w:rStyle w:val="hps"/>
          <w:rFonts w:asciiTheme="majorBidi" w:hAnsiTheme="majorBidi" w:cstheme="majorBidi"/>
        </w:rPr>
        <w:t>PP</w:t>
      </w:r>
      <w:r w:rsidRPr="003D1D36">
        <w:rPr>
          <w:rFonts w:asciiTheme="majorBidi" w:eastAsia="Times New Roman+FPEF" w:hAnsiTheme="majorBidi" w:cstheme="majorBidi"/>
        </w:rPr>
        <w:t>.35-39.</w:t>
      </w:r>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eastAsia="Times New Roman+FPEF" w:hAnsiTheme="majorBidi" w:cstheme="majorBidi"/>
        </w:rPr>
      </w:pPr>
      <w:r w:rsidRPr="003D1D36">
        <w:rPr>
          <w:rFonts w:asciiTheme="majorBidi" w:eastAsia="Times New Roman+FPEF" w:hAnsiTheme="majorBidi" w:cstheme="majorBidi"/>
        </w:rPr>
        <w:t xml:space="preserve">Rom W.N., (2008). Environmental and occupational medicine, 3rd edition, Philadelphia: Lippincott Raven Publishers, </w:t>
      </w:r>
      <w:r w:rsidRPr="003D1D36">
        <w:rPr>
          <w:rStyle w:val="hps"/>
          <w:rFonts w:asciiTheme="majorBidi" w:hAnsiTheme="majorBidi" w:cstheme="majorBidi"/>
        </w:rPr>
        <w:t>PP</w:t>
      </w:r>
      <w:r w:rsidRPr="003D1D36">
        <w:rPr>
          <w:rFonts w:asciiTheme="majorBidi" w:eastAsia="Times New Roman+FPEF" w:hAnsiTheme="majorBidi" w:cstheme="majorBidi"/>
        </w:rPr>
        <w:t>.625-651.</w:t>
      </w:r>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hAnsiTheme="majorBidi" w:cstheme="majorBidi"/>
        </w:rPr>
      </w:pPr>
      <w:r w:rsidRPr="003D1D36">
        <w:rPr>
          <w:rFonts w:asciiTheme="majorBidi" w:hAnsiTheme="majorBidi" w:cstheme="majorBidi"/>
        </w:rPr>
        <w:lastRenderedPageBreak/>
        <w:t xml:space="preserve">Zungu L., (2013). Post-traumatic stress disorder in the South African mining industry and outcomes of liability claims, Occupational health southern Africa, </w:t>
      </w:r>
      <w:r w:rsidRPr="003D1D36">
        <w:rPr>
          <w:rStyle w:val="hps"/>
          <w:rFonts w:asciiTheme="majorBidi" w:hAnsiTheme="majorBidi" w:cstheme="majorBidi"/>
        </w:rPr>
        <w:t>Vol.</w:t>
      </w:r>
      <w:r w:rsidRPr="003D1D36">
        <w:rPr>
          <w:rFonts w:asciiTheme="majorBidi" w:hAnsiTheme="majorBidi" w:cstheme="majorBidi"/>
        </w:rPr>
        <w:t xml:space="preserve">19, No.2, </w:t>
      </w:r>
      <w:r w:rsidRPr="003D1D36">
        <w:rPr>
          <w:rStyle w:val="hps"/>
          <w:rFonts w:asciiTheme="majorBidi" w:hAnsiTheme="majorBidi" w:cstheme="majorBidi"/>
        </w:rPr>
        <w:t>PP</w:t>
      </w:r>
      <w:r w:rsidRPr="003D1D36">
        <w:rPr>
          <w:rFonts w:asciiTheme="majorBidi" w:hAnsiTheme="majorBidi" w:cstheme="majorBidi"/>
        </w:rPr>
        <w:t>.22-26.</w:t>
      </w:r>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hAnsiTheme="majorBidi" w:cstheme="majorBidi"/>
        </w:rPr>
      </w:pPr>
      <w:r w:rsidRPr="003D1D36">
        <w:rPr>
          <w:rFonts w:asciiTheme="majorBidi" w:hAnsiTheme="majorBidi" w:cstheme="majorBidi"/>
        </w:rPr>
        <w:t xml:space="preserve">Dat C.T., (2008). Knowledge, attitude, and practice on using personal protective equipment of rattan craftsmen in trade village at kienxuong district, thaibinh development, College of Public Health Sciences, Chulalongkorn University, </w:t>
      </w:r>
      <w:r w:rsidRPr="003D1D36">
        <w:rPr>
          <w:rStyle w:val="hps"/>
          <w:rFonts w:asciiTheme="majorBidi" w:hAnsiTheme="majorBidi" w:cstheme="majorBidi"/>
        </w:rPr>
        <w:t>PP</w:t>
      </w:r>
      <w:r w:rsidRPr="003D1D36">
        <w:rPr>
          <w:rFonts w:asciiTheme="majorBidi" w:hAnsiTheme="majorBidi" w:cstheme="majorBidi"/>
        </w:rPr>
        <w:t>.26-38.</w:t>
      </w:r>
    </w:p>
    <w:p w:rsidR="0060627A" w:rsidRPr="003D1D36" w:rsidRDefault="0060627A" w:rsidP="0060627A">
      <w:pPr>
        <w:pStyle w:val="ListParagraph"/>
        <w:numPr>
          <w:ilvl w:val="0"/>
          <w:numId w:val="4"/>
        </w:numPr>
        <w:spacing w:line="360" w:lineRule="auto"/>
        <w:ind w:right="720"/>
        <w:jc w:val="both"/>
        <w:rPr>
          <w:rStyle w:val="hps"/>
          <w:rFonts w:asciiTheme="majorBidi" w:hAnsiTheme="majorBidi" w:cstheme="majorBidi"/>
        </w:rPr>
      </w:pPr>
      <w:r w:rsidRPr="003D1D36">
        <w:rPr>
          <w:rStyle w:val="hps"/>
          <w:rFonts w:asciiTheme="majorBidi" w:hAnsiTheme="majorBidi" w:cstheme="majorBidi"/>
        </w:rPr>
        <w:t>Mahmoud T. M., Abd El-Megeed H.S., Mahmoud S. A., &amp;Diab H. F.I., (2004). A study of occupational health hazards among Assuit Spinning Factory workers, Assuit University, Vol.7, No.1, PP.63-76.</w:t>
      </w:r>
    </w:p>
    <w:p w:rsidR="0060627A" w:rsidRPr="00600EB7" w:rsidRDefault="0060627A" w:rsidP="0060627A">
      <w:pPr>
        <w:pStyle w:val="ListParagraph"/>
        <w:numPr>
          <w:ilvl w:val="0"/>
          <w:numId w:val="4"/>
        </w:numPr>
        <w:tabs>
          <w:tab w:val="left" w:pos="8640"/>
        </w:tabs>
        <w:autoSpaceDE w:val="0"/>
        <w:autoSpaceDN w:val="0"/>
        <w:adjustRightInd w:val="0"/>
        <w:spacing w:line="360" w:lineRule="auto"/>
        <w:ind w:right="720"/>
        <w:jc w:val="both"/>
        <w:rPr>
          <w:rStyle w:val="hps"/>
          <w:rFonts w:asciiTheme="majorBidi" w:hAnsiTheme="majorBidi" w:cstheme="majorBidi"/>
          <w:u w:val="single"/>
        </w:rPr>
      </w:pPr>
      <w:r w:rsidRPr="003D1D36">
        <w:rPr>
          <w:rStyle w:val="hps"/>
          <w:rFonts w:asciiTheme="majorBidi" w:hAnsiTheme="majorBidi" w:cstheme="majorBidi"/>
        </w:rPr>
        <w:t xml:space="preserve">Kifle M., Engdaw D., Alemu K., Rai H.S., Amsalu S.F., Worku W., (2014). Work related injuries and associated risk factors among iron and steel industries workers in Addis Ababa, Ethiopia, Journal of safety science, Vol.63, PP.211–216. Available online at </w:t>
      </w:r>
      <w:hyperlink r:id="rId23" w:history="1">
        <w:r w:rsidRPr="00600EB7">
          <w:rPr>
            <w:rStyle w:val="hps"/>
            <w:rFonts w:asciiTheme="majorBidi" w:hAnsiTheme="majorBidi" w:cstheme="majorBidi"/>
            <w:u w:val="single"/>
          </w:rPr>
          <w:t>www.elsevier.com/locate/ssci</w:t>
        </w:r>
      </w:hyperlink>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hAnsiTheme="majorBidi" w:cstheme="majorBidi"/>
        </w:rPr>
      </w:pPr>
      <w:r w:rsidRPr="003D1D36">
        <w:rPr>
          <w:rFonts w:asciiTheme="majorBidi" w:eastAsia="Calibri" w:hAnsiTheme="majorBidi" w:cstheme="majorBidi"/>
          <w:color w:val="231F20"/>
        </w:rPr>
        <w:t xml:space="preserve">Hafiz O.A., and Mark S.N., (2010). </w:t>
      </w:r>
      <w:r w:rsidRPr="003D1D36">
        <w:rPr>
          <w:rFonts w:asciiTheme="majorBidi" w:hAnsiTheme="majorBidi" w:cstheme="majorBidi"/>
        </w:rPr>
        <w:t>Knowledge and practices related to occupational hazards among cement workers in United Arab Emirates, Journal of Egypt public health Association,</w:t>
      </w:r>
      <w:r w:rsidRPr="003D1D36">
        <w:rPr>
          <w:rStyle w:val="hps"/>
          <w:rFonts w:asciiTheme="majorBidi" w:hAnsiTheme="majorBidi" w:cstheme="majorBidi"/>
        </w:rPr>
        <w:t xml:space="preserve"> Vol.85</w:t>
      </w:r>
      <w:r w:rsidRPr="003D1D36">
        <w:rPr>
          <w:rFonts w:asciiTheme="majorBidi" w:hAnsiTheme="majorBidi" w:cstheme="majorBidi"/>
        </w:rPr>
        <w:t xml:space="preserve">, No.3, </w:t>
      </w:r>
      <w:r w:rsidRPr="003D1D36">
        <w:rPr>
          <w:rStyle w:val="hps"/>
          <w:rFonts w:asciiTheme="majorBidi" w:hAnsiTheme="majorBidi" w:cstheme="majorBidi"/>
        </w:rPr>
        <w:t>PP</w:t>
      </w:r>
      <w:r w:rsidRPr="003D1D36">
        <w:rPr>
          <w:rFonts w:asciiTheme="majorBidi" w:hAnsiTheme="majorBidi" w:cstheme="majorBidi"/>
        </w:rPr>
        <w:t>.149-167.</w:t>
      </w:r>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hAnsiTheme="majorBidi" w:cstheme="majorBidi"/>
        </w:rPr>
      </w:pPr>
      <w:r w:rsidRPr="003D1D36">
        <w:rPr>
          <w:rFonts w:asciiTheme="majorBidi" w:hAnsiTheme="majorBidi" w:cstheme="majorBidi"/>
        </w:rPr>
        <w:t xml:space="preserve">Aghilinejad M., Naserbakht A., Naserbakht M., and Attari G., (2012). Silicosis among stone-cutter workers:A cross-sectional study, National Research Institute of Tuberculosis and Lung Disease, Iran, </w:t>
      </w:r>
      <w:r w:rsidRPr="003D1D36">
        <w:rPr>
          <w:rStyle w:val="hps"/>
          <w:rFonts w:asciiTheme="majorBidi" w:hAnsiTheme="majorBidi" w:cstheme="majorBidi"/>
        </w:rPr>
        <w:t>Vol.</w:t>
      </w:r>
      <w:r w:rsidRPr="003D1D36">
        <w:rPr>
          <w:rFonts w:asciiTheme="majorBidi" w:hAnsiTheme="majorBidi" w:cstheme="majorBidi"/>
        </w:rPr>
        <w:t xml:space="preserve">11, No.2, </w:t>
      </w:r>
      <w:r w:rsidRPr="003D1D36">
        <w:rPr>
          <w:rStyle w:val="hps"/>
          <w:rFonts w:asciiTheme="majorBidi" w:hAnsiTheme="majorBidi" w:cstheme="majorBidi"/>
        </w:rPr>
        <w:t>PP</w:t>
      </w:r>
      <w:r w:rsidRPr="003D1D36">
        <w:rPr>
          <w:rFonts w:asciiTheme="majorBidi" w:hAnsiTheme="majorBidi" w:cstheme="majorBidi"/>
        </w:rPr>
        <w:t>.38-41.</w:t>
      </w:r>
    </w:p>
    <w:p w:rsidR="0060627A" w:rsidRPr="003D1D36" w:rsidRDefault="0060627A" w:rsidP="0060627A">
      <w:pPr>
        <w:pStyle w:val="ListParagraph"/>
        <w:numPr>
          <w:ilvl w:val="0"/>
          <w:numId w:val="4"/>
        </w:numPr>
        <w:autoSpaceDE w:val="0"/>
        <w:autoSpaceDN w:val="0"/>
        <w:adjustRightInd w:val="0"/>
        <w:spacing w:line="360" w:lineRule="auto"/>
        <w:ind w:right="720"/>
        <w:jc w:val="both"/>
        <w:rPr>
          <w:rStyle w:val="hps"/>
          <w:rFonts w:asciiTheme="majorBidi" w:eastAsiaTheme="majorEastAsia" w:hAnsiTheme="majorBidi" w:cstheme="majorBidi"/>
        </w:rPr>
      </w:pPr>
      <w:r w:rsidRPr="003D1D36">
        <w:rPr>
          <w:rStyle w:val="hps"/>
          <w:rFonts w:asciiTheme="majorBidi" w:hAnsiTheme="majorBidi" w:cstheme="majorBidi"/>
        </w:rPr>
        <w:t xml:space="preserve">Ahmed S.S., and Salah A.A., (2012).  Occupational health: Health promotion program to improve health workers in Tourah Cement Factory, Journal of American Science, Vol.8, No.3, PP.486-496. Available online at </w:t>
      </w:r>
      <w:hyperlink r:id="rId24" w:history="1">
        <w:r w:rsidRPr="00600EB7">
          <w:rPr>
            <w:rStyle w:val="hps"/>
            <w:rFonts w:asciiTheme="majorBidi" w:hAnsiTheme="majorBidi" w:cstheme="majorBidi"/>
            <w:u w:val="single"/>
          </w:rPr>
          <w:t>www.americanscience.org</w:t>
        </w:r>
      </w:hyperlink>
    </w:p>
    <w:p w:rsidR="0060627A" w:rsidRPr="003D1D36" w:rsidRDefault="0060627A" w:rsidP="0060627A">
      <w:pPr>
        <w:pStyle w:val="ListParagraph"/>
        <w:numPr>
          <w:ilvl w:val="0"/>
          <w:numId w:val="4"/>
        </w:numPr>
        <w:spacing w:line="360" w:lineRule="auto"/>
        <w:ind w:right="720"/>
        <w:jc w:val="both"/>
        <w:rPr>
          <w:rStyle w:val="hps"/>
          <w:rFonts w:asciiTheme="majorBidi" w:hAnsiTheme="majorBidi" w:cstheme="majorBidi"/>
        </w:rPr>
      </w:pPr>
      <w:r w:rsidRPr="003D1D36">
        <w:rPr>
          <w:rStyle w:val="hps"/>
          <w:rFonts w:asciiTheme="majorBidi" w:hAnsiTheme="majorBidi" w:cstheme="majorBidi"/>
        </w:rPr>
        <w:t>Tam V.W.Y. and Fung I.W.H., (2008). A study of Knowledge, Awareness, Practice and Recommendations among Hong Kong construction workers on using Personal Respiratory Protective Equipment at Risk. The Open Construction and Building Technology Journal, Vol.2, PP. 69-81.</w:t>
      </w:r>
    </w:p>
    <w:p w:rsidR="0060627A" w:rsidRPr="003D1D36" w:rsidRDefault="0060627A" w:rsidP="0060627A">
      <w:pPr>
        <w:pStyle w:val="ListParagraph"/>
        <w:numPr>
          <w:ilvl w:val="0"/>
          <w:numId w:val="4"/>
        </w:numPr>
        <w:spacing w:line="360" w:lineRule="auto"/>
        <w:ind w:right="720"/>
        <w:jc w:val="both"/>
        <w:rPr>
          <w:rStyle w:val="hps"/>
          <w:rFonts w:asciiTheme="majorBidi" w:hAnsiTheme="majorBidi" w:cstheme="majorBidi"/>
        </w:rPr>
      </w:pPr>
      <w:r w:rsidRPr="003D1D36">
        <w:rPr>
          <w:rStyle w:val="hps"/>
          <w:rFonts w:asciiTheme="majorBidi" w:hAnsiTheme="majorBidi" w:cstheme="majorBidi"/>
        </w:rPr>
        <w:t>Yadav S.P., Anand P.K., and Singh H., (2011). Awareness and Practices about Silicosis among the Sandstone Quarry workers in Desert Ecology of Jodhpur, Rajasthan, India. J Hum Ecol, Vol.33, No.3, PP.191-196.</w:t>
      </w:r>
    </w:p>
    <w:p w:rsidR="0060627A" w:rsidRPr="003D1D36" w:rsidRDefault="0060627A" w:rsidP="0060627A">
      <w:pPr>
        <w:pStyle w:val="ListParagraph"/>
        <w:numPr>
          <w:ilvl w:val="0"/>
          <w:numId w:val="4"/>
        </w:numPr>
        <w:autoSpaceDE w:val="0"/>
        <w:autoSpaceDN w:val="0"/>
        <w:adjustRightInd w:val="0"/>
        <w:spacing w:line="360" w:lineRule="auto"/>
        <w:ind w:right="720"/>
        <w:jc w:val="both"/>
        <w:rPr>
          <w:rStyle w:val="hps"/>
          <w:rFonts w:asciiTheme="majorBidi" w:hAnsiTheme="majorBidi" w:cstheme="majorBidi"/>
        </w:rPr>
      </w:pPr>
      <w:r w:rsidRPr="003D1D36">
        <w:rPr>
          <w:rStyle w:val="hps"/>
          <w:rFonts w:asciiTheme="majorBidi" w:hAnsiTheme="majorBidi" w:cstheme="majorBidi"/>
        </w:rPr>
        <w:lastRenderedPageBreak/>
        <w:t>Sanaei H.N., Ghofranipour F., Kazemnejad A., Khavanin A., and Tavakoli R., (2009). Evaluation of knowledge, attitude and behavior of workers towards occupational health and safety, Iranian Journal of Public health, Vol.38, No.2, PP.125-129.</w:t>
      </w:r>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hAnsiTheme="majorBidi" w:cstheme="majorBidi"/>
        </w:rPr>
      </w:pPr>
      <w:r w:rsidRPr="003D1D36">
        <w:rPr>
          <w:rFonts w:asciiTheme="majorBidi" w:hAnsiTheme="majorBidi" w:cstheme="majorBidi"/>
        </w:rPr>
        <w:t xml:space="preserve">Madinane F.M., (2012). Knowledge, attitude and practices regarding personal protective equipment amongst Stevens  lumber mills employees in the Capricorn district of Limpopo province, south Africa, Master Thesis of public health , in the School of Health Science, Faculty of Health Science, University of Limpopo, </w:t>
      </w:r>
      <w:r w:rsidRPr="003D1D36">
        <w:rPr>
          <w:rStyle w:val="hps"/>
          <w:rFonts w:asciiTheme="majorBidi" w:hAnsiTheme="majorBidi" w:cstheme="majorBidi"/>
        </w:rPr>
        <w:t>P</w:t>
      </w:r>
      <w:r w:rsidRPr="003D1D36">
        <w:rPr>
          <w:rFonts w:asciiTheme="majorBidi" w:hAnsiTheme="majorBidi" w:cstheme="majorBidi"/>
        </w:rPr>
        <w:t>.37.</w:t>
      </w:r>
    </w:p>
    <w:p w:rsidR="0060627A" w:rsidRPr="003D1D36" w:rsidRDefault="0060627A" w:rsidP="0060627A">
      <w:pPr>
        <w:pStyle w:val="ListParagraph"/>
        <w:numPr>
          <w:ilvl w:val="0"/>
          <w:numId w:val="4"/>
        </w:numPr>
        <w:spacing w:line="360" w:lineRule="auto"/>
        <w:ind w:right="720"/>
        <w:jc w:val="both"/>
        <w:rPr>
          <w:rFonts w:asciiTheme="majorBidi" w:hAnsiTheme="majorBidi" w:cstheme="majorBidi"/>
        </w:rPr>
      </w:pPr>
      <w:r w:rsidRPr="003D1D36">
        <w:rPr>
          <w:rFonts w:asciiTheme="majorBidi" w:hAnsiTheme="majorBidi" w:cstheme="majorBidi"/>
        </w:rPr>
        <w:t xml:space="preserve">Sabouhi F., Babaee S., and Hassan A., (2011). Knowledge, awareness, attitudes and practice about hypertension in hypertensive patients referring to public health care centers in Khoor &amp; Biabanak, Iranian Journal of Nursing and Midwifery Research, </w:t>
      </w:r>
      <w:r w:rsidRPr="003D1D36">
        <w:rPr>
          <w:rStyle w:val="hps"/>
          <w:rFonts w:asciiTheme="majorBidi" w:hAnsiTheme="majorBidi" w:cstheme="majorBidi"/>
        </w:rPr>
        <w:t>Vol.</w:t>
      </w:r>
      <w:r w:rsidRPr="003D1D36">
        <w:rPr>
          <w:rFonts w:asciiTheme="majorBidi" w:hAnsiTheme="majorBidi" w:cstheme="majorBidi"/>
        </w:rPr>
        <w:t xml:space="preserve">16, No.1, </w:t>
      </w:r>
      <w:r w:rsidRPr="003D1D36">
        <w:rPr>
          <w:rStyle w:val="hps"/>
          <w:rFonts w:asciiTheme="majorBidi" w:hAnsiTheme="majorBidi" w:cstheme="majorBidi"/>
        </w:rPr>
        <w:t>PP</w:t>
      </w:r>
      <w:r w:rsidRPr="003D1D36">
        <w:rPr>
          <w:rFonts w:asciiTheme="majorBidi" w:hAnsiTheme="majorBidi" w:cstheme="majorBidi"/>
        </w:rPr>
        <w:t>.34-40.</w:t>
      </w:r>
    </w:p>
    <w:p w:rsidR="0060627A" w:rsidRPr="003D1D36" w:rsidRDefault="0060627A" w:rsidP="0060627A">
      <w:pPr>
        <w:pStyle w:val="ListParagraph"/>
        <w:numPr>
          <w:ilvl w:val="0"/>
          <w:numId w:val="4"/>
        </w:numPr>
        <w:autoSpaceDE w:val="0"/>
        <w:autoSpaceDN w:val="0"/>
        <w:adjustRightInd w:val="0"/>
        <w:spacing w:line="360" w:lineRule="auto"/>
        <w:ind w:right="720"/>
        <w:jc w:val="both"/>
        <w:rPr>
          <w:rFonts w:asciiTheme="majorBidi" w:hAnsiTheme="majorBidi" w:cstheme="majorBidi"/>
        </w:rPr>
      </w:pPr>
      <w:r w:rsidRPr="003D1D36">
        <w:rPr>
          <w:rFonts w:asciiTheme="majorBidi" w:hAnsiTheme="majorBidi" w:cstheme="majorBidi"/>
        </w:rPr>
        <w:t xml:space="preserve">Devina E., and Kiran U., (2013). A pilot study on knowledge&amp; practice regarding prevention of occupational hazards and attitude towards utilization of safety measures among fishermen working at a selected harbor, Nitte University Journal of health science, </w:t>
      </w:r>
      <w:r w:rsidRPr="003D1D36">
        <w:rPr>
          <w:rStyle w:val="hps"/>
          <w:rFonts w:asciiTheme="majorBidi" w:hAnsiTheme="majorBidi" w:cstheme="majorBidi"/>
        </w:rPr>
        <w:t>Vol.</w:t>
      </w:r>
      <w:r w:rsidRPr="003D1D36">
        <w:rPr>
          <w:rFonts w:asciiTheme="majorBidi" w:hAnsiTheme="majorBidi" w:cstheme="majorBidi"/>
        </w:rPr>
        <w:t xml:space="preserve"> 3, No.3, </w:t>
      </w:r>
      <w:r w:rsidRPr="003D1D36">
        <w:rPr>
          <w:rStyle w:val="hps"/>
          <w:rFonts w:asciiTheme="majorBidi" w:hAnsiTheme="majorBidi" w:cstheme="majorBidi"/>
        </w:rPr>
        <w:t>PP</w:t>
      </w:r>
      <w:r w:rsidRPr="003D1D36">
        <w:rPr>
          <w:rFonts w:asciiTheme="majorBidi" w:hAnsiTheme="majorBidi" w:cstheme="majorBidi"/>
        </w:rPr>
        <w:t>.68-71.</w:t>
      </w:r>
    </w:p>
    <w:p w:rsidR="0060627A" w:rsidRPr="0060627A" w:rsidRDefault="0060627A" w:rsidP="0060627A">
      <w:pPr>
        <w:bidi w:val="0"/>
        <w:spacing w:line="360" w:lineRule="auto"/>
        <w:ind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1A452D">
      <w:pPr>
        <w:pStyle w:val="ListParagraph"/>
        <w:spacing w:line="360" w:lineRule="auto"/>
        <w:ind w:left="830" w:right="720"/>
        <w:jc w:val="both"/>
        <w:rPr>
          <w:rFonts w:asciiTheme="majorBidi" w:hAnsiTheme="majorBidi" w:cstheme="majorBidi"/>
        </w:rPr>
      </w:pPr>
    </w:p>
    <w:p w:rsidR="001A452D" w:rsidRPr="001A452D" w:rsidRDefault="001A452D" w:rsidP="001A452D">
      <w:pPr>
        <w:pStyle w:val="ListParagraph"/>
        <w:spacing w:line="360" w:lineRule="auto"/>
        <w:ind w:left="830" w:right="720"/>
        <w:jc w:val="both"/>
        <w:rPr>
          <w:rFonts w:asciiTheme="majorBidi" w:hAnsiTheme="majorBidi" w:cstheme="majorBidi"/>
        </w:rPr>
      </w:pPr>
    </w:p>
    <w:p w:rsidR="001A452D" w:rsidRDefault="001A452D" w:rsidP="003D1D36">
      <w:pPr>
        <w:autoSpaceDE w:val="0"/>
        <w:autoSpaceDN w:val="0"/>
        <w:bidi w:val="0"/>
        <w:adjustRightInd w:val="0"/>
        <w:spacing w:line="360" w:lineRule="auto"/>
        <w:ind w:right="720"/>
        <w:jc w:val="both"/>
        <w:rPr>
          <w:rFonts w:asciiTheme="majorBidi" w:hAnsiTheme="majorBidi" w:cstheme="majorBidi"/>
          <w:b/>
          <w:bCs/>
          <w:sz w:val="24"/>
          <w:szCs w:val="24"/>
        </w:rPr>
      </w:pPr>
    </w:p>
    <w:sectPr w:rsidR="001A452D" w:rsidSect="002A6B6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4B3" w:rsidRDefault="002C34B3" w:rsidP="00AB6B56">
      <w:pPr>
        <w:spacing w:after="0" w:line="240" w:lineRule="auto"/>
      </w:pPr>
      <w:r>
        <w:separator/>
      </w:r>
    </w:p>
  </w:endnote>
  <w:endnote w:type="continuationSeparator" w:id="0">
    <w:p w:rsidR="002C34B3" w:rsidRDefault="002C34B3" w:rsidP="00AB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Times New Roman+FPE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1275220"/>
      <w:docPartObj>
        <w:docPartGallery w:val="Page Numbers (Bottom of Page)"/>
        <w:docPartUnique/>
      </w:docPartObj>
    </w:sdtPr>
    <w:sdtEndPr>
      <w:rPr>
        <w:noProof/>
      </w:rPr>
    </w:sdtEndPr>
    <w:sdtContent>
      <w:p w:rsidR="00283BBB" w:rsidRDefault="00E96113">
        <w:pPr>
          <w:pStyle w:val="Footer"/>
        </w:pPr>
        <w:r>
          <w:fldChar w:fldCharType="begin"/>
        </w:r>
        <w:r w:rsidR="000811F4">
          <w:instrText xml:space="preserve"> PAGE   \* MERGEFORMAT </w:instrText>
        </w:r>
        <w:r>
          <w:fldChar w:fldCharType="separate"/>
        </w:r>
        <w:r w:rsidR="000D5646">
          <w:rPr>
            <w:noProof/>
            <w:rtl/>
          </w:rPr>
          <w:t>1</w:t>
        </w:r>
        <w:r>
          <w:rPr>
            <w:noProof/>
          </w:rPr>
          <w:fldChar w:fldCharType="end"/>
        </w:r>
      </w:p>
    </w:sdtContent>
  </w:sdt>
  <w:p w:rsidR="00283BBB" w:rsidRDefault="00283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4B3" w:rsidRDefault="002C34B3" w:rsidP="00AB6B56">
      <w:pPr>
        <w:spacing w:after="0" w:line="240" w:lineRule="auto"/>
      </w:pPr>
      <w:r>
        <w:separator/>
      </w:r>
    </w:p>
  </w:footnote>
  <w:footnote w:type="continuationSeparator" w:id="0">
    <w:p w:rsidR="002C34B3" w:rsidRDefault="002C34B3" w:rsidP="00AB6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F83"/>
    <w:multiLevelType w:val="hybridMultilevel"/>
    <w:tmpl w:val="7AD6F628"/>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1E15452C"/>
    <w:multiLevelType w:val="hybridMultilevel"/>
    <w:tmpl w:val="450E7F44"/>
    <w:lvl w:ilvl="0" w:tplc="0409000F">
      <w:start w:val="1"/>
      <w:numFmt w:val="decimal"/>
      <w:lvlText w:val="%1."/>
      <w:lvlJc w:val="left"/>
      <w:pPr>
        <w:ind w:left="1123" w:hanging="360"/>
      </w:pPr>
    </w:lvl>
    <w:lvl w:ilvl="1" w:tplc="CFCEA072">
      <w:start w:val="1"/>
      <w:numFmt w:val="lowerLetter"/>
      <w:lvlText w:val="%2."/>
      <w:lvlJc w:val="left"/>
      <w:pPr>
        <w:ind w:left="1843" w:hanging="360"/>
      </w:pPr>
      <w:rPr>
        <w:rFonts w:hint="default"/>
      </w:r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
    <w:nsid w:val="21FD1537"/>
    <w:multiLevelType w:val="hybridMultilevel"/>
    <w:tmpl w:val="153E2FD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34433F3A"/>
    <w:multiLevelType w:val="hybridMultilevel"/>
    <w:tmpl w:val="08C6FDAC"/>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nsid w:val="36970342"/>
    <w:multiLevelType w:val="hybridMultilevel"/>
    <w:tmpl w:val="55CE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174F3D"/>
    <w:multiLevelType w:val="hybridMultilevel"/>
    <w:tmpl w:val="6FE40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DD7151"/>
    <w:multiLevelType w:val="hybridMultilevel"/>
    <w:tmpl w:val="F4B8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90"/>
    <w:rsid w:val="00000A1E"/>
    <w:rsid w:val="00003E9F"/>
    <w:rsid w:val="00017E83"/>
    <w:rsid w:val="0002333F"/>
    <w:rsid w:val="00023AA5"/>
    <w:rsid w:val="00043921"/>
    <w:rsid w:val="0004688D"/>
    <w:rsid w:val="0005110F"/>
    <w:rsid w:val="00060F09"/>
    <w:rsid w:val="00070B81"/>
    <w:rsid w:val="000711A7"/>
    <w:rsid w:val="000811F4"/>
    <w:rsid w:val="00083F77"/>
    <w:rsid w:val="00086794"/>
    <w:rsid w:val="00086C7B"/>
    <w:rsid w:val="00087EE6"/>
    <w:rsid w:val="00095476"/>
    <w:rsid w:val="00095666"/>
    <w:rsid w:val="000A1309"/>
    <w:rsid w:val="000A1AA1"/>
    <w:rsid w:val="000C39A5"/>
    <w:rsid w:val="000C3A59"/>
    <w:rsid w:val="000D1254"/>
    <w:rsid w:val="000D5646"/>
    <w:rsid w:val="000E091A"/>
    <w:rsid w:val="000E14D8"/>
    <w:rsid w:val="000E46FA"/>
    <w:rsid w:val="000E6BC0"/>
    <w:rsid w:val="001038D9"/>
    <w:rsid w:val="0010596F"/>
    <w:rsid w:val="00117214"/>
    <w:rsid w:val="0012328B"/>
    <w:rsid w:val="00124EC4"/>
    <w:rsid w:val="00137865"/>
    <w:rsid w:val="00152C9C"/>
    <w:rsid w:val="001547EF"/>
    <w:rsid w:val="00157318"/>
    <w:rsid w:val="00160A75"/>
    <w:rsid w:val="0016399B"/>
    <w:rsid w:val="001828C8"/>
    <w:rsid w:val="00184979"/>
    <w:rsid w:val="0018727C"/>
    <w:rsid w:val="00194036"/>
    <w:rsid w:val="00195CF0"/>
    <w:rsid w:val="001A10A9"/>
    <w:rsid w:val="001A33B5"/>
    <w:rsid w:val="001A452D"/>
    <w:rsid w:val="001C42A9"/>
    <w:rsid w:val="001C7F66"/>
    <w:rsid w:val="001D7589"/>
    <w:rsid w:val="001D7C4D"/>
    <w:rsid w:val="001D7E62"/>
    <w:rsid w:val="001E00D0"/>
    <w:rsid w:val="001E17BC"/>
    <w:rsid w:val="001F04F2"/>
    <w:rsid w:val="001F2773"/>
    <w:rsid w:val="001F3A15"/>
    <w:rsid w:val="002014ED"/>
    <w:rsid w:val="00202793"/>
    <w:rsid w:val="0020481B"/>
    <w:rsid w:val="00206367"/>
    <w:rsid w:val="00213481"/>
    <w:rsid w:val="0021556E"/>
    <w:rsid w:val="002404F8"/>
    <w:rsid w:val="00244716"/>
    <w:rsid w:val="0026639C"/>
    <w:rsid w:val="002815B5"/>
    <w:rsid w:val="00283BBB"/>
    <w:rsid w:val="00287162"/>
    <w:rsid w:val="002A40A2"/>
    <w:rsid w:val="002A6B64"/>
    <w:rsid w:val="002B73BA"/>
    <w:rsid w:val="002C34B3"/>
    <w:rsid w:val="002C4232"/>
    <w:rsid w:val="002C5AF6"/>
    <w:rsid w:val="002D053C"/>
    <w:rsid w:val="002D1BA9"/>
    <w:rsid w:val="002D2559"/>
    <w:rsid w:val="002D4AA9"/>
    <w:rsid w:val="002E63C7"/>
    <w:rsid w:val="002E7854"/>
    <w:rsid w:val="002E7E4C"/>
    <w:rsid w:val="002F0A28"/>
    <w:rsid w:val="002F4D2A"/>
    <w:rsid w:val="002F761C"/>
    <w:rsid w:val="00302360"/>
    <w:rsid w:val="003032FB"/>
    <w:rsid w:val="00305783"/>
    <w:rsid w:val="00307B22"/>
    <w:rsid w:val="00310DB7"/>
    <w:rsid w:val="00315162"/>
    <w:rsid w:val="00316530"/>
    <w:rsid w:val="00317992"/>
    <w:rsid w:val="0032095E"/>
    <w:rsid w:val="00331DA9"/>
    <w:rsid w:val="003357BE"/>
    <w:rsid w:val="00342AE0"/>
    <w:rsid w:val="0035004D"/>
    <w:rsid w:val="0036148C"/>
    <w:rsid w:val="00362ABB"/>
    <w:rsid w:val="00362DA7"/>
    <w:rsid w:val="003644C0"/>
    <w:rsid w:val="003678EE"/>
    <w:rsid w:val="00370362"/>
    <w:rsid w:val="003709C4"/>
    <w:rsid w:val="00377769"/>
    <w:rsid w:val="0038165E"/>
    <w:rsid w:val="00381708"/>
    <w:rsid w:val="00382310"/>
    <w:rsid w:val="00386D02"/>
    <w:rsid w:val="0038759C"/>
    <w:rsid w:val="00390DC9"/>
    <w:rsid w:val="003973EE"/>
    <w:rsid w:val="003A4C69"/>
    <w:rsid w:val="003B047A"/>
    <w:rsid w:val="003D0FC4"/>
    <w:rsid w:val="003D1D36"/>
    <w:rsid w:val="003D50C5"/>
    <w:rsid w:val="003E50B5"/>
    <w:rsid w:val="003F321A"/>
    <w:rsid w:val="003F5C4B"/>
    <w:rsid w:val="00401ADB"/>
    <w:rsid w:val="00404FD6"/>
    <w:rsid w:val="00405B28"/>
    <w:rsid w:val="00410AB8"/>
    <w:rsid w:val="0041693D"/>
    <w:rsid w:val="0042496A"/>
    <w:rsid w:val="00431498"/>
    <w:rsid w:val="0044178E"/>
    <w:rsid w:val="00445389"/>
    <w:rsid w:val="00445F0D"/>
    <w:rsid w:val="00450178"/>
    <w:rsid w:val="0045499D"/>
    <w:rsid w:val="00455422"/>
    <w:rsid w:val="00460A41"/>
    <w:rsid w:val="00461490"/>
    <w:rsid w:val="0046400C"/>
    <w:rsid w:val="00473FC1"/>
    <w:rsid w:val="00480C61"/>
    <w:rsid w:val="00481DEF"/>
    <w:rsid w:val="00483326"/>
    <w:rsid w:val="00483F2D"/>
    <w:rsid w:val="00485A00"/>
    <w:rsid w:val="00486C8F"/>
    <w:rsid w:val="004925DA"/>
    <w:rsid w:val="004A0B2A"/>
    <w:rsid w:val="004A0E63"/>
    <w:rsid w:val="004B07B5"/>
    <w:rsid w:val="004B1B22"/>
    <w:rsid w:val="004B3D90"/>
    <w:rsid w:val="004C087A"/>
    <w:rsid w:val="004C51CF"/>
    <w:rsid w:val="004D4659"/>
    <w:rsid w:val="004E1E7F"/>
    <w:rsid w:val="004E32B5"/>
    <w:rsid w:val="004F0400"/>
    <w:rsid w:val="004F344F"/>
    <w:rsid w:val="004F67B9"/>
    <w:rsid w:val="004F7D81"/>
    <w:rsid w:val="0050463C"/>
    <w:rsid w:val="00521F53"/>
    <w:rsid w:val="0053058C"/>
    <w:rsid w:val="005334CF"/>
    <w:rsid w:val="005346E8"/>
    <w:rsid w:val="00540689"/>
    <w:rsid w:val="0055309A"/>
    <w:rsid w:val="005548E7"/>
    <w:rsid w:val="0055763A"/>
    <w:rsid w:val="00571C62"/>
    <w:rsid w:val="00576311"/>
    <w:rsid w:val="0058494A"/>
    <w:rsid w:val="00586046"/>
    <w:rsid w:val="005A1F7C"/>
    <w:rsid w:val="005A6822"/>
    <w:rsid w:val="005B090F"/>
    <w:rsid w:val="005B362D"/>
    <w:rsid w:val="005B6AEF"/>
    <w:rsid w:val="005C3F99"/>
    <w:rsid w:val="005D0391"/>
    <w:rsid w:val="005D0A15"/>
    <w:rsid w:val="005D60A4"/>
    <w:rsid w:val="005E0BB0"/>
    <w:rsid w:val="005E481E"/>
    <w:rsid w:val="005E63F0"/>
    <w:rsid w:val="005F6171"/>
    <w:rsid w:val="005F76ED"/>
    <w:rsid w:val="00600EB7"/>
    <w:rsid w:val="0060360E"/>
    <w:rsid w:val="0060367D"/>
    <w:rsid w:val="0060627A"/>
    <w:rsid w:val="00607B50"/>
    <w:rsid w:val="00616DE1"/>
    <w:rsid w:val="00616F8B"/>
    <w:rsid w:val="00617B2E"/>
    <w:rsid w:val="0062366C"/>
    <w:rsid w:val="00624F2F"/>
    <w:rsid w:val="00637C8E"/>
    <w:rsid w:val="006524D5"/>
    <w:rsid w:val="00654F04"/>
    <w:rsid w:val="00662416"/>
    <w:rsid w:val="006625F1"/>
    <w:rsid w:val="00667DBD"/>
    <w:rsid w:val="006727BC"/>
    <w:rsid w:val="00673E2E"/>
    <w:rsid w:val="00691532"/>
    <w:rsid w:val="006A28D2"/>
    <w:rsid w:val="006A3E00"/>
    <w:rsid w:val="006A3E89"/>
    <w:rsid w:val="006A4965"/>
    <w:rsid w:val="006B425F"/>
    <w:rsid w:val="006C7FDA"/>
    <w:rsid w:val="006D18D6"/>
    <w:rsid w:val="006E1ECA"/>
    <w:rsid w:val="006E3CE2"/>
    <w:rsid w:val="006E7CA2"/>
    <w:rsid w:val="006F0E57"/>
    <w:rsid w:val="006F4F32"/>
    <w:rsid w:val="006F77D8"/>
    <w:rsid w:val="00704FA0"/>
    <w:rsid w:val="00707F17"/>
    <w:rsid w:val="00722291"/>
    <w:rsid w:val="00724D12"/>
    <w:rsid w:val="00727627"/>
    <w:rsid w:val="00740D1A"/>
    <w:rsid w:val="0075723B"/>
    <w:rsid w:val="00761F22"/>
    <w:rsid w:val="00765B8B"/>
    <w:rsid w:val="00767CC0"/>
    <w:rsid w:val="00770893"/>
    <w:rsid w:val="00773503"/>
    <w:rsid w:val="007741D9"/>
    <w:rsid w:val="00782927"/>
    <w:rsid w:val="00782AF4"/>
    <w:rsid w:val="007A23C3"/>
    <w:rsid w:val="007A7C7C"/>
    <w:rsid w:val="007B20F3"/>
    <w:rsid w:val="007C08DF"/>
    <w:rsid w:val="007D0EAA"/>
    <w:rsid w:val="007E0961"/>
    <w:rsid w:val="007E0D91"/>
    <w:rsid w:val="007E6497"/>
    <w:rsid w:val="007F24E9"/>
    <w:rsid w:val="00812FBC"/>
    <w:rsid w:val="00817A3F"/>
    <w:rsid w:val="008306E7"/>
    <w:rsid w:val="00834829"/>
    <w:rsid w:val="00850258"/>
    <w:rsid w:val="008518FB"/>
    <w:rsid w:val="0085296C"/>
    <w:rsid w:val="00856BFC"/>
    <w:rsid w:val="00864020"/>
    <w:rsid w:val="0087102A"/>
    <w:rsid w:val="008805E7"/>
    <w:rsid w:val="0088133B"/>
    <w:rsid w:val="0088349A"/>
    <w:rsid w:val="00891E8E"/>
    <w:rsid w:val="008A73E5"/>
    <w:rsid w:val="008A7A0F"/>
    <w:rsid w:val="008B04A6"/>
    <w:rsid w:val="008B6719"/>
    <w:rsid w:val="008D26E8"/>
    <w:rsid w:val="008E255E"/>
    <w:rsid w:val="008E4DF6"/>
    <w:rsid w:val="008E643F"/>
    <w:rsid w:val="008F033D"/>
    <w:rsid w:val="00904599"/>
    <w:rsid w:val="00914721"/>
    <w:rsid w:val="00927A21"/>
    <w:rsid w:val="00932E62"/>
    <w:rsid w:val="00942614"/>
    <w:rsid w:val="0095045D"/>
    <w:rsid w:val="009517BA"/>
    <w:rsid w:val="009573AF"/>
    <w:rsid w:val="009655A4"/>
    <w:rsid w:val="009843E6"/>
    <w:rsid w:val="009908F8"/>
    <w:rsid w:val="00995A76"/>
    <w:rsid w:val="009A5C07"/>
    <w:rsid w:val="009A7526"/>
    <w:rsid w:val="009B163E"/>
    <w:rsid w:val="009B1653"/>
    <w:rsid w:val="009B65E2"/>
    <w:rsid w:val="009B760E"/>
    <w:rsid w:val="009C1999"/>
    <w:rsid w:val="009C36B4"/>
    <w:rsid w:val="009D0DDC"/>
    <w:rsid w:val="009E167E"/>
    <w:rsid w:val="009E2AD0"/>
    <w:rsid w:val="00A02031"/>
    <w:rsid w:val="00A10821"/>
    <w:rsid w:val="00A118CB"/>
    <w:rsid w:val="00A153B5"/>
    <w:rsid w:val="00A21605"/>
    <w:rsid w:val="00A22618"/>
    <w:rsid w:val="00A22BD6"/>
    <w:rsid w:val="00A255B5"/>
    <w:rsid w:val="00A274CD"/>
    <w:rsid w:val="00A36A92"/>
    <w:rsid w:val="00A37939"/>
    <w:rsid w:val="00A40240"/>
    <w:rsid w:val="00A41D40"/>
    <w:rsid w:val="00A47B90"/>
    <w:rsid w:val="00A60FE3"/>
    <w:rsid w:val="00A73494"/>
    <w:rsid w:val="00A84EAC"/>
    <w:rsid w:val="00A87AC9"/>
    <w:rsid w:val="00A92F45"/>
    <w:rsid w:val="00A979D6"/>
    <w:rsid w:val="00AB4F45"/>
    <w:rsid w:val="00AB6B56"/>
    <w:rsid w:val="00AC110C"/>
    <w:rsid w:val="00AD0FD9"/>
    <w:rsid w:val="00AD33BF"/>
    <w:rsid w:val="00AD59C4"/>
    <w:rsid w:val="00AD6E48"/>
    <w:rsid w:val="00AE6771"/>
    <w:rsid w:val="00B00F87"/>
    <w:rsid w:val="00B05FB8"/>
    <w:rsid w:val="00B1059C"/>
    <w:rsid w:val="00B21C95"/>
    <w:rsid w:val="00B26C1F"/>
    <w:rsid w:val="00B32E8A"/>
    <w:rsid w:val="00B37680"/>
    <w:rsid w:val="00B41B4B"/>
    <w:rsid w:val="00B501CE"/>
    <w:rsid w:val="00B5471E"/>
    <w:rsid w:val="00B567DD"/>
    <w:rsid w:val="00B5709D"/>
    <w:rsid w:val="00B57A00"/>
    <w:rsid w:val="00B601F0"/>
    <w:rsid w:val="00B614F4"/>
    <w:rsid w:val="00B63D1F"/>
    <w:rsid w:val="00B8467E"/>
    <w:rsid w:val="00B969C2"/>
    <w:rsid w:val="00B97E03"/>
    <w:rsid w:val="00BB2AB6"/>
    <w:rsid w:val="00BC1CDA"/>
    <w:rsid w:val="00BD06C8"/>
    <w:rsid w:val="00BE017E"/>
    <w:rsid w:val="00BE0ADE"/>
    <w:rsid w:val="00BE1EE5"/>
    <w:rsid w:val="00BE7CB4"/>
    <w:rsid w:val="00BF3485"/>
    <w:rsid w:val="00C0112C"/>
    <w:rsid w:val="00C02E9F"/>
    <w:rsid w:val="00C245A2"/>
    <w:rsid w:val="00C33516"/>
    <w:rsid w:val="00C33537"/>
    <w:rsid w:val="00C34A23"/>
    <w:rsid w:val="00C45BA2"/>
    <w:rsid w:val="00C50155"/>
    <w:rsid w:val="00C5114D"/>
    <w:rsid w:val="00C52D0F"/>
    <w:rsid w:val="00C613EB"/>
    <w:rsid w:val="00C754FF"/>
    <w:rsid w:val="00CB3269"/>
    <w:rsid w:val="00CC52D6"/>
    <w:rsid w:val="00CE0D00"/>
    <w:rsid w:val="00CE1108"/>
    <w:rsid w:val="00CE6D1E"/>
    <w:rsid w:val="00D10C10"/>
    <w:rsid w:val="00D13F34"/>
    <w:rsid w:val="00D152B9"/>
    <w:rsid w:val="00D22587"/>
    <w:rsid w:val="00D2761A"/>
    <w:rsid w:val="00D30675"/>
    <w:rsid w:val="00D33098"/>
    <w:rsid w:val="00D47CEB"/>
    <w:rsid w:val="00D568FE"/>
    <w:rsid w:val="00D73402"/>
    <w:rsid w:val="00D7760D"/>
    <w:rsid w:val="00D84645"/>
    <w:rsid w:val="00D8629C"/>
    <w:rsid w:val="00D95BD7"/>
    <w:rsid w:val="00D97467"/>
    <w:rsid w:val="00DA7BE1"/>
    <w:rsid w:val="00DB352F"/>
    <w:rsid w:val="00DB5A45"/>
    <w:rsid w:val="00DC0CEE"/>
    <w:rsid w:val="00DC6E5B"/>
    <w:rsid w:val="00DD43C2"/>
    <w:rsid w:val="00DD4CF4"/>
    <w:rsid w:val="00DE0CD8"/>
    <w:rsid w:val="00DF1611"/>
    <w:rsid w:val="00E02465"/>
    <w:rsid w:val="00E04361"/>
    <w:rsid w:val="00E06A09"/>
    <w:rsid w:val="00E22FB7"/>
    <w:rsid w:val="00E31CE1"/>
    <w:rsid w:val="00E33F9C"/>
    <w:rsid w:val="00E42DB5"/>
    <w:rsid w:val="00E431D0"/>
    <w:rsid w:val="00E44CDB"/>
    <w:rsid w:val="00E67F73"/>
    <w:rsid w:val="00E7469B"/>
    <w:rsid w:val="00E766F7"/>
    <w:rsid w:val="00E83EBD"/>
    <w:rsid w:val="00E856D8"/>
    <w:rsid w:val="00E86AB8"/>
    <w:rsid w:val="00E96113"/>
    <w:rsid w:val="00ED50DF"/>
    <w:rsid w:val="00EE4150"/>
    <w:rsid w:val="00EE4782"/>
    <w:rsid w:val="00EF288B"/>
    <w:rsid w:val="00F06E2E"/>
    <w:rsid w:val="00F15D96"/>
    <w:rsid w:val="00F17D28"/>
    <w:rsid w:val="00F20593"/>
    <w:rsid w:val="00F222F1"/>
    <w:rsid w:val="00F32FD0"/>
    <w:rsid w:val="00F4715D"/>
    <w:rsid w:val="00F84133"/>
    <w:rsid w:val="00F853A7"/>
    <w:rsid w:val="00F85B7A"/>
    <w:rsid w:val="00FC186F"/>
    <w:rsid w:val="00FC5A01"/>
    <w:rsid w:val="00FE2440"/>
    <w:rsid w:val="00FE6526"/>
    <w:rsid w:val="00FF032B"/>
    <w:rsid w:val="00FF1745"/>
    <w:rsid w:val="00FF4C22"/>
    <w:rsid w:val="00FF67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EB"/>
    <w:pPr>
      <w:bidi/>
    </w:pPr>
    <w:rPr>
      <w:rFonts w:ascii="Calibri" w:eastAsia="Times New Roman" w:hAnsi="Calibri" w:cs="Arial"/>
    </w:rPr>
  </w:style>
  <w:style w:type="paragraph" w:styleId="Heading1">
    <w:name w:val="heading 1"/>
    <w:basedOn w:val="Normal"/>
    <w:next w:val="Normal"/>
    <w:link w:val="Heading1Char"/>
    <w:uiPriority w:val="9"/>
    <w:qFormat/>
    <w:rsid w:val="007E6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0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7F73"/>
    <w:pPr>
      <w:keepNext/>
      <w:keepLines/>
      <w:bidi w:val="0"/>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3EB"/>
    <w:pPr>
      <w:bidi w:val="0"/>
      <w:spacing w:before="100" w:beforeAutospacing="1" w:after="100" w:afterAutospacing="1" w:line="240" w:lineRule="auto"/>
      <w:jc w:val="center"/>
    </w:pPr>
    <w:rPr>
      <w:rFonts w:ascii="Times New Roman" w:hAnsi="Times New Roman" w:cs="Times New Roman"/>
      <w:sz w:val="24"/>
      <w:szCs w:val="24"/>
    </w:rPr>
  </w:style>
  <w:style w:type="character" w:styleId="Hyperlink">
    <w:name w:val="Hyperlink"/>
    <w:basedOn w:val="DefaultParagraphFont"/>
    <w:unhideWhenUsed/>
    <w:rsid w:val="00362ABB"/>
    <w:rPr>
      <w:color w:val="0000FF"/>
      <w:u w:val="single"/>
    </w:rPr>
  </w:style>
  <w:style w:type="character" w:customStyle="1" w:styleId="hps">
    <w:name w:val="hps"/>
    <w:basedOn w:val="DefaultParagraphFont"/>
    <w:rsid w:val="001F04F2"/>
  </w:style>
  <w:style w:type="character" w:customStyle="1" w:styleId="shorttext">
    <w:name w:val="short_text"/>
    <w:basedOn w:val="DefaultParagraphFont"/>
    <w:rsid w:val="00576311"/>
  </w:style>
  <w:style w:type="table" w:styleId="TableGrid">
    <w:name w:val="Table Grid"/>
    <w:basedOn w:val="TableNormal"/>
    <w:rsid w:val="00F853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3A7"/>
    <w:rPr>
      <w:rFonts w:ascii="Tahoma" w:eastAsia="Times New Roman" w:hAnsi="Tahoma" w:cs="Tahoma"/>
      <w:sz w:val="16"/>
      <w:szCs w:val="16"/>
    </w:rPr>
  </w:style>
  <w:style w:type="paragraph" w:styleId="ListParagraph">
    <w:name w:val="List Paragraph"/>
    <w:basedOn w:val="Normal"/>
    <w:uiPriority w:val="34"/>
    <w:qFormat/>
    <w:rsid w:val="00B1059C"/>
    <w:pPr>
      <w:bidi w:val="0"/>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AB6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B56"/>
    <w:rPr>
      <w:rFonts w:ascii="Calibri" w:eastAsia="Times New Roman" w:hAnsi="Calibri" w:cs="Arial"/>
    </w:rPr>
  </w:style>
  <w:style w:type="paragraph" w:styleId="Footer">
    <w:name w:val="footer"/>
    <w:basedOn w:val="Normal"/>
    <w:link w:val="FooterChar"/>
    <w:uiPriority w:val="99"/>
    <w:unhideWhenUsed/>
    <w:rsid w:val="00AB6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B56"/>
    <w:rPr>
      <w:rFonts w:ascii="Calibri" w:eastAsia="Times New Roman" w:hAnsi="Calibri" w:cs="Arial"/>
    </w:rPr>
  </w:style>
  <w:style w:type="character" w:customStyle="1" w:styleId="Heading3Char">
    <w:name w:val="Heading 3 Char"/>
    <w:basedOn w:val="DefaultParagraphFont"/>
    <w:link w:val="Heading3"/>
    <w:uiPriority w:val="9"/>
    <w:semiHidden/>
    <w:rsid w:val="00E67F7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E649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80C61"/>
    <w:rPr>
      <w:sz w:val="16"/>
      <w:szCs w:val="16"/>
    </w:rPr>
  </w:style>
  <w:style w:type="paragraph" w:styleId="CommentText">
    <w:name w:val="annotation text"/>
    <w:basedOn w:val="Normal"/>
    <w:link w:val="CommentTextChar"/>
    <w:uiPriority w:val="99"/>
    <w:semiHidden/>
    <w:unhideWhenUsed/>
    <w:rsid w:val="00480C61"/>
    <w:pPr>
      <w:spacing w:line="240" w:lineRule="auto"/>
    </w:pPr>
    <w:rPr>
      <w:sz w:val="20"/>
      <w:szCs w:val="20"/>
    </w:rPr>
  </w:style>
  <w:style w:type="character" w:customStyle="1" w:styleId="CommentTextChar">
    <w:name w:val="Comment Text Char"/>
    <w:basedOn w:val="DefaultParagraphFont"/>
    <w:link w:val="CommentText"/>
    <w:uiPriority w:val="99"/>
    <w:semiHidden/>
    <w:rsid w:val="00480C61"/>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80C61"/>
    <w:rPr>
      <w:b/>
      <w:bCs/>
    </w:rPr>
  </w:style>
  <w:style w:type="character" w:customStyle="1" w:styleId="CommentSubjectChar">
    <w:name w:val="Comment Subject Char"/>
    <w:basedOn w:val="CommentTextChar"/>
    <w:link w:val="CommentSubject"/>
    <w:uiPriority w:val="99"/>
    <w:semiHidden/>
    <w:rsid w:val="00480C61"/>
    <w:rPr>
      <w:rFonts w:ascii="Calibri" w:eastAsia="Times New Roman" w:hAnsi="Calibri" w:cs="Arial"/>
      <w:b/>
      <w:bCs/>
      <w:sz w:val="20"/>
      <w:szCs w:val="20"/>
    </w:rPr>
  </w:style>
  <w:style w:type="character" w:customStyle="1" w:styleId="Heading2Char">
    <w:name w:val="Heading 2 Char"/>
    <w:basedOn w:val="DefaultParagraphFont"/>
    <w:link w:val="Heading2"/>
    <w:uiPriority w:val="9"/>
    <w:rsid w:val="00600E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EB"/>
    <w:pPr>
      <w:bidi/>
    </w:pPr>
    <w:rPr>
      <w:rFonts w:ascii="Calibri" w:eastAsia="Times New Roman" w:hAnsi="Calibri" w:cs="Arial"/>
    </w:rPr>
  </w:style>
  <w:style w:type="paragraph" w:styleId="Heading1">
    <w:name w:val="heading 1"/>
    <w:basedOn w:val="Normal"/>
    <w:next w:val="Normal"/>
    <w:link w:val="Heading1Char"/>
    <w:uiPriority w:val="9"/>
    <w:qFormat/>
    <w:rsid w:val="007E6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0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7F73"/>
    <w:pPr>
      <w:keepNext/>
      <w:keepLines/>
      <w:bidi w:val="0"/>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3EB"/>
    <w:pPr>
      <w:bidi w:val="0"/>
      <w:spacing w:before="100" w:beforeAutospacing="1" w:after="100" w:afterAutospacing="1" w:line="240" w:lineRule="auto"/>
      <w:jc w:val="center"/>
    </w:pPr>
    <w:rPr>
      <w:rFonts w:ascii="Times New Roman" w:hAnsi="Times New Roman" w:cs="Times New Roman"/>
      <w:sz w:val="24"/>
      <w:szCs w:val="24"/>
    </w:rPr>
  </w:style>
  <w:style w:type="character" w:styleId="Hyperlink">
    <w:name w:val="Hyperlink"/>
    <w:basedOn w:val="DefaultParagraphFont"/>
    <w:unhideWhenUsed/>
    <w:rsid w:val="00362ABB"/>
    <w:rPr>
      <w:color w:val="0000FF"/>
      <w:u w:val="single"/>
    </w:rPr>
  </w:style>
  <w:style w:type="character" w:customStyle="1" w:styleId="hps">
    <w:name w:val="hps"/>
    <w:basedOn w:val="DefaultParagraphFont"/>
    <w:rsid w:val="001F04F2"/>
  </w:style>
  <w:style w:type="character" w:customStyle="1" w:styleId="shorttext">
    <w:name w:val="short_text"/>
    <w:basedOn w:val="DefaultParagraphFont"/>
    <w:rsid w:val="00576311"/>
  </w:style>
  <w:style w:type="table" w:styleId="TableGrid">
    <w:name w:val="Table Grid"/>
    <w:basedOn w:val="TableNormal"/>
    <w:rsid w:val="00F853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3A7"/>
    <w:rPr>
      <w:rFonts w:ascii="Tahoma" w:eastAsia="Times New Roman" w:hAnsi="Tahoma" w:cs="Tahoma"/>
      <w:sz w:val="16"/>
      <w:szCs w:val="16"/>
    </w:rPr>
  </w:style>
  <w:style w:type="paragraph" w:styleId="ListParagraph">
    <w:name w:val="List Paragraph"/>
    <w:basedOn w:val="Normal"/>
    <w:uiPriority w:val="34"/>
    <w:qFormat/>
    <w:rsid w:val="00B1059C"/>
    <w:pPr>
      <w:bidi w:val="0"/>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AB6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B56"/>
    <w:rPr>
      <w:rFonts w:ascii="Calibri" w:eastAsia="Times New Roman" w:hAnsi="Calibri" w:cs="Arial"/>
    </w:rPr>
  </w:style>
  <w:style w:type="paragraph" w:styleId="Footer">
    <w:name w:val="footer"/>
    <w:basedOn w:val="Normal"/>
    <w:link w:val="FooterChar"/>
    <w:uiPriority w:val="99"/>
    <w:unhideWhenUsed/>
    <w:rsid w:val="00AB6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B56"/>
    <w:rPr>
      <w:rFonts w:ascii="Calibri" w:eastAsia="Times New Roman" w:hAnsi="Calibri" w:cs="Arial"/>
    </w:rPr>
  </w:style>
  <w:style w:type="character" w:customStyle="1" w:styleId="Heading3Char">
    <w:name w:val="Heading 3 Char"/>
    <w:basedOn w:val="DefaultParagraphFont"/>
    <w:link w:val="Heading3"/>
    <w:uiPriority w:val="9"/>
    <w:semiHidden/>
    <w:rsid w:val="00E67F7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E649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80C61"/>
    <w:rPr>
      <w:sz w:val="16"/>
      <w:szCs w:val="16"/>
    </w:rPr>
  </w:style>
  <w:style w:type="paragraph" w:styleId="CommentText">
    <w:name w:val="annotation text"/>
    <w:basedOn w:val="Normal"/>
    <w:link w:val="CommentTextChar"/>
    <w:uiPriority w:val="99"/>
    <w:semiHidden/>
    <w:unhideWhenUsed/>
    <w:rsid w:val="00480C61"/>
    <w:pPr>
      <w:spacing w:line="240" w:lineRule="auto"/>
    </w:pPr>
    <w:rPr>
      <w:sz w:val="20"/>
      <w:szCs w:val="20"/>
    </w:rPr>
  </w:style>
  <w:style w:type="character" w:customStyle="1" w:styleId="CommentTextChar">
    <w:name w:val="Comment Text Char"/>
    <w:basedOn w:val="DefaultParagraphFont"/>
    <w:link w:val="CommentText"/>
    <w:uiPriority w:val="99"/>
    <w:semiHidden/>
    <w:rsid w:val="00480C61"/>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80C61"/>
    <w:rPr>
      <w:b/>
      <w:bCs/>
    </w:rPr>
  </w:style>
  <w:style w:type="character" w:customStyle="1" w:styleId="CommentSubjectChar">
    <w:name w:val="Comment Subject Char"/>
    <w:basedOn w:val="CommentTextChar"/>
    <w:link w:val="CommentSubject"/>
    <w:uiPriority w:val="99"/>
    <w:semiHidden/>
    <w:rsid w:val="00480C61"/>
    <w:rPr>
      <w:rFonts w:ascii="Calibri" w:eastAsia="Times New Roman" w:hAnsi="Calibri" w:cs="Arial"/>
      <w:b/>
      <w:bCs/>
      <w:sz w:val="20"/>
      <w:szCs w:val="20"/>
    </w:rPr>
  </w:style>
  <w:style w:type="character" w:customStyle="1" w:styleId="Heading2Char">
    <w:name w:val="Heading 2 Char"/>
    <w:basedOn w:val="DefaultParagraphFont"/>
    <w:link w:val="Heading2"/>
    <w:uiPriority w:val="9"/>
    <w:rsid w:val="00600E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0026">
      <w:bodyDiv w:val="1"/>
      <w:marLeft w:val="0"/>
      <w:marRight w:val="0"/>
      <w:marTop w:val="0"/>
      <w:marBottom w:val="0"/>
      <w:divBdr>
        <w:top w:val="none" w:sz="0" w:space="0" w:color="auto"/>
        <w:left w:val="none" w:sz="0" w:space="0" w:color="auto"/>
        <w:bottom w:val="none" w:sz="0" w:space="0" w:color="auto"/>
        <w:right w:val="none" w:sz="0" w:space="0" w:color="auto"/>
      </w:divBdr>
    </w:div>
    <w:div w:id="250509052">
      <w:bodyDiv w:val="1"/>
      <w:marLeft w:val="0"/>
      <w:marRight w:val="0"/>
      <w:marTop w:val="0"/>
      <w:marBottom w:val="0"/>
      <w:divBdr>
        <w:top w:val="none" w:sz="0" w:space="0" w:color="auto"/>
        <w:left w:val="none" w:sz="0" w:space="0" w:color="auto"/>
        <w:bottom w:val="none" w:sz="0" w:space="0" w:color="auto"/>
        <w:right w:val="none" w:sz="0" w:space="0" w:color="auto"/>
      </w:divBdr>
    </w:div>
    <w:div w:id="1031878510">
      <w:bodyDiv w:val="1"/>
      <w:marLeft w:val="0"/>
      <w:marRight w:val="0"/>
      <w:marTop w:val="0"/>
      <w:marBottom w:val="0"/>
      <w:divBdr>
        <w:top w:val="none" w:sz="0" w:space="0" w:color="auto"/>
        <w:left w:val="none" w:sz="0" w:space="0" w:color="auto"/>
        <w:bottom w:val="none" w:sz="0" w:space="0" w:color="auto"/>
        <w:right w:val="none" w:sz="0" w:space="0" w:color="auto"/>
      </w:divBdr>
    </w:div>
    <w:div w:id="1281064057">
      <w:bodyDiv w:val="1"/>
      <w:marLeft w:val="0"/>
      <w:marRight w:val="0"/>
      <w:marTop w:val="0"/>
      <w:marBottom w:val="0"/>
      <w:divBdr>
        <w:top w:val="none" w:sz="0" w:space="0" w:color="auto"/>
        <w:left w:val="none" w:sz="0" w:space="0" w:color="auto"/>
        <w:bottom w:val="none" w:sz="0" w:space="0" w:color="auto"/>
        <w:right w:val="none" w:sz="0" w:space="0" w:color="auto"/>
      </w:divBdr>
    </w:div>
    <w:div w:id="1483696666">
      <w:bodyDiv w:val="1"/>
      <w:marLeft w:val="0"/>
      <w:marRight w:val="0"/>
      <w:marTop w:val="0"/>
      <w:marBottom w:val="0"/>
      <w:divBdr>
        <w:top w:val="none" w:sz="0" w:space="0" w:color="auto"/>
        <w:left w:val="none" w:sz="0" w:space="0" w:color="auto"/>
        <w:bottom w:val="none" w:sz="0" w:space="0" w:color="auto"/>
        <w:right w:val="none" w:sz="0" w:space="0" w:color="auto"/>
      </w:divBdr>
    </w:div>
    <w:div w:id="1487939341">
      <w:bodyDiv w:val="1"/>
      <w:marLeft w:val="0"/>
      <w:marRight w:val="0"/>
      <w:marTop w:val="0"/>
      <w:marBottom w:val="0"/>
      <w:divBdr>
        <w:top w:val="none" w:sz="0" w:space="0" w:color="auto"/>
        <w:left w:val="none" w:sz="0" w:space="0" w:color="auto"/>
        <w:bottom w:val="none" w:sz="0" w:space="0" w:color="auto"/>
        <w:right w:val="none" w:sz="0" w:space="0" w:color="auto"/>
      </w:divBdr>
    </w:div>
    <w:div w:id="1623615429">
      <w:bodyDiv w:val="1"/>
      <w:marLeft w:val="0"/>
      <w:marRight w:val="0"/>
      <w:marTop w:val="0"/>
      <w:marBottom w:val="0"/>
      <w:divBdr>
        <w:top w:val="none" w:sz="0" w:space="0" w:color="auto"/>
        <w:left w:val="none" w:sz="0" w:space="0" w:color="auto"/>
        <w:bottom w:val="none" w:sz="0" w:space="0" w:color="auto"/>
        <w:right w:val="none" w:sz="0" w:space="0" w:color="auto"/>
      </w:divBdr>
    </w:div>
    <w:div w:id="212376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lldoglawyers.com/niosh/occupational-fatalities.php" TargetMode="External"/><Relationship Id="rId18" Type="http://schemas.openxmlformats.org/officeDocument/2006/relationships/hyperlink" Target="http://www.ferret.com.au/c/ferret-www-ferret-com-au/protective-clothing-a-must-in-mining-n%2025056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22102308" TargetMode="External"/><Relationship Id="rId7" Type="http://schemas.openxmlformats.org/officeDocument/2006/relationships/footnotes" Target="footnotes.xml"/><Relationship Id="rId12" Type="http://schemas.openxmlformats.org/officeDocument/2006/relationships/hyperlink" Target="http://bulldoglawyers.com/niosh/hearing-loss.php" TargetMode="External"/><Relationship Id="rId17" Type="http://schemas.openxmlformats.org/officeDocument/2006/relationships/hyperlink" Target="http://www.ferret.com.au/c/Ferret-www-ferret-com-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ulldoglawyers.com/legal-services/workers-compensation-lawyer/dangerous-industries/mining-work-dangers" TargetMode="External"/><Relationship Id="rId20" Type="http://schemas.openxmlformats.org/officeDocument/2006/relationships/hyperlink" Target="file:///G:\Khadraa%20Protocol\prevalence%20in%20egyp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mining/topics/" TargetMode="External"/><Relationship Id="rId24" Type="http://schemas.openxmlformats.org/officeDocument/2006/relationships/hyperlink" Target="http://www.americanscience.org" TargetMode="External"/><Relationship Id="rId5" Type="http://schemas.openxmlformats.org/officeDocument/2006/relationships/settings" Target="settings.xml"/><Relationship Id="rId15" Type="http://schemas.openxmlformats.org/officeDocument/2006/relationships/hyperlink" Target="http://www.cdc.gov/niosh/topics/" TargetMode="External"/><Relationship Id="rId23" Type="http://schemas.openxmlformats.org/officeDocument/2006/relationships/hyperlink" Target="http://www.elsevier.com/locate/ssci" TargetMode="External"/><Relationship Id="rId10" Type="http://schemas.openxmlformats.org/officeDocument/2006/relationships/hyperlink" Target="http://www.cdc.gov/niosh/topics/silica/" TargetMode="External"/><Relationship Id="rId19" Type="http://schemas.openxmlformats.org/officeDocument/2006/relationships/hyperlink" Target="http://www.ncbi.nlm.nih.gov/pubmed?term=%22Kalliny%20MS%22%5BAuthor%5D" TargetMode="External"/><Relationship Id="rId4" Type="http://schemas.microsoft.com/office/2007/relationships/stylesWithEffects" Target="stylesWithEffects.xml"/><Relationship Id="rId9" Type="http://schemas.openxmlformats.org/officeDocument/2006/relationships/hyperlink" Target="http://www.cdc.gov/niosh/topics/asbestos/" TargetMode="External"/><Relationship Id="rId14" Type="http://schemas.openxmlformats.org/officeDocument/2006/relationships/hyperlink" Target="http://www.cdc.gov/niosh/" TargetMode="External"/><Relationship Id="rId22" Type="http://schemas.openxmlformats.org/officeDocument/2006/relationships/hyperlink" Target="http://www.capmas.gov.e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D14D9-575F-435F-A710-73CE9189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4579</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pc-fared</dc:creator>
  <cp:lastModifiedBy>pc</cp:lastModifiedBy>
  <cp:revision>2</cp:revision>
  <dcterms:created xsi:type="dcterms:W3CDTF">2014-09-08T19:15:00Z</dcterms:created>
  <dcterms:modified xsi:type="dcterms:W3CDTF">2014-09-08T19:15:00Z</dcterms:modified>
</cp:coreProperties>
</file>