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2B" w:rsidRPr="00F3272B" w:rsidRDefault="00F3272B" w:rsidP="00747592">
      <w:pPr>
        <w:shd w:val="clear" w:color="auto" w:fill="FFFFFF"/>
        <w:spacing w:before="100" w:beforeAutospacing="1" w:after="100" w:afterAutospacing="1"/>
        <w:jc w:val="both"/>
        <w:rPr>
          <w:rFonts w:asciiTheme="majorBidi" w:eastAsia="Times New Roman" w:hAnsiTheme="majorBidi" w:cstheme="majorBidi"/>
          <w:b/>
          <w:bCs/>
          <w:color w:val="000000"/>
          <w:sz w:val="28"/>
          <w:szCs w:val="28"/>
        </w:rPr>
      </w:pPr>
      <w:r w:rsidRPr="00F3272B">
        <w:rPr>
          <w:rFonts w:asciiTheme="majorBidi" w:eastAsia="Times New Roman" w:hAnsiTheme="majorBidi" w:cstheme="majorBidi"/>
          <w:b/>
          <w:bCs/>
          <w:color w:val="000000"/>
          <w:sz w:val="28"/>
          <w:szCs w:val="28"/>
        </w:rPr>
        <w:t>Information Resources</w:t>
      </w:r>
    </w:p>
    <w:p w:rsidR="00DA4992" w:rsidRPr="009A5038" w:rsidRDefault="00DA4992"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 xml:space="preserve">With the expanding role of pharmacists, drug information evaluation and retrieval have become skills essential to the profession. </w:t>
      </w:r>
      <w:r w:rsidR="00307649" w:rsidRPr="009A5038">
        <w:rPr>
          <w:rFonts w:asciiTheme="majorBidi" w:eastAsia="Times New Roman" w:hAnsiTheme="majorBidi" w:cstheme="majorBidi"/>
          <w:color w:val="000000"/>
          <w:sz w:val="24"/>
          <w:szCs w:val="24"/>
        </w:rPr>
        <w:t>Pharmacist should be able</w:t>
      </w:r>
      <w:r w:rsidRPr="009A5038">
        <w:rPr>
          <w:rFonts w:asciiTheme="majorBidi" w:eastAsia="Times New Roman" w:hAnsiTheme="majorBidi" w:cstheme="majorBidi"/>
          <w:color w:val="000000"/>
          <w:sz w:val="24"/>
          <w:szCs w:val="24"/>
        </w:rPr>
        <w:t xml:space="preserve"> to “retrieve, analyze, and interpret the literature to provide drug information and counseling to patients, their families or care givers, and other involved health care providers.” </w:t>
      </w:r>
      <w:r w:rsidR="00307649" w:rsidRPr="009A5038">
        <w:rPr>
          <w:rFonts w:asciiTheme="majorBidi" w:eastAsia="Times New Roman" w:hAnsiTheme="majorBidi" w:cstheme="majorBidi"/>
          <w:color w:val="000000"/>
          <w:sz w:val="24"/>
          <w:szCs w:val="24"/>
        </w:rPr>
        <w:t>A</w:t>
      </w:r>
      <w:r w:rsidRPr="009A5038">
        <w:rPr>
          <w:rFonts w:asciiTheme="majorBidi" w:eastAsia="Times New Roman" w:hAnsiTheme="majorBidi" w:cstheme="majorBidi"/>
          <w:color w:val="000000"/>
          <w:sz w:val="24"/>
          <w:szCs w:val="24"/>
        </w:rPr>
        <w:t>ll pharmacists have the responsibility to be effective drug information providers.</w:t>
      </w:r>
    </w:p>
    <w:p w:rsidR="009A5038" w:rsidRPr="009A5038" w:rsidRDefault="009A5038"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 xml:space="preserve">For example, the community pharmacist </w:t>
      </w:r>
      <w:r>
        <w:rPr>
          <w:rFonts w:asciiTheme="majorBidi" w:eastAsia="Times New Roman" w:hAnsiTheme="majorBidi" w:cstheme="majorBidi"/>
          <w:color w:val="000000"/>
          <w:sz w:val="24"/>
          <w:szCs w:val="24"/>
        </w:rPr>
        <w:t>can be</w:t>
      </w:r>
      <w:r w:rsidRPr="009A5038">
        <w:rPr>
          <w:rFonts w:asciiTheme="majorBidi" w:eastAsia="Times New Roman" w:hAnsiTheme="majorBidi" w:cstheme="majorBidi"/>
          <w:color w:val="000000"/>
          <w:sz w:val="24"/>
          <w:szCs w:val="24"/>
        </w:rPr>
        <w:t xml:space="preserve"> asked an array of questions every day. The most common questions are related to dosage and administration, adverse effects, drug interactions, pharmacotherapy, and disease management, including the use of nonprescription medications and dietary supplements.</w:t>
      </w:r>
      <w:r w:rsidRPr="009A5038">
        <w:rPr>
          <w:rFonts w:asciiTheme="majorBidi" w:eastAsia="Times New Roman" w:hAnsiTheme="majorBidi" w:cstheme="majorBidi"/>
          <w:color w:val="000000"/>
          <w:sz w:val="24"/>
          <w:szCs w:val="24"/>
          <w:vertAlign w:val="superscript"/>
        </w:rPr>
        <w:t> </w:t>
      </w:r>
    </w:p>
    <w:p w:rsidR="00DA4992" w:rsidRPr="009A5038" w:rsidRDefault="00DA4992"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With the development of new drugs and the advancement of medication therapy, it has become very difficult for pharmacists and other health care professionals to keep abreast of all these changes. Furthermore, patients are continually becoming more involved with their health care by retrieving information independently. Although pharmacists may not always have the answer to every question, they should know how to approach a question and where to locate this information.</w:t>
      </w:r>
      <w:r w:rsidR="009A5038" w:rsidRPr="009A5038">
        <w:rPr>
          <w:rFonts w:asciiTheme="majorBidi" w:eastAsia="Times New Roman" w:hAnsiTheme="majorBidi" w:cstheme="majorBidi"/>
          <w:color w:val="000000"/>
          <w:sz w:val="24"/>
          <w:szCs w:val="24"/>
        </w:rPr>
        <w:t xml:space="preserve"> In the research for appropriate recommendations, there is an assortment of drug information resources to choose from. Knowing the most appropriate resource to use in each situation and how to effectively use those tools will increase the likelihood of answering each particular question completely and efficiently.</w:t>
      </w:r>
    </w:p>
    <w:p w:rsidR="00DA4992" w:rsidRPr="009A5038" w:rsidRDefault="00DA4992" w:rsidP="00FB1857">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There are three categories of drug information resources based upon their proximity to the original source of information: primary, secondary and tertiary. Primary resources are considered the raw material created and written by an individual, a team or organization. Once published, this information serves as the basis for secondary sources, which professionally index such studies into a database. Tertiary sources are a compilation of the primary and secondary sources and tend to be factual in nature.</w:t>
      </w:r>
    </w:p>
    <w:p w:rsidR="00DA4992" w:rsidRPr="00F3272B" w:rsidRDefault="00DA4992" w:rsidP="00747592">
      <w:pPr>
        <w:shd w:val="clear" w:color="auto" w:fill="FFFFFF"/>
        <w:spacing w:before="240" w:after="0"/>
        <w:jc w:val="both"/>
        <w:outlineLvl w:val="1"/>
        <w:rPr>
          <w:rFonts w:asciiTheme="majorBidi" w:eastAsia="Times New Roman" w:hAnsiTheme="majorBidi" w:cstheme="majorBidi"/>
          <w:b/>
          <w:bCs/>
          <w:color w:val="000000"/>
          <w:sz w:val="24"/>
          <w:szCs w:val="24"/>
        </w:rPr>
      </w:pPr>
      <w:r w:rsidRPr="00F3272B">
        <w:rPr>
          <w:rFonts w:asciiTheme="majorBidi" w:eastAsia="Times New Roman" w:hAnsiTheme="majorBidi" w:cstheme="majorBidi"/>
          <w:b/>
          <w:bCs/>
          <w:color w:val="000000"/>
          <w:sz w:val="24"/>
          <w:szCs w:val="24"/>
        </w:rPr>
        <w:t>PRIMARY RESOURCES</w:t>
      </w:r>
    </w:p>
    <w:p w:rsidR="00DA4992" w:rsidRPr="001234E4" w:rsidRDefault="00DA4992" w:rsidP="00FB1857">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Primary drug information resources include randomized, controlled trials</w:t>
      </w:r>
      <w:r w:rsidR="00FB1857">
        <w:rPr>
          <w:rFonts w:asciiTheme="majorBidi" w:eastAsia="Times New Roman" w:hAnsiTheme="majorBidi" w:cstheme="majorBidi"/>
          <w:color w:val="000000"/>
          <w:sz w:val="24"/>
          <w:szCs w:val="24"/>
        </w:rPr>
        <w:t>,</w:t>
      </w:r>
      <w:r w:rsidRPr="009A5038">
        <w:rPr>
          <w:rFonts w:asciiTheme="majorBidi" w:eastAsia="Times New Roman" w:hAnsiTheme="majorBidi" w:cstheme="majorBidi"/>
          <w:color w:val="000000"/>
          <w:sz w:val="24"/>
          <w:szCs w:val="24"/>
        </w:rPr>
        <w:t xml:space="preserve"> cohort studies</w:t>
      </w:r>
      <w:r w:rsidR="00FB1857">
        <w:rPr>
          <w:rFonts w:asciiTheme="majorBidi" w:eastAsia="Times New Roman" w:hAnsiTheme="majorBidi" w:cstheme="majorBidi"/>
          <w:color w:val="000000"/>
          <w:sz w:val="24"/>
          <w:szCs w:val="24"/>
        </w:rPr>
        <w:t>,</w:t>
      </w:r>
      <w:r w:rsidRPr="009A5038">
        <w:rPr>
          <w:rFonts w:asciiTheme="majorBidi" w:eastAsia="Times New Roman" w:hAnsiTheme="majorBidi" w:cstheme="majorBidi"/>
          <w:color w:val="000000"/>
          <w:sz w:val="24"/>
          <w:szCs w:val="24"/>
        </w:rPr>
        <w:t xml:space="preserve"> case reports</w:t>
      </w:r>
      <w:r w:rsidR="00FB1857">
        <w:rPr>
          <w:rFonts w:asciiTheme="majorBidi" w:eastAsia="Times New Roman" w:hAnsiTheme="majorBidi" w:cstheme="majorBidi"/>
          <w:color w:val="000000"/>
          <w:sz w:val="24"/>
          <w:szCs w:val="24"/>
        </w:rPr>
        <w:t xml:space="preserve"> </w:t>
      </w:r>
      <w:r w:rsidRPr="009A5038">
        <w:rPr>
          <w:rFonts w:asciiTheme="majorBidi" w:eastAsia="Times New Roman" w:hAnsiTheme="majorBidi" w:cstheme="majorBidi"/>
          <w:color w:val="000000"/>
          <w:sz w:val="24"/>
          <w:szCs w:val="24"/>
        </w:rPr>
        <w:t>and others. This type of resource is considered to be the most current source of information</w:t>
      </w:r>
      <w:r w:rsidR="001234E4">
        <w:rPr>
          <w:rFonts w:asciiTheme="majorBidi" w:eastAsia="Times New Roman" w:hAnsiTheme="majorBidi" w:cstheme="majorBidi"/>
          <w:color w:val="000000"/>
          <w:sz w:val="24"/>
          <w:szCs w:val="24"/>
        </w:rPr>
        <w:t>.</w:t>
      </w:r>
      <w:r w:rsidRPr="009A5038">
        <w:rPr>
          <w:rFonts w:asciiTheme="majorBidi" w:eastAsia="Times New Roman" w:hAnsiTheme="majorBidi" w:cstheme="majorBidi"/>
          <w:color w:val="000000"/>
          <w:sz w:val="24"/>
          <w:szCs w:val="24"/>
        </w:rPr>
        <w:t xml:space="preserve"> Some examples of </w:t>
      </w:r>
      <w:r w:rsidRPr="001234E4">
        <w:rPr>
          <w:rFonts w:asciiTheme="majorBidi" w:eastAsia="Times New Roman" w:hAnsiTheme="majorBidi" w:cstheme="majorBidi"/>
          <w:color w:val="000000"/>
          <w:sz w:val="24"/>
          <w:szCs w:val="24"/>
        </w:rPr>
        <w:t>primary literature that may be of interest may be found in pharmacy</w:t>
      </w:r>
      <w:r w:rsidR="001234E4" w:rsidRPr="001234E4">
        <w:rPr>
          <w:rFonts w:asciiTheme="majorBidi" w:eastAsia="Times New Roman" w:hAnsiTheme="majorBidi" w:cstheme="majorBidi"/>
          <w:color w:val="000000"/>
          <w:sz w:val="24"/>
          <w:szCs w:val="24"/>
        </w:rPr>
        <w:t xml:space="preserve"> </w:t>
      </w:r>
      <w:r w:rsidRPr="001234E4">
        <w:rPr>
          <w:rFonts w:asciiTheme="majorBidi" w:eastAsia="Times New Roman" w:hAnsiTheme="majorBidi" w:cstheme="majorBidi"/>
          <w:color w:val="000000"/>
          <w:sz w:val="24"/>
          <w:szCs w:val="24"/>
        </w:rPr>
        <w:t>related journals such as </w:t>
      </w:r>
      <w:r w:rsidRPr="001234E4">
        <w:rPr>
          <w:rFonts w:asciiTheme="majorBidi" w:eastAsia="Times New Roman" w:hAnsiTheme="majorBidi" w:cstheme="majorBidi"/>
          <w:i/>
          <w:iCs/>
          <w:color w:val="000000"/>
          <w:sz w:val="24"/>
          <w:szCs w:val="24"/>
        </w:rPr>
        <w:t>Pharmacotherapy, American Journal of Health-System Pharmacists </w:t>
      </w:r>
      <w:r w:rsidRPr="001234E4">
        <w:rPr>
          <w:rFonts w:asciiTheme="majorBidi" w:eastAsia="Times New Roman" w:hAnsiTheme="majorBidi" w:cstheme="majorBidi"/>
          <w:color w:val="000000"/>
          <w:sz w:val="24"/>
          <w:szCs w:val="24"/>
        </w:rPr>
        <w:t xml:space="preserve">and </w:t>
      </w:r>
      <w:r w:rsidR="00F3272B" w:rsidRPr="001234E4">
        <w:rPr>
          <w:rFonts w:asciiTheme="majorBidi" w:eastAsia="Times New Roman" w:hAnsiTheme="majorBidi" w:cstheme="majorBidi"/>
          <w:i/>
          <w:iCs/>
          <w:color w:val="000000"/>
          <w:sz w:val="24"/>
          <w:szCs w:val="24"/>
        </w:rPr>
        <w:t>International Journal of Pharmaceutic</w:t>
      </w:r>
      <w:r w:rsidR="001234E4">
        <w:rPr>
          <w:rFonts w:asciiTheme="majorBidi" w:eastAsia="Times New Roman" w:hAnsiTheme="majorBidi" w:cstheme="majorBidi"/>
          <w:i/>
          <w:iCs/>
          <w:color w:val="000000"/>
          <w:sz w:val="24"/>
          <w:szCs w:val="24"/>
        </w:rPr>
        <w:t>s</w:t>
      </w:r>
      <w:r w:rsidR="00F3272B" w:rsidRPr="001234E4">
        <w:rPr>
          <w:rFonts w:asciiTheme="majorBidi" w:eastAsia="Times New Roman" w:hAnsiTheme="majorBidi" w:cstheme="majorBidi"/>
          <w:i/>
          <w:iCs/>
          <w:color w:val="000000"/>
          <w:sz w:val="24"/>
          <w:szCs w:val="24"/>
        </w:rPr>
        <w:t xml:space="preserve">. </w:t>
      </w:r>
      <w:r w:rsidR="001234E4">
        <w:rPr>
          <w:rFonts w:asciiTheme="majorBidi" w:eastAsia="Times New Roman" w:hAnsiTheme="majorBidi" w:cstheme="majorBidi"/>
          <w:color w:val="000000"/>
          <w:sz w:val="24"/>
          <w:szCs w:val="24"/>
        </w:rPr>
        <w:t xml:space="preserve">In addition to </w:t>
      </w:r>
      <w:r w:rsidR="00E11F25">
        <w:rPr>
          <w:rFonts w:asciiTheme="majorBidi" w:eastAsia="Times New Roman" w:hAnsiTheme="majorBidi" w:cstheme="majorBidi"/>
          <w:color w:val="000000"/>
          <w:sz w:val="24"/>
          <w:szCs w:val="24"/>
        </w:rPr>
        <w:t xml:space="preserve">the </w:t>
      </w:r>
      <w:r w:rsidR="001234E4">
        <w:rPr>
          <w:rFonts w:asciiTheme="majorBidi" w:eastAsia="Times New Roman" w:hAnsiTheme="majorBidi" w:cstheme="majorBidi"/>
          <w:color w:val="000000"/>
          <w:sz w:val="24"/>
          <w:szCs w:val="24"/>
        </w:rPr>
        <w:t>m</w:t>
      </w:r>
      <w:r w:rsidRPr="001234E4">
        <w:rPr>
          <w:rFonts w:asciiTheme="majorBidi" w:eastAsia="Times New Roman" w:hAnsiTheme="majorBidi" w:cstheme="majorBidi"/>
          <w:color w:val="000000"/>
          <w:sz w:val="24"/>
          <w:szCs w:val="24"/>
        </w:rPr>
        <w:t xml:space="preserve">edical journals </w:t>
      </w:r>
      <w:r w:rsidR="001234E4">
        <w:rPr>
          <w:rFonts w:asciiTheme="majorBidi" w:eastAsia="Times New Roman" w:hAnsiTheme="majorBidi" w:cstheme="majorBidi"/>
          <w:color w:val="000000"/>
          <w:sz w:val="24"/>
          <w:szCs w:val="24"/>
        </w:rPr>
        <w:t>such as</w:t>
      </w:r>
      <w:r w:rsidRPr="001234E4">
        <w:rPr>
          <w:rFonts w:asciiTheme="majorBidi" w:eastAsia="Times New Roman" w:hAnsiTheme="majorBidi" w:cstheme="majorBidi"/>
          <w:color w:val="000000"/>
          <w:sz w:val="24"/>
          <w:szCs w:val="24"/>
        </w:rPr>
        <w:t xml:space="preserve"> the</w:t>
      </w:r>
      <w:r w:rsidRPr="001234E4">
        <w:rPr>
          <w:rFonts w:asciiTheme="majorBidi" w:eastAsia="Times New Roman" w:hAnsiTheme="majorBidi" w:cstheme="majorBidi"/>
          <w:i/>
          <w:iCs/>
          <w:color w:val="000000"/>
          <w:sz w:val="24"/>
          <w:szCs w:val="24"/>
        </w:rPr>
        <w:t xml:space="preserve"> Lancet, </w:t>
      </w:r>
      <w:r w:rsidRPr="001234E4">
        <w:rPr>
          <w:rFonts w:asciiTheme="majorBidi" w:eastAsia="Times New Roman" w:hAnsiTheme="majorBidi" w:cstheme="majorBidi"/>
          <w:color w:val="000000"/>
          <w:sz w:val="24"/>
          <w:szCs w:val="24"/>
        </w:rPr>
        <w:t>and </w:t>
      </w:r>
      <w:r w:rsidRPr="001234E4">
        <w:rPr>
          <w:rFonts w:asciiTheme="majorBidi" w:eastAsia="Times New Roman" w:hAnsiTheme="majorBidi" w:cstheme="majorBidi"/>
          <w:i/>
          <w:iCs/>
          <w:color w:val="000000"/>
          <w:sz w:val="24"/>
          <w:szCs w:val="24"/>
        </w:rPr>
        <w:t>British Medical Journal.</w:t>
      </w:r>
    </w:p>
    <w:p w:rsidR="00DA4992" w:rsidRPr="009A5038" w:rsidRDefault="00DA4992" w:rsidP="00FB1857">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 xml:space="preserve">Advantages to the use of primary drug information resources include the ability to read details about the individual studies, such as design, demographics and statistical analysis, and </w:t>
      </w:r>
      <w:r w:rsidR="00FB1857">
        <w:rPr>
          <w:rFonts w:asciiTheme="majorBidi" w:eastAsia="Times New Roman" w:hAnsiTheme="majorBidi" w:cstheme="majorBidi"/>
          <w:color w:val="000000"/>
          <w:sz w:val="24"/>
          <w:szCs w:val="24"/>
        </w:rPr>
        <w:t xml:space="preserve">to </w:t>
      </w:r>
      <w:r w:rsidRPr="009A5038">
        <w:rPr>
          <w:rFonts w:asciiTheme="majorBidi" w:eastAsia="Times New Roman" w:hAnsiTheme="majorBidi" w:cstheme="majorBidi"/>
          <w:color w:val="000000"/>
          <w:sz w:val="24"/>
          <w:szCs w:val="24"/>
        </w:rPr>
        <w:t xml:space="preserve">assess </w:t>
      </w:r>
      <w:r w:rsidRPr="009A5038">
        <w:rPr>
          <w:rFonts w:asciiTheme="majorBidi" w:eastAsia="Times New Roman" w:hAnsiTheme="majorBidi" w:cstheme="majorBidi"/>
          <w:color w:val="000000"/>
          <w:sz w:val="24"/>
          <w:szCs w:val="24"/>
        </w:rPr>
        <w:lastRenderedPageBreak/>
        <w:t>the validity of the study results. In addition, primary literature is the most up-to-date information available; however, there are some disadvantages to the use of primary resources. First, the outcomes and conclusions made in these resources may be misleading as they are based upon a single clinical trial. Second, the reader must be familiar with the process of evaluating pharmacy and medical literature, and last, readers must dedicate much time to review the vast amount of available primary literature.</w:t>
      </w:r>
    </w:p>
    <w:p w:rsidR="00DA4992" w:rsidRPr="00F3272B" w:rsidRDefault="00DA4992" w:rsidP="00747592">
      <w:pPr>
        <w:shd w:val="clear" w:color="auto" w:fill="FFFFFF"/>
        <w:spacing w:before="240" w:after="0"/>
        <w:jc w:val="both"/>
        <w:outlineLvl w:val="1"/>
        <w:rPr>
          <w:rFonts w:asciiTheme="majorBidi" w:eastAsia="Times New Roman" w:hAnsiTheme="majorBidi" w:cstheme="majorBidi"/>
          <w:b/>
          <w:bCs/>
          <w:color w:val="000000"/>
          <w:sz w:val="24"/>
          <w:szCs w:val="24"/>
        </w:rPr>
      </w:pPr>
      <w:r w:rsidRPr="00F3272B">
        <w:rPr>
          <w:rFonts w:asciiTheme="majorBidi" w:eastAsia="Times New Roman" w:hAnsiTheme="majorBidi" w:cstheme="majorBidi"/>
          <w:b/>
          <w:bCs/>
          <w:color w:val="000000"/>
          <w:sz w:val="24"/>
          <w:szCs w:val="24"/>
        </w:rPr>
        <w:t>SECONDARY RESOURCES</w:t>
      </w:r>
    </w:p>
    <w:p w:rsidR="00DA4992" w:rsidRPr="009A5038" w:rsidRDefault="00DA4992" w:rsidP="00FB1857">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Secondary resources serve as gateways to primary drug information resources. These include indexing services, which provide bibliographic citation information and abstracting services</w:t>
      </w:r>
      <w:r w:rsidR="00F85C1B" w:rsidRPr="009A5038">
        <w:rPr>
          <w:rFonts w:asciiTheme="majorBidi" w:eastAsia="Times New Roman" w:hAnsiTheme="majorBidi" w:cstheme="majorBidi"/>
          <w:color w:val="000000"/>
          <w:sz w:val="24"/>
          <w:szCs w:val="24"/>
        </w:rPr>
        <w:t xml:space="preserve">. </w:t>
      </w:r>
      <w:r w:rsidRPr="009A5038">
        <w:rPr>
          <w:rFonts w:asciiTheme="majorBidi" w:eastAsia="Times New Roman" w:hAnsiTheme="majorBidi" w:cstheme="majorBidi"/>
          <w:color w:val="000000"/>
          <w:sz w:val="24"/>
          <w:szCs w:val="24"/>
        </w:rPr>
        <w:t>Most of these services are available in an electronic format. These databases will search literature from various journals, meetings and publications.</w:t>
      </w:r>
      <w:r w:rsidRPr="009A5038">
        <w:rPr>
          <w:rFonts w:asciiTheme="majorBidi" w:eastAsia="Times New Roman" w:hAnsiTheme="majorBidi" w:cstheme="majorBidi"/>
          <w:color w:val="000000"/>
          <w:sz w:val="24"/>
          <w:szCs w:val="24"/>
          <w:vertAlign w:val="superscript"/>
        </w:rPr>
        <w:t> </w:t>
      </w:r>
      <w:r w:rsidRPr="009A5038">
        <w:rPr>
          <w:rFonts w:asciiTheme="majorBidi" w:eastAsia="Times New Roman" w:hAnsiTheme="majorBidi" w:cstheme="majorBidi"/>
          <w:color w:val="000000"/>
          <w:sz w:val="24"/>
          <w:szCs w:val="24"/>
        </w:rPr>
        <w:t>Some of the more commonly used secondary resources include MEDLINE/</w:t>
      </w:r>
      <w:proofErr w:type="spellStart"/>
      <w:r w:rsidRPr="009A5038">
        <w:rPr>
          <w:rFonts w:asciiTheme="majorBidi" w:eastAsia="Times New Roman" w:hAnsiTheme="majorBidi" w:cstheme="majorBidi"/>
          <w:color w:val="000000"/>
          <w:sz w:val="24"/>
          <w:szCs w:val="24"/>
        </w:rPr>
        <w:t>PubMed</w:t>
      </w:r>
      <w:proofErr w:type="spellEnd"/>
      <w:r w:rsidRPr="009A5038">
        <w:rPr>
          <w:rFonts w:asciiTheme="majorBidi" w:eastAsia="Times New Roman" w:hAnsiTheme="majorBidi" w:cstheme="majorBidi"/>
          <w:color w:val="000000"/>
          <w:sz w:val="24"/>
          <w:szCs w:val="24"/>
        </w:rPr>
        <w:t>, International Pharmaceutical Abstracts (IPA). When utilizing these resources, there are some challenges to keep in mind. Search techniques are not the same for all databases, requiring the user to be familiar with each of the various information sources.</w:t>
      </w:r>
    </w:p>
    <w:p w:rsidR="00DA4992" w:rsidRPr="00F3272B" w:rsidRDefault="00DA4992" w:rsidP="00747592">
      <w:pPr>
        <w:shd w:val="clear" w:color="auto" w:fill="FFFFFF"/>
        <w:spacing w:before="240" w:after="0"/>
        <w:jc w:val="both"/>
        <w:outlineLvl w:val="1"/>
        <w:rPr>
          <w:rFonts w:asciiTheme="majorBidi" w:eastAsia="Times New Roman" w:hAnsiTheme="majorBidi" w:cstheme="majorBidi"/>
          <w:b/>
          <w:bCs/>
          <w:color w:val="000000"/>
          <w:sz w:val="24"/>
          <w:szCs w:val="24"/>
        </w:rPr>
      </w:pPr>
      <w:r w:rsidRPr="00F3272B">
        <w:rPr>
          <w:rFonts w:asciiTheme="majorBidi" w:eastAsia="Times New Roman" w:hAnsiTheme="majorBidi" w:cstheme="majorBidi"/>
          <w:b/>
          <w:bCs/>
          <w:color w:val="000000"/>
          <w:sz w:val="24"/>
          <w:szCs w:val="24"/>
        </w:rPr>
        <w:t>TERTIARY RESOURCES</w:t>
      </w:r>
    </w:p>
    <w:p w:rsidR="00DA4992" w:rsidRPr="009A5038" w:rsidRDefault="00DA4992"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Tertiary drug information resources, which summarize and interpret the primary literature, are the most common types of references that the community pharmacist will utilize. They are a good starting point when researching a drug information question, as they are excellent sources for gaining an understanding of a new topic. Tertiary resources may include textbooks, review articles and other general data.</w:t>
      </w:r>
    </w:p>
    <w:p w:rsidR="00DA4992" w:rsidRPr="009A5038" w:rsidRDefault="00DA4992" w:rsidP="00622906">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As with all types of information, tertiary resources have advantages and disadvantages. Some advantages include ease of use, convenience and conciseness; however, disadvantages include the lag time associated with publication, which may be as long as one to two years. It is possible that some of the information may be outdated, particularly if new guidelines or new material has been released since the time of publication of the reference. Another consideration is that the information provided may be incomplete due to space limitations or because of incomplete literature searches performed by the author(s) of the material.</w:t>
      </w:r>
    </w:p>
    <w:p w:rsidR="00DA4992" w:rsidRPr="009A5038" w:rsidRDefault="00383FFB"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Examples for c</w:t>
      </w:r>
      <w:r w:rsidR="00DA4992" w:rsidRPr="009A5038">
        <w:rPr>
          <w:rFonts w:asciiTheme="majorBidi" w:eastAsia="Times New Roman" w:hAnsiTheme="majorBidi" w:cstheme="majorBidi"/>
          <w:color w:val="000000"/>
          <w:sz w:val="24"/>
          <w:szCs w:val="24"/>
        </w:rPr>
        <w:t xml:space="preserve">ommon tertiary resources </w:t>
      </w:r>
      <w:r>
        <w:rPr>
          <w:rFonts w:asciiTheme="majorBidi" w:eastAsia="Times New Roman" w:hAnsiTheme="majorBidi" w:cstheme="majorBidi"/>
          <w:color w:val="000000"/>
          <w:sz w:val="24"/>
          <w:szCs w:val="24"/>
        </w:rPr>
        <w:t>are as follows:</w:t>
      </w:r>
    </w:p>
    <w:p w:rsidR="007F4996" w:rsidRPr="009A5038" w:rsidRDefault="007F4996"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F3272B">
        <w:rPr>
          <w:rFonts w:asciiTheme="majorBidi" w:eastAsia="Times New Roman" w:hAnsiTheme="majorBidi" w:cstheme="majorBidi"/>
          <w:b/>
          <w:bCs/>
          <w:i/>
          <w:iCs/>
          <w:color w:val="000000"/>
          <w:sz w:val="24"/>
          <w:szCs w:val="24"/>
        </w:rPr>
        <w:t>Drug Facts and Comparisons (F&amp;C):</w:t>
      </w:r>
      <w:r w:rsidRPr="009A5038">
        <w:rPr>
          <w:rFonts w:asciiTheme="majorBidi" w:eastAsia="Times New Roman" w:hAnsiTheme="majorBidi" w:cstheme="majorBidi"/>
          <w:color w:val="000000"/>
          <w:sz w:val="24"/>
          <w:szCs w:val="24"/>
        </w:rPr>
        <w:t> </w:t>
      </w:r>
      <w:r w:rsidR="009A5038" w:rsidRPr="009A5038">
        <w:rPr>
          <w:rFonts w:asciiTheme="majorBidi" w:eastAsia="Times New Roman" w:hAnsiTheme="majorBidi" w:cstheme="majorBidi"/>
          <w:color w:val="000000"/>
          <w:sz w:val="24"/>
          <w:szCs w:val="24"/>
        </w:rPr>
        <w:t>Information in </w:t>
      </w:r>
      <w:r w:rsidR="009A5038" w:rsidRPr="009A5038">
        <w:rPr>
          <w:rFonts w:asciiTheme="majorBidi" w:eastAsia="Times New Roman" w:hAnsiTheme="majorBidi" w:cstheme="majorBidi"/>
          <w:i/>
          <w:iCs/>
          <w:color w:val="000000"/>
          <w:sz w:val="24"/>
          <w:szCs w:val="24"/>
        </w:rPr>
        <w:t>F&amp;C </w:t>
      </w:r>
      <w:r w:rsidR="009A5038" w:rsidRPr="009A5038">
        <w:rPr>
          <w:rFonts w:asciiTheme="majorBidi" w:eastAsia="Times New Roman" w:hAnsiTheme="majorBidi" w:cstheme="majorBidi"/>
          <w:color w:val="000000"/>
          <w:sz w:val="24"/>
          <w:szCs w:val="24"/>
        </w:rPr>
        <w:t>is organized by therapeutic topic. </w:t>
      </w:r>
      <w:r w:rsidR="009A5038" w:rsidRPr="009A5038">
        <w:rPr>
          <w:rFonts w:asciiTheme="majorBidi" w:eastAsia="Times New Roman" w:hAnsiTheme="majorBidi" w:cstheme="majorBidi"/>
          <w:i/>
          <w:iCs/>
          <w:color w:val="000000"/>
          <w:sz w:val="24"/>
          <w:szCs w:val="24"/>
        </w:rPr>
        <w:t>F&amp;C </w:t>
      </w:r>
      <w:r w:rsidR="009A5038" w:rsidRPr="009A5038">
        <w:rPr>
          <w:rFonts w:asciiTheme="majorBidi" w:eastAsia="Times New Roman" w:hAnsiTheme="majorBidi" w:cstheme="majorBidi"/>
          <w:color w:val="000000"/>
          <w:sz w:val="24"/>
          <w:szCs w:val="24"/>
        </w:rPr>
        <w:t xml:space="preserve">utilizes helpful summary and comparison tables in order to facilitate easy comparison of products within the same class. </w:t>
      </w:r>
      <w:r w:rsidRPr="009A5038">
        <w:rPr>
          <w:rFonts w:asciiTheme="majorBidi" w:eastAsia="Times New Roman" w:hAnsiTheme="majorBidi" w:cstheme="majorBidi"/>
          <w:color w:val="000000"/>
          <w:sz w:val="24"/>
          <w:szCs w:val="24"/>
        </w:rPr>
        <w:t xml:space="preserve">It is available in many different formats (bound books, CD-ROM, Web access), </w:t>
      </w:r>
    </w:p>
    <w:p w:rsidR="007F4996" w:rsidRPr="009A5038" w:rsidRDefault="007F4996"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F3272B">
        <w:rPr>
          <w:rFonts w:asciiTheme="majorBidi" w:eastAsia="Times New Roman" w:hAnsiTheme="majorBidi" w:cstheme="majorBidi"/>
          <w:b/>
          <w:bCs/>
          <w:i/>
          <w:iCs/>
          <w:color w:val="000000"/>
          <w:sz w:val="24"/>
          <w:szCs w:val="24"/>
        </w:rPr>
        <w:lastRenderedPageBreak/>
        <w:t>Physicians’ Desk Reference (PDR):</w:t>
      </w:r>
      <w:r w:rsidRPr="009A5038">
        <w:rPr>
          <w:rFonts w:asciiTheme="majorBidi" w:eastAsia="Times New Roman" w:hAnsiTheme="majorBidi" w:cstheme="majorBidi"/>
          <w:color w:val="000000"/>
          <w:sz w:val="24"/>
          <w:szCs w:val="24"/>
        </w:rPr>
        <w:t> It</w:t>
      </w:r>
      <w:r w:rsidRPr="009A5038">
        <w:rPr>
          <w:rFonts w:asciiTheme="majorBidi" w:eastAsia="Times New Roman" w:hAnsiTheme="majorBidi" w:cstheme="majorBidi"/>
          <w:i/>
          <w:iCs/>
          <w:color w:val="000000"/>
          <w:sz w:val="24"/>
          <w:szCs w:val="24"/>
        </w:rPr>
        <w:t> </w:t>
      </w:r>
      <w:r w:rsidRPr="009A5038">
        <w:rPr>
          <w:rFonts w:asciiTheme="majorBidi" w:eastAsia="Times New Roman" w:hAnsiTheme="majorBidi" w:cstheme="majorBidi"/>
          <w:color w:val="000000"/>
          <w:sz w:val="24"/>
          <w:szCs w:val="24"/>
        </w:rPr>
        <w:t>is a compilation of drug package inserts.</w:t>
      </w:r>
      <w:r w:rsidRPr="009A5038">
        <w:rPr>
          <w:rFonts w:asciiTheme="majorBidi" w:eastAsia="Times New Roman" w:hAnsiTheme="majorBidi" w:cstheme="majorBidi"/>
          <w:color w:val="000000"/>
          <w:sz w:val="24"/>
          <w:szCs w:val="24"/>
          <w:vertAlign w:val="superscript"/>
        </w:rPr>
        <w:t> </w:t>
      </w:r>
      <w:r w:rsidRPr="009A5038">
        <w:rPr>
          <w:rFonts w:asciiTheme="majorBidi" w:eastAsia="Times New Roman" w:hAnsiTheme="majorBidi" w:cstheme="majorBidi"/>
          <w:color w:val="000000"/>
          <w:sz w:val="24"/>
          <w:szCs w:val="24"/>
        </w:rPr>
        <w:t xml:space="preserve"> A new </w:t>
      </w:r>
      <w:r w:rsidRPr="009A5038">
        <w:rPr>
          <w:rFonts w:asciiTheme="majorBidi" w:eastAsia="Times New Roman" w:hAnsiTheme="majorBidi" w:cstheme="majorBidi"/>
          <w:i/>
          <w:iCs/>
          <w:color w:val="000000"/>
          <w:sz w:val="24"/>
          <w:szCs w:val="24"/>
        </w:rPr>
        <w:t>PDR </w:t>
      </w:r>
      <w:r w:rsidRPr="009A5038">
        <w:rPr>
          <w:rFonts w:asciiTheme="majorBidi" w:eastAsia="Times New Roman" w:hAnsiTheme="majorBidi" w:cstheme="majorBidi"/>
          <w:color w:val="000000"/>
          <w:sz w:val="24"/>
          <w:szCs w:val="24"/>
        </w:rPr>
        <w:t>is published every year. It is also important to note that only FDA-approved indications and dosages can be found within the </w:t>
      </w:r>
      <w:r w:rsidRPr="009A5038">
        <w:rPr>
          <w:rFonts w:asciiTheme="majorBidi" w:eastAsia="Times New Roman" w:hAnsiTheme="majorBidi" w:cstheme="majorBidi"/>
          <w:i/>
          <w:iCs/>
          <w:color w:val="000000"/>
          <w:sz w:val="24"/>
          <w:szCs w:val="24"/>
        </w:rPr>
        <w:t>PDR</w:t>
      </w:r>
      <w:r w:rsidRPr="009A5038">
        <w:rPr>
          <w:rFonts w:asciiTheme="majorBidi" w:eastAsia="Times New Roman" w:hAnsiTheme="majorBidi" w:cstheme="majorBidi"/>
          <w:color w:val="000000"/>
          <w:sz w:val="24"/>
          <w:szCs w:val="24"/>
        </w:rPr>
        <w:t>.</w:t>
      </w:r>
      <w:r w:rsidR="00A03B86" w:rsidRPr="009A5038">
        <w:rPr>
          <w:rFonts w:asciiTheme="majorBidi" w:eastAsia="Times New Roman" w:hAnsiTheme="majorBidi" w:cstheme="majorBidi"/>
          <w:color w:val="000000"/>
          <w:sz w:val="24"/>
          <w:szCs w:val="24"/>
        </w:rPr>
        <w:t xml:space="preserve"> </w:t>
      </w:r>
      <w:r w:rsidR="00F3272B">
        <w:rPr>
          <w:rFonts w:asciiTheme="majorBidi" w:eastAsia="Times New Roman" w:hAnsiTheme="majorBidi" w:cstheme="majorBidi"/>
          <w:color w:val="000000"/>
          <w:sz w:val="24"/>
          <w:szCs w:val="24"/>
        </w:rPr>
        <w:t xml:space="preserve">Another version is </w:t>
      </w:r>
      <w:r w:rsidR="00A03B86" w:rsidRPr="00F3272B">
        <w:rPr>
          <w:rFonts w:asciiTheme="majorBidi" w:eastAsia="Times New Roman" w:hAnsiTheme="majorBidi" w:cstheme="majorBidi"/>
          <w:b/>
          <w:bCs/>
          <w:i/>
          <w:iCs/>
          <w:color w:val="000000"/>
          <w:sz w:val="24"/>
          <w:szCs w:val="24"/>
        </w:rPr>
        <w:t>PDR for Nonprescription Drugs, Dietary Supplements and Herbs</w:t>
      </w:r>
      <w:r w:rsidR="00F3272B">
        <w:rPr>
          <w:rFonts w:asciiTheme="majorBidi" w:eastAsia="Times New Roman" w:hAnsiTheme="majorBidi" w:cstheme="majorBidi"/>
          <w:b/>
          <w:bCs/>
          <w:i/>
          <w:iCs/>
          <w:color w:val="000000"/>
          <w:sz w:val="24"/>
          <w:szCs w:val="24"/>
        </w:rPr>
        <w:t>.</w:t>
      </w:r>
    </w:p>
    <w:p w:rsidR="001234E4" w:rsidRDefault="00A5695A" w:rsidP="00747592">
      <w:pPr>
        <w:shd w:val="clear" w:color="auto" w:fill="FFFFFF"/>
        <w:spacing w:before="100" w:beforeAutospacing="1" w:after="100" w:afterAutospacing="1"/>
        <w:jc w:val="both"/>
        <w:rPr>
          <w:rFonts w:asciiTheme="majorBidi" w:eastAsia="Times New Roman" w:hAnsiTheme="majorBidi" w:cstheme="majorBidi"/>
          <w:b/>
          <w:bCs/>
          <w:i/>
          <w:iCs/>
          <w:color w:val="000000"/>
          <w:sz w:val="24"/>
          <w:szCs w:val="24"/>
        </w:rPr>
      </w:pPr>
      <w:r w:rsidRPr="00F3272B">
        <w:rPr>
          <w:rFonts w:asciiTheme="majorBidi" w:eastAsia="Times New Roman" w:hAnsiTheme="majorBidi" w:cstheme="majorBidi"/>
          <w:b/>
          <w:bCs/>
          <w:i/>
          <w:iCs/>
          <w:color w:val="000000"/>
          <w:sz w:val="24"/>
          <w:szCs w:val="24"/>
        </w:rPr>
        <w:t>Educational Textbooks:</w:t>
      </w:r>
      <w:r w:rsidRPr="009A5038">
        <w:rPr>
          <w:rFonts w:asciiTheme="majorBidi" w:eastAsia="Times New Roman" w:hAnsiTheme="majorBidi" w:cstheme="majorBidi"/>
          <w:i/>
          <w:iCs/>
          <w:color w:val="000000"/>
          <w:sz w:val="24"/>
          <w:szCs w:val="24"/>
        </w:rPr>
        <w:t> </w:t>
      </w:r>
      <w:r w:rsidRPr="009A5038">
        <w:rPr>
          <w:rFonts w:asciiTheme="majorBidi" w:eastAsia="Times New Roman" w:hAnsiTheme="majorBidi" w:cstheme="majorBidi"/>
          <w:color w:val="000000"/>
          <w:sz w:val="24"/>
          <w:szCs w:val="24"/>
        </w:rPr>
        <w:t>Textbooks of therapeutics such as </w:t>
      </w:r>
      <w:r w:rsidR="00A03B86" w:rsidRPr="009A5038">
        <w:rPr>
          <w:rFonts w:asciiTheme="majorBidi" w:eastAsia="Times New Roman" w:hAnsiTheme="majorBidi" w:cstheme="majorBidi"/>
          <w:i/>
          <w:iCs/>
          <w:color w:val="000000"/>
          <w:sz w:val="24"/>
          <w:szCs w:val="24"/>
        </w:rPr>
        <w:t>“</w:t>
      </w:r>
      <w:r w:rsidRPr="00F3272B">
        <w:rPr>
          <w:rFonts w:asciiTheme="majorBidi" w:eastAsia="Times New Roman" w:hAnsiTheme="majorBidi" w:cstheme="majorBidi"/>
          <w:b/>
          <w:bCs/>
          <w:i/>
          <w:iCs/>
          <w:color w:val="000000"/>
          <w:sz w:val="24"/>
          <w:szCs w:val="24"/>
        </w:rPr>
        <w:t>The Clinical Use of Drugs</w:t>
      </w:r>
      <w:r w:rsidR="00A03B86" w:rsidRPr="009A5038">
        <w:rPr>
          <w:rFonts w:asciiTheme="majorBidi" w:eastAsia="Times New Roman" w:hAnsiTheme="majorBidi" w:cstheme="majorBidi"/>
          <w:i/>
          <w:iCs/>
          <w:color w:val="000000"/>
          <w:sz w:val="24"/>
          <w:szCs w:val="24"/>
        </w:rPr>
        <w:t>”</w:t>
      </w:r>
      <w:r w:rsidRPr="009A5038">
        <w:rPr>
          <w:rFonts w:asciiTheme="majorBidi" w:eastAsia="Times New Roman" w:hAnsiTheme="majorBidi" w:cstheme="majorBidi"/>
          <w:color w:val="000000"/>
          <w:sz w:val="24"/>
          <w:szCs w:val="24"/>
        </w:rPr>
        <w:t>.</w:t>
      </w:r>
      <w:r w:rsidRPr="009A5038">
        <w:rPr>
          <w:rFonts w:asciiTheme="majorBidi" w:eastAsia="Times New Roman" w:hAnsiTheme="majorBidi" w:cstheme="majorBidi"/>
          <w:color w:val="000000"/>
          <w:sz w:val="24"/>
          <w:szCs w:val="24"/>
          <w:vertAlign w:val="superscript"/>
        </w:rPr>
        <w:t xml:space="preserve"> </w:t>
      </w:r>
      <w:r w:rsidRPr="009A5038">
        <w:rPr>
          <w:rFonts w:asciiTheme="majorBidi" w:eastAsia="Times New Roman" w:hAnsiTheme="majorBidi" w:cstheme="majorBidi"/>
          <w:color w:val="000000"/>
          <w:sz w:val="24"/>
          <w:szCs w:val="24"/>
        </w:rPr>
        <w:t xml:space="preserve"> </w:t>
      </w:r>
      <w:r w:rsidR="00A03B86" w:rsidRPr="009A5038">
        <w:rPr>
          <w:rFonts w:asciiTheme="majorBidi" w:eastAsia="Times New Roman" w:hAnsiTheme="majorBidi" w:cstheme="majorBidi"/>
          <w:color w:val="000000"/>
          <w:sz w:val="24"/>
          <w:szCs w:val="24"/>
        </w:rPr>
        <w:t xml:space="preserve">It is </w:t>
      </w:r>
      <w:r w:rsidRPr="009A5038">
        <w:rPr>
          <w:rFonts w:asciiTheme="majorBidi" w:eastAsia="Times New Roman" w:hAnsiTheme="majorBidi" w:cstheme="majorBidi"/>
          <w:color w:val="000000"/>
          <w:sz w:val="24"/>
          <w:szCs w:val="24"/>
        </w:rPr>
        <w:t>useful when an overview of a disease state is necessary.</w:t>
      </w:r>
      <w:r w:rsidR="00A03B86" w:rsidRPr="009A5038">
        <w:rPr>
          <w:rFonts w:asciiTheme="majorBidi" w:eastAsia="Times New Roman" w:hAnsiTheme="majorBidi" w:cstheme="majorBidi"/>
          <w:color w:val="000000"/>
          <w:sz w:val="24"/>
          <w:szCs w:val="24"/>
        </w:rPr>
        <w:t xml:space="preserve"> </w:t>
      </w:r>
      <w:proofErr w:type="gramStart"/>
      <w:r w:rsidR="000D3673" w:rsidRPr="009A5038">
        <w:rPr>
          <w:rFonts w:asciiTheme="majorBidi" w:eastAsia="Times New Roman" w:hAnsiTheme="majorBidi" w:cstheme="majorBidi"/>
          <w:color w:val="000000"/>
          <w:sz w:val="24"/>
          <w:szCs w:val="24"/>
        </w:rPr>
        <w:t xml:space="preserve">Similarly, </w:t>
      </w:r>
      <w:r w:rsidR="001234E4">
        <w:rPr>
          <w:rFonts w:asciiTheme="majorBidi" w:eastAsia="Times New Roman" w:hAnsiTheme="majorBidi" w:cstheme="majorBidi"/>
          <w:color w:val="000000"/>
          <w:sz w:val="24"/>
          <w:szCs w:val="24"/>
        </w:rPr>
        <w:t>t</w:t>
      </w:r>
      <w:r w:rsidR="00A03B86" w:rsidRPr="009A5038">
        <w:rPr>
          <w:rFonts w:asciiTheme="majorBidi" w:eastAsia="Times New Roman" w:hAnsiTheme="majorBidi" w:cstheme="majorBidi"/>
          <w:color w:val="000000"/>
          <w:sz w:val="24"/>
          <w:szCs w:val="24"/>
        </w:rPr>
        <w:t>he </w:t>
      </w:r>
      <w:r w:rsidR="00A03B86" w:rsidRPr="00F3272B">
        <w:rPr>
          <w:rFonts w:asciiTheme="majorBidi" w:eastAsia="Times New Roman" w:hAnsiTheme="majorBidi" w:cstheme="majorBidi"/>
          <w:b/>
          <w:bCs/>
          <w:i/>
          <w:iCs/>
          <w:color w:val="000000"/>
          <w:sz w:val="24"/>
          <w:szCs w:val="24"/>
        </w:rPr>
        <w:t>Handbook of Nonprescription Drugs</w:t>
      </w:r>
      <w:r w:rsidR="001234E4">
        <w:rPr>
          <w:rFonts w:asciiTheme="majorBidi" w:eastAsia="Times New Roman" w:hAnsiTheme="majorBidi" w:cstheme="majorBidi"/>
          <w:i/>
          <w:iCs/>
          <w:color w:val="000000"/>
          <w:sz w:val="24"/>
          <w:szCs w:val="24"/>
        </w:rPr>
        <w:t xml:space="preserve"> and </w:t>
      </w:r>
      <w:r w:rsidR="00622906" w:rsidRPr="00F3272B">
        <w:rPr>
          <w:rFonts w:asciiTheme="majorBidi" w:eastAsia="Times New Roman" w:hAnsiTheme="majorBidi" w:cstheme="majorBidi"/>
          <w:b/>
          <w:bCs/>
          <w:i/>
          <w:iCs/>
          <w:color w:val="000000"/>
          <w:sz w:val="24"/>
          <w:szCs w:val="24"/>
        </w:rPr>
        <w:t>Handbook of</w:t>
      </w:r>
      <w:r w:rsidR="00622906">
        <w:rPr>
          <w:rFonts w:asciiTheme="majorBidi" w:eastAsia="Times New Roman" w:hAnsiTheme="majorBidi" w:cstheme="majorBidi"/>
          <w:b/>
          <w:bCs/>
          <w:i/>
          <w:iCs/>
          <w:color w:val="000000"/>
          <w:sz w:val="24"/>
          <w:szCs w:val="24"/>
        </w:rPr>
        <w:t xml:space="preserve"> dosage forms.</w:t>
      </w:r>
      <w:proofErr w:type="gramEnd"/>
    </w:p>
    <w:p w:rsidR="008F6446" w:rsidRPr="008F6446" w:rsidRDefault="008F6446" w:rsidP="008F6446">
      <w:pPr>
        <w:autoSpaceDE w:val="0"/>
        <w:autoSpaceDN w:val="0"/>
        <w:adjustRightInd w:val="0"/>
        <w:spacing w:after="0" w:line="240" w:lineRule="auto"/>
        <w:rPr>
          <w:rFonts w:asciiTheme="majorBidi" w:eastAsia="Times New Roman" w:hAnsiTheme="majorBidi" w:cstheme="majorBidi"/>
          <w:b/>
          <w:bCs/>
          <w:i/>
          <w:iCs/>
          <w:color w:val="000000"/>
          <w:sz w:val="24"/>
          <w:szCs w:val="24"/>
        </w:rPr>
      </w:pPr>
      <w:r w:rsidRPr="008F6446">
        <w:rPr>
          <w:rFonts w:asciiTheme="majorBidi" w:hAnsiTheme="majorBidi" w:cstheme="majorBidi"/>
          <w:b/>
          <w:bCs/>
          <w:i/>
          <w:iCs/>
          <w:sz w:val="24"/>
          <w:szCs w:val="24"/>
        </w:rPr>
        <w:t>Clarke’s Analysis of Drugs and Poisons</w:t>
      </w:r>
    </w:p>
    <w:p w:rsidR="00A5695A" w:rsidRDefault="001234E4" w:rsidP="00747592">
      <w:pPr>
        <w:shd w:val="clear" w:color="auto" w:fill="FFFFFF"/>
        <w:spacing w:before="100" w:beforeAutospacing="1" w:after="100" w:afterAutospacing="1"/>
        <w:jc w:val="both"/>
        <w:rPr>
          <w:rFonts w:asciiTheme="majorBidi" w:eastAsia="Times New Roman" w:hAnsiTheme="majorBidi" w:cstheme="majorBidi"/>
          <w:b/>
          <w:bCs/>
          <w:i/>
          <w:iCs/>
          <w:color w:val="000000"/>
          <w:sz w:val="24"/>
          <w:szCs w:val="24"/>
        </w:rPr>
      </w:pPr>
      <w:r w:rsidRPr="001234E4">
        <w:rPr>
          <w:rFonts w:asciiTheme="majorBidi" w:eastAsia="Times New Roman" w:hAnsiTheme="majorBidi" w:cstheme="majorBidi"/>
          <w:b/>
          <w:bCs/>
          <w:i/>
          <w:iCs/>
          <w:color w:val="000000"/>
          <w:sz w:val="24"/>
          <w:szCs w:val="24"/>
        </w:rPr>
        <w:t>Remington: The Science and Practice of Pharmacy</w:t>
      </w:r>
    </w:p>
    <w:p w:rsidR="001234E4" w:rsidRDefault="001234E4" w:rsidP="00747592">
      <w:pPr>
        <w:shd w:val="clear" w:color="auto" w:fill="FFFFFF"/>
        <w:spacing w:before="100" w:beforeAutospacing="1" w:after="100" w:afterAutospacing="1"/>
        <w:jc w:val="both"/>
        <w:rPr>
          <w:rFonts w:asciiTheme="majorBidi" w:eastAsia="Times New Roman" w:hAnsiTheme="majorBidi" w:cstheme="majorBidi"/>
          <w:b/>
          <w:bCs/>
          <w:i/>
          <w:iCs/>
          <w:color w:val="000000"/>
          <w:sz w:val="24"/>
          <w:szCs w:val="24"/>
        </w:rPr>
      </w:pPr>
      <w:r w:rsidRPr="001234E4">
        <w:rPr>
          <w:rFonts w:asciiTheme="majorBidi" w:eastAsia="Times New Roman" w:hAnsiTheme="majorBidi" w:cstheme="majorBidi"/>
          <w:b/>
          <w:bCs/>
          <w:i/>
          <w:iCs/>
          <w:color w:val="000000"/>
          <w:sz w:val="24"/>
          <w:szCs w:val="24"/>
        </w:rPr>
        <w:t>Martindale; the Extra Pharmacopoeia</w:t>
      </w:r>
    </w:p>
    <w:p w:rsidR="001234E4" w:rsidRDefault="001234E4" w:rsidP="00747592">
      <w:pPr>
        <w:shd w:val="clear" w:color="auto" w:fill="FFFFFF"/>
        <w:spacing w:before="100" w:beforeAutospacing="1" w:after="100" w:afterAutospacing="1"/>
        <w:jc w:val="both"/>
        <w:rPr>
          <w:rFonts w:asciiTheme="majorBidi" w:eastAsia="Times New Roman" w:hAnsiTheme="majorBidi" w:cstheme="majorBidi"/>
          <w:b/>
          <w:bCs/>
          <w:i/>
          <w:iCs/>
          <w:color w:val="000000"/>
          <w:sz w:val="24"/>
          <w:szCs w:val="24"/>
        </w:rPr>
      </w:pPr>
      <w:r w:rsidRPr="001234E4">
        <w:rPr>
          <w:rFonts w:asciiTheme="majorBidi" w:eastAsia="Times New Roman" w:hAnsiTheme="majorBidi" w:cstheme="majorBidi"/>
          <w:b/>
          <w:bCs/>
          <w:i/>
          <w:iCs/>
          <w:color w:val="000000"/>
          <w:sz w:val="24"/>
          <w:szCs w:val="24"/>
        </w:rPr>
        <w:t>Pharmacopoeia</w:t>
      </w:r>
      <w:r>
        <w:rPr>
          <w:rFonts w:asciiTheme="majorBidi" w:eastAsia="Times New Roman" w:hAnsiTheme="majorBidi" w:cstheme="majorBidi"/>
          <w:b/>
          <w:bCs/>
          <w:i/>
          <w:iCs/>
          <w:color w:val="000000"/>
          <w:sz w:val="24"/>
          <w:szCs w:val="24"/>
        </w:rPr>
        <w:t>s</w:t>
      </w:r>
    </w:p>
    <w:p w:rsidR="001234E4" w:rsidRPr="001234E4" w:rsidRDefault="001234E4"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Are i</w:t>
      </w:r>
      <w:r w:rsidRPr="001234E4">
        <w:rPr>
          <w:rFonts w:asciiTheme="majorBidi" w:eastAsia="Times New Roman" w:hAnsiTheme="majorBidi" w:cstheme="majorBidi"/>
          <w:color w:val="000000"/>
          <w:sz w:val="24"/>
          <w:szCs w:val="24"/>
        </w:rPr>
        <w:t>ssued by</w:t>
      </w:r>
      <w:r>
        <w:rPr>
          <w:rFonts w:asciiTheme="majorBidi" w:eastAsia="Times New Roman" w:hAnsiTheme="majorBidi" w:cstheme="majorBidi"/>
          <w:color w:val="000000"/>
          <w:sz w:val="24"/>
          <w:szCs w:val="24"/>
        </w:rPr>
        <w:t xml:space="preserve"> h</w:t>
      </w:r>
      <w:r w:rsidRPr="001234E4">
        <w:rPr>
          <w:rFonts w:asciiTheme="majorBidi" w:eastAsia="Times New Roman" w:hAnsiTheme="majorBidi" w:cstheme="majorBidi"/>
          <w:color w:val="000000"/>
          <w:sz w:val="24"/>
          <w:szCs w:val="24"/>
        </w:rPr>
        <w:t xml:space="preserve">ighly specialized persons in pharmacy </w:t>
      </w:r>
      <w:r>
        <w:rPr>
          <w:rFonts w:asciiTheme="majorBidi" w:eastAsia="Times New Roman" w:hAnsiTheme="majorBidi" w:cstheme="majorBidi"/>
          <w:color w:val="000000"/>
          <w:sz w:val="24"/>
          <w:szCs w:val="24"/>
        </w:rPr>
        <w:t>and</w:t>
      </w:r>
      <w:r w:rsidRPr="001234E4">
        <w:rPr>
          <w:rFonts w:asciiTheme="majorBidi" w:eastAsia="Times New Roman" w:hAnsiTheme="majorBidi" w:cstheme="majorBidi"/>
          <w:color w:val="000000"/>
          <w:sz w:val="24"/>
          <w:szCs w:val="24"/>
        </w:rPr>
        <w:t xml:space="preserve"> medicine</w:t>
      </w:r>
      <w:r>
        <w:rPr>
          <w:rFonts w:asciiTheme="majorBidi" w:eastAsia="Times New Roman" w:hAnsiTheme="majorBidi" w:cstheme="majorBidi"/>
          <w:color w:val="000000"/>
          <w:sz w:val="24"/>
          <w:szCs w:val="24"/>
        </w:rPr>
        <w:t xml:space="preserve"> and are a</w:t>
      </w:r>
      <w:r w:rsidRPr="001234E4">
        <w:rPr>
          <w:rFonts w:asciiTheme="majorBidi" w:eastAsia="Times New Roman" w:hAnsiTheme="majorBidi" w:cstheme="majorBidi"/>
          <w:color w:val="000000"/>
          <w:sz w:val="24"/>
          <w:szCs w:val="24"/>
        </w:rPr>
        <w:t>uthorized by</w:t>
      </w:r>
      <w:r>
        <w:rPr>
          <w:rFonts w:asciiTheme="majorBidi" w:eastAsia="Times New Roman" w:hAnsiTheme="majorBidi" w:cstheme="majorBidi"/>
          <w:color w:val="000000"/>
          <w:sz w:val="24"/>
          <w:szCs w:val="24"/>
        </w:rPr>
        <w:t xml:space="preserve"> g</w:t>
      </w:r>
      <w:r w:rsidRPr="001234E4">
        <w:rPr>
          <w:rFonts w:asciiTheme="majorBidi" w:eastAsia="Times New Roman" w:hAnsiTheme="majorBidi" w:cstheme="majorBidi"/>
          <w:color w:val="000000"/>
          <w:sz w:val="24"/>
          <w:szCs w:val="24"/>
        </w:rPr>
        <w:t>overnments or international agencies</w:t>
      </w:r>
      <w:r>
        <w:rPr>
          <w:rFonts w:asciiTheme="majorBidi" w:eastAsia="Times New Roman" w:hAnsiTheme="majorBidi" w:cstheme="majorBidi"/>
          <w:color w:val="000000"/>
          <w:sz w:val="24"/>
          <w:szCs w:val="24"/>
        </w:rPr>
        <w:t xml:space="preserve">, </w:t>
      </w:r>
      <w:r w:rsidRPr="001234E4">
        <w:rPr>
          <w:rFonts w:asciiTheme="majorBidi" w:eastAsia="Times New Roman" w:hAnsiTheme="majorBidi" w:cstheme="majorBidi"/>
          <w:color w:val="000000"/>
          <w:sz w:val="24"/>
          <w:szCs w:val="24"/>
        </w:rPr>
        <w:t>Example Egyptian Pharmacopeia, United States Pharmacopoeia/ National Formulary</w:t>
      </w:r>
      <w:r>
        <w:rPr>
          <w:rFonts w:asciiTheme="majorBidi" w:eastAsia="Times New Roman" w:hAnsiTheme="majorBidi" w:cstheme="majorBidi"/>
          <w:color w:val="000000"/>
          <w:sz w:val="24"/>
          <w:szCs w:val="24"/>
        </w:rPr>
        <w:t xml:space="preserve"> (USP/NF) and </w:t>
      </w:r>
      <w:r w:rsidRPr="001234E4">
        <w:rPr>
          <w:rFonts w:asciiTheme="majorBidi" w:eastAsia="Times New Roman" w:hAnsiTheme="majorBidi" w:cstheme="majorBidi"/>
          <w:color w:val="000000"/>
          <w:sz w:val="24"/>
          <w:szCs w:val="24"/>
        </w:rPr>
        <w:t>The British Pharmacopoeia (BP).</w:t>
      </w:r>
      <w:r w:rsidRPr="001234E4">
        <w:rPr>
          <w:rFonts w:asciiTheme="majorBidi" w:eastAsia="Times New Roman" w:hAnsiTheme="majorBidi" w:cstheme="majorBidi"/>
          <w:b/>
          <w:bCs/>
          <w:color w:val="000000"/>
          <w:sz w:val="24"/>
          <w:szCs w:val="24"/>
        </w:rPr>
        <w:t xml:space="preserve"> </w:t>
      </w:r>
    </w:p>
    <w:p w:rsidR="000D3673" w:rsidRPr="009A5038" w:rsidRDefault="000D3673"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 xml:space="preserve">Tertiary references also include Internet-based resources such as </w:t>
      </w:r>
      <w:proofErr w:type="spellStart"/>
      <w:r w:rsidRPr="00F3272B">
        <w:rPr>
          <w:rFonts w:asciiTheme="majorBidi" w:eastAsia="Times New Roman" w:hAnsiTheme="majorBidi" w:cstheme="majorBidi"/>
          <w:b/>
          <w:bCs/>
          <w:i/>
          <w:iCs/>
          <w:color w:val="000000"/>
          <w:sz w:val="24"/>
          <w:szCs w:val="24"/>
        </w:rPr>
        <w:t>Micromedex</w:t>
      </w:r>
      <w:proofErr w:type="spellEnd"/>
      <w:r w:rsidRPr="009A5038">
        <w:rPr>
          <w:rFonts w:asciiTheme="majorBidi" w:eastAsia="Times New Roman" w:hAnsiTheme="majorBidi" w:cstheme="majorBidi"/>
          <w:color w:val="000000"/>
          <w:sz w:val="24"/>
          <w:szCs w:val="24"/>
        </w:rPr>
        <w:t>.</w:t>
      </w:r>
    </w:p>
    <w:p w:rsidR="000D3673" w:rsidRPr="009A5038" w:rsidRDefault="000D3673" w:rsidP="00747592">
      <w:pPr>
        <w:shd w:val="clear" w:color="auto" w:fill="FFFFFF"/>
        <w:spacing w:before="100" w:beforeAutospacing="1" w:after="100" w:afterAutospacing="1"/>
        <w:jc w:val="both"/>
        <w:rPr>
          <w:rFonts w:asciiTheme="majorBidi" w:eastAsia="Times New Roman" w:hAnsiTheme="majorBidi" w:cstheme="majorBidi"/>
          <w:color w:val="000000"/>
          <w:sz w:val="24"/>
          <w:szCs w:val="24"/>
        </w:rPr>
      </w:pPr>
      <w:r w:rsidRPr="009A5038">
        <w:rPr>
          <w:rFonts w:asciiTheme="majorBidi" w:eastAsia="Times New Roman" w:hAnsiTheme="majorBidi" w:cstheme="majorBidi"/>
          <w:color w:val="000000"/>
          <w:sz w:val="24"/>
          <w:szCs w:val="24"/>
        </w:rPr>
        <w:t xml:space="preserve">Many reputable Web sites are useful for obtaining information. The </w:t>
      </w:r>
      <w:r w:rsidRPr="00F3272B">
        <w:rPr>
          <w:rFonts w:asciiTheme="majorBidi" w:eastAsia="Times New Roman" w:hAnsiTheme="majorBidi" w:cstheme="majorBidi"/>
          <w:b/>
          <w:bCs/>
          <w:i/>
          <w:iCs/>
          <w:color w:val="000000"/>
          <w:sz w:val="24"/>
          <w:szCs w:val="24"/>
        </w:rPr>
        <w:t xml:space="preserve">Food and Drug </w:t>
      </w:r>
      <w:r w:rsidR="003442C9" w:rsidRPr="00F3272B">
        <w:rPr>
          <w:rFonts w:asciiTheme="majorBidi" w:eastAsia="Times New Roman" w:hAnsiTheme="majorBidi" w:cstheme="majorBidi"/>
          <w:b/>
          <w:bCs/>
          <w:i/>
          <w:iCs/>
          <w:color w:val="000000"/>
          <w:sz w:val="24"/>
          <w:szCs w:val="24"/>
        </w:rPr>
        <w:t>Administration</w:t>
      </w:r>
      <w:r w:rsidR="003442C9">
        <w:rPr>
          <w:rFonts w:asciiTheme="majorBidi" w:eastAsia="Times New Roman" w:hAnsiTheme="majorBidi" w:cstheme="majorBidi"/>
          <w:color w:val="000000"/>
          <w:sz w:val="24"/>
          <w:szCs w:val="24"/>
        </w:rPr>
        <w:t xml:space="preserve"> </w:t>
      </w:r>
      <w:r w:rsidR="003442C9" w:rsidRPr="009A5038">
        <w:rPr>
          <w:rFonts w:asciiTheme="majorBidi" w:eastAsia="Times New Roman" w:hAnsiTheme="majorBidi" w:cstheme="majorBidi"/>
          <w:color w:val="000000"/>
          <w:sz w:val="24"/>
          <w:szCs w:val="24"/>
        </w:rPr>
        <w:t>(</w:t>
      </w:r>
      <w:r w:rsidRPr="009A5038">
        <w:rPr>
          <w:rFonts w:asciiTheme="majorBidi" w:eastAsia="Times New Roman" w:hAnsiTheme="majorBidi" w:cstheme="majorBidi"/>
          <w:color w:val="000000"/>
          <w:sz w:val="24"/>
          <w:szCs w:val="24"/>
        </w:rPr>
        <w:t>FDA)’s Web site is an important source of information regarding the most recent drug-related news, including drug approvals, recalls, and safety warnings.</w:t>
      </w:r>
    </w:p>
    <w:p w:rsidR="00192332" w:rsidRPr="009A5038" w:rsidRDefault="009A5038" w:rsidP="00747592">
      <w:pPr>
        <w:shd w:val="clear" w:color="auto" w:fill="FFFFFF"/>
        <w:spacing w:before="100" w:beforeAutospacing="1" w:after="100" w:afterAutospacing="1"/>
        <w:jc w:val="both"/>
        <w:rPr>
          <w:rFonts w:asciiTheme="majorBidi" w:hAnsiTheme="majorBidi" w:cstheme="majorBidi"/>
          <w:sz w:val="24"/>
          <w:szCs w:val="24"/>
        </w:rPr>
      </w:pPr>
      <w:r w:rsidRPr="009A5038">
        <w:rPr>
          <w:rFonts w:asciiTheme="majorBidi" w:eastAsia="Times New Roman" w:hAnsiTheme="majorBidi" w:cstheme="majorBidi"/>
          <w:color w:val="000000"/>
          <w:sz w:val="24"/>
          <w:szCs w:val="24"/>
        </w:rPr>
        <w:t>Resources, whether in print or online, should be assessed for quality and reliability. First, the source of information in terms of authors and editors should be questioned. Are the authors well qualified to write on the topic? Second, the information should be appropriately referenced and evidence based. Third, financial disclosures should be made. Fourth, the information should be as current as possible. Other aspects that may be assessed include ease of use, portability (if necessary), and cost. Web sites should be assessed for quality as well.</w:t>
      </w:r>
    </w:p>
    <w:sectPr w:rsidR="00192332" w:rsidRPr="009A5038" w:rsidSect="0019233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77F" w:rsidRDefault="0072777F" w:rsidP="007A0081">
      <w:pPr>
        <w:spacing w:after="0" w:line="240" w:lineRule="auto"/>
      </w:pPr>
      <w:r>
        <w:separator/>
      </w:r>
    </w:p>
  </w:endnote>
  <w:endnote w:type="continuationSeparator" w:id="0">
    <w:p w:rsidR="0072777F" w:rsidRDefault="0072777F" w:rsidP="007A0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2755"/>
      <w:docPartObj>
        <w:docPartGallery w:val="Page Numbers (Bottom of Page)"/>
        <w:docPartUnique/>
      </w:docPartObj>
    </w:sdtPr>
    <w:sdtContent>
      <w:p w:rsidR="007A0081" w:rsidRDefault="00393F2A">
        <w:pPr>
          <w:pStyle w:val="Footer"/>
          <w:jc w:val="center"/>
        </w:pPr>
        <w:fldSimple w:instr=" PAGE   \* MERGEFORMAT ">
          <w:r w:rsidR="008F6446">
            <w:rPr>
              <w:noProof/>
            </w:rPr>
            <w:t>3</w:t>
          </w:r>
        </w:fldSimple>
      </w:p>
    </w:sdtContent>
  </w:sdt>
  <w:p w:rsidR="007A0081" w:rsidRDefault="007A0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77F" w:rsidRDefault="0072777F" w:rsidP="007A0081">
      <w:pPr>
        <w:spacing w:after="0" w:line="240" w:lineRule="auto"/>
      </w:pPr>
      <w:r>
        <w:separator/>
      </w:r>
    </w:p>
  </w:footnote>
  <w:footnote w:type="continuationSeparator" w:id="0">
    <w:p w:rsidR="0072777F" w:rsidRDefault="0072777F" w:rsidP="007A00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A4992"/>
    <w:rsid w:val="000D3673"/>
    <w:rsid w:val="001234E4"/>
    <w:rsid w:val="00192332"/>
    <w:rsid w:val="002828E0"/>
    <w:rsid w:val="002E58E7"/>
    <w:rsid w:val="00307649"/>
    <w:rsid w:val="003442C9"/>
    <w:rsid w:val="00383FFB"/>
    <w:rsid w:val="00393F2A"/>
    <w:rsid w:val="00622906"/>
    <w:rsid w:val="0072777F"/>
    <w:rsid w:val="007420BE"/>
    <w:rsid w:val="00747592"/>
    <w:rsid w:val="007A0081"/>
    <w:rsid w:val="007F4996"/>
    <w:rsid w:val="008F6446"/>
    <w:rsid w:val="009A5038"/>
    <w:rsid w:val="00A03B86"/>
    <w:rsid w:val="00A5695A"/>
    <w:rsid w:val="00DA4992"/>
    <w:rsid w:val="00DA6689"/>
    <w:rsid w:val="00E11F25"/>
    <w:rsid w:val="00EC2157"/>
    <w:rsid w:val="00F3272B"/>
    <w:rsid w:val="00F85C1B"/>
    <w:rsid w:val="00FB18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7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A00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0081"/>
  </w:style>
  <w:style w:type="paragraph" w:styleId="Footer">
    <w:name w:val="footer"/>
    <w:basedOn w:val="Normal"/>
    <w:link w:val="FooterChar"/>
    <w:uiPriority w:val="99"/>
    <w:unhideWhenUsed/>
    <w:rsid w:val="007A0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081"/>
  </w:style>
</w:styles>
</file>

<file path=word/webSettings.xml><?xml version="1.0" encoding="utf-8"?>
<w:webSettings xmlns:r="http://schemas.openxmlformats.org/officeDocument/2006/relationships" xmlns:w="http://schemas.openxmlformats.org/wordprocessingml/2006/main">
  <w:divs>
    <w:div w:id="691996994">
      <w:bodyDiv w:val="1"/>
      <w:marLeft w:val="0"/>
      <w:marRight w:val="0"/>
      <w:marTop w:val="0"/>
      <w:marBottom w:val="0"/>
      <w:divBdr>
        <w:top w:val="none" w:sz="0" w:space="0" w:color="auto"/>
        <w:left w:val="none" w:sz="0" w:space="0" w:color="auto"/>
        <w:bottom w:val="none" w:sz="0" w:space="0" w:color="auto"/>
        <w:right w:val="none" w:sz="0" w:space="0" w:color="auto"/>
      </w:divBdr>
    </w:div>
    <w:div w:id="1196625961">
      <w:bodyDiv w:val="1"/>
      <w:marLeft w:val="0"/>
      <w:marRight w:val="0"/>
      <w:marTop w:val="0"/>
      <w:marBottom w:val="0"/>
      <w:divBdr>
        <w:top w:val="none" w:sz="0" w:space="0" w:color="auto"/>
        <w:left w:val="none" w:sz="0" w:space="0" w:color="auto"/>
        <w:bottom w:val="none" w:sz="0" w:space="0" w:color="auto"/>
        <w:right w:val="none" w:sz="0" w:space="0" w:color="auto"/>
      </w:divBdr>
    </w:div>
    <w:div w:id="1310283745">
      <w:bodyDiv w:val="1"/>
      <w:marLeft w:val="0"/>
      <w:marRight w:val="0"/>
      <w:marTop w:val="0"/>
      <w:marBottom w:val="0"/>
      <w:divBdr>
        <w:top w:val="none" w:sz="0" w:space="0" w:color="auto"/>
        <w:left w:val="none" w:sz="0" w:space="0" w:color="auto"/>
        <w:bottom w:val="none" w:sz="0" w:space="0" w:color="auto"/>
        <w:right w:val="none" w:sz="0" w:space="0" w:color="auto"/>
      </w:divBdr>
    </w:div>
    <w:div w:id="191380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Dr.Howida Kamal</dc:creator>
  <cp:lastModifiedBy>Dr.Howida Kamal</cp:lastModifiedBy>
  <cp:revision>6</cp:revision>
  <dcterms:created xsi:type="dcterms:W3CDTF">2015-03-30T08:23:00Z</dcterms:created>
  <dcterms:modified xsi:type="dcterms:W3CDTF">2015-04-21T06:44:00Z</dcterms:modified>
</cp:coreProperties>
</file>