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696" w:rsidRDefault="001D6E96" w:rsidP="001D6E96">
      <w:pPr>
        <w:jc w:val="center"/>
        <w:rPr>
          <w:rFonts w:asciiTheme="majorBidi" w:hAnsiTheme="majorBidi" w:cstheme="majorBidi"/>
          <w:b/>
          <w:bCs/>
          <w:sz w:val="36"/>
          <w:szCs w:val="36"/>
        </w:rPr>
      </w:pPr>
      <w:r w:rsidRPr="001D6E96">
        <w:rPr>
          <w:rFonts w:asciiTheme="majorBidi" w:hAnsiTheme="majorBidi" w:cstheme="majorBidi"/>
          <w:b/>
          <w:bCs/>
          <w:sz w:val="36"/>
          <w:szCs w:val="36"/>
        </w:rPr>
        <w:t>The axillary lymph nodes in breast carcinoma: their anatomic distribution and metastatic burden by levels</w:t>
      </w:r>
    </w:p>
    <w:p w:rsidR="001D6E96" w:rsidRDefault="001D6E96" w:rsidP="001D6E96">
      <w:pPr>
        <w:rPr>
          <w:rFonts w:asciiTheme="majorBidi" w:hAnsiTheme="majorBidi" w:cstheme="majorBidi"/>
          <w:b/>
          <w:bCs/>
          <w:sz w:val="36"/>
          <w:szCs w:val="36"/>
        </w:rPr>
      </w:pPr>
    </w:p>
    <w:p w:rsidR="001D6E96" w:rsidRDefault="001D6E96" w:rsidP="001D6E96">
      <w:pPr>
        <w:rPr>
          <w:rFonts w:asciiTheme="majorBidi" w:hAnsiTheme="majorBidi" w:cstheme="majorBidi"/>
          <w:b/>
          <w:bCs/>
          <w:sz w:val="36"/>
          <w:szCs w:val="36"/>
        </w:rPr>
      </w:pPr>
    </w:p>
    <w:p w:rsidR="001D6E96" w:rsidRDefault="001D6E96" w:rsidP="001D6E96">
      <w:pPr>
        <w:rPr>
          <w:rFonts w:asciiTheme="majorBidi" w:hAnsiTheme="majorBidi" w:cstheme="majorBidi"/>
          <w:b/>
          <w:bCs/>
          <w:sz w:val="32"/>
          <w:szCs w:val="32"/>
        </w:rPr>
      </w:pPr>
      <w:r>
        <w:rPr>
          <w:rFonts w:asciiTheme="majorBidi" w:hAnsiTheme="majorBidi" w:cstheme="majorBidi"/>
          <w:b/>
          <w:bCs/>
          <w:sz w:val="32"/>
          <w:szCs w:val="32"/>
        </w:rPr>
        <w:t>Introduction</w:t>
      </w:r>
    </w:p>
    <w:p w:rsidR="001D6E96" w:rsidRDefault="00507CAD" w:rsidP="003802F0">
      <w:pPr>
        <w:ind w:firstLine="720"/>
        <w:jc w:val="both"/>
        <w:rPr>
          <w:rFonts w:asciiTheme="majorBidi" w:hAnsiTheme="majorBidi" w:cstheme="majorBidi"/>
          <w:sz w:val="28"/>
          <w:szCs w:val="28"/>
        </w:rPr>
      </w:pPr>
      <w:r>
        <w:rPr>
          <w:rFonts w:asciiTheme="majorBidi" w:hAnsiTheme="majorBidi" w:cstheme="majorBidi"/>
          <w:sz w:val="28"/>
          <w:szCs w:val="28"/>
        </w:rPr>
        <w:t>In breast carcinoma, axillary lymph node metastasis is considered the most important prognostic factor (1). Methods to measure the metastatic burden varied with time. Initially, Berg in 1955 classified axillary nodes into 3 levels, namely: level I below and lateral to pectoralis minor, level II behind and level III above and medial to the muscle (2)</w:t>
      </w:r>
      <w:r w:rsidR="00205360">
        <w:rPr>
          <w:rFonts w:asciiTheme="majorBidi" w:hAnsiTheme="majorBidi" w:cstheme="majorBidi"/>
          <w:sz w:val="28"/>
          <w:szCs w:val="28"/>
        </w:rPr>
        <w:t>. He also reported that metastases progress in a sequential manner from level I to III with worsening of prognosis. Carter and associates in 1989 considered the number of lymph nodes is a better indicator of metastatic burden (3) and this system was adapted by the WHO pN staging classification. Recently, Vinh-Hung and co-workers reported that the ratio of positive nodes to total nodes excised (Lymph Node Ratio LNR) is a more accurate predictor of survival (4).</w:t>
      </w:r>
    </w:p>
    <w:p w:rsidR="00205360" w:rsidRDefault="009805B6" w:rsidP="00392033">
      <w:pPr>
        <w:ind w:firstLine="720"/>
        <w:jc w:val="both"/>
        <w:rPr>
          <w:rFonts w:asciiTheme="majorBidi" w:hAnsiTheme="majorBidi" w:cstheme="majorBidi"/>
          <w:sz w:val="28"/>
          <w:szCs w:val="28"/>
        </w:rPr>
      </w:pPr>
      <w:r>
        <w:rPr>
          <w:rFonts w:asciiTheme="majorBidi" w:hAnsiTheme="majorBidi" w:cstheme="majorBidi"/>
          <w:sz w:val="28"/>
          <w:szCs w:val="28"/>
        </w:rPr>
        <w:t xml:space="preserve">There is a considerable disagreement among surgeon on the extent of lymphadenectomy in breast cancer. In the past, all three levels of axillary lymph nodes were removed in the standard radical </w:t>
      </w:r>
      <w:r w:rsidR="00041263">
        <w:rPr>
          <w:rFonts w:asciiTheme="majorBidi" w:hAnsiTheme="majorBidi" w:cstheme="majorBidi"/>
          <w:sz w:val="28"/>
          <w:szCs w:val="28"/>
        </w:rPr>
        <w:t>mastectomy operation (5). In recent years, more conservative lymphadenectomies were applied in view of early detection of tumors and widesp</w:t>
      </w:r>
      <w:r w:rsidR="0039206E">
        <w:rPr>
          <w:rFonts w:asciiTheme="majorBidi" w:hAnsiTheme="majorBidi" w:cstheme="majorBidi"/>
          <w:sz w:val="28"/>
          <w:szCs w:val="28"/>
        </w:rPr>
        <w:t>read use of adjuvant therapy</w:t>
      </w:r>
      <w:r w:rsidR="00041263">
        <w:rPr>
          <w:rFonts w:asciiTheme="majorBidi" w:hAnsiTheme="majorBidi" w:cstheme="majorBidi"/>
          <w:sz w:val="28"/>
          <w:szCs w:val="28"/>
        </w:rPr>
        <w:t>. The current practice in developed countries is to remove nodal levels I and II only (</w:t>
      </w:r>
      <w:r w:rsidR="0039206E">
        <w:rPr>
          <w:rFonts w:asciiTheme="majorBidi" w:hAnsiTheme="majorBidi" w:cstheme="majorBidi"/>
          <w:sz w:val="28"/>
          <w:szCs w:val="28"/>
        </w:rPr>
        <w:t>6</w:t>
      </w:r>
      <w:r w:rsidR="00041263">
        <w:rPr>
          <w:rFonts w:asciiTheme="majorBidi" w:hAnsiTheme="majorBidi" w:cstheme="majorBidi"/>
          <w:sz w:val="28"/>
          <w:szCs w:val="28"/>
        </w:rPr>
        <w:t xml:space="preserve">). The </w:t>
      </w:r>
      <w:r w:rsidR="00392033">
        <w:rPr>
          <w:rFonts w:asciiTheme="majorBidi" w:hAnsiTheme="majorBidi" w:cstheme="majorBidi"/>
          <w:sz w:val="28"/>
          <w:szCs w:val="28"/>
        </w:rPr>
        <w:t xml:space="preserve">standard </w:t>
      </w:r>
      <w:r w:rsidR="00041263">
        <w:rPr>
          <w:rFonts w:asciiTheme="majorBidi" w:hAnsiTheme="majorBidi" w:cstheme="majorBidi"/>
          <w:sz w:val="28"/>
          <w:szCs w:val="28"/>
        </w:rPr>
        <w:t xml:space="preserve">recommended minimal number of nodes to be removed in axillary dissection </w:t>
      </w:r>
      <w:r w:rsidR="00392033">
        <w:rPr>
          <w:rFonts w:asciiTheme="majorBidi" w:hAnsiTheme="majorBidi" w:cstheme="majorBidi"/>
          <w:sz w:val="28"/>
          <w:szCs w:val="28"/>
        </w:rPr>
        <w:t xml:space="preserve">is 10 nodes (7) but </w:t>
      </w:r>
      <w:r w:rsidR="00041263">
        <w:rPr>
          <w:rFonts w:asciiTheme="majorBidi" w:hAnsiTheme="majorBidi" w:cstheme="majorBidi"/>
          <w:sz w:val="28"/>
          <w:szCs w:val="28"/>
        </w:rPr>
        <w:t>varied</w:t>
      </w:r>
      <w:r w:rsidR="00392033">
        <w:rPr>
          <w:rFonts w:asciiTheme="majorBidi" w:hAnsiTheme="majorBidi" w:cstheme="majorBidi"/>
          <w:sz w:val="28"/>
          <w:szCs w:val="28"/>
        </w:rPr>
        <w:t xml:space="preserve"> in the literature</w:t>
      </w:r>
      <w:r w:rsidR="00041263">
        <w:rPr>
          <w:rFonts w:asciiTheme="majorBidi" w:hAnsiTheme="majorBidi" w:cstheme="majorBidi"/>
          <w:sz w:val="28"/>
          <w:szCs w:val="28"/>
        </w:rPr>
        <w:t xml:space="preserve"> between </w:t>
      </w:r>
      <w:r w:rsidR="00B60CC9">
        <w:rPr>
          <w:rFonts w:asciiTheme="majorBidi" w:hAnsiTheme="majorBidi" w:cstheme="majorBidi"/>
          <w:sz w:val="28"/>
          <w:szCs w:val="28"/>
        </w:rPr>
        <w:t>16 and 6 (</w:t>
      </w:r>
      <w:r w:rsidR="00392033">
        <w:rPr>
          <w:rFonts w:asciiTheme="majorBidi" w:hAnsiTheme="majorBidi" w:cstheme="majorBidi"/>
          <w:sz w:val="28"/>
          <w:szCs w:val="28"/>
        </w:rPr>
        <w:t>8</w:t>
      </w:r>
      <w:r w:rsidR="00B60CC9">
        <w:rPr>
          <w:rFonts w:asciiTheme="majorBidi" w:hAnsiTheme="majorBidi" w:cstheme="majorBidi"/>
          <w:sz w:val="28"/>
          <w:szCs w:val="28"/>
        </w:rPr>
        <w:t xml:space="preserve">, </w:t>
      </w:r>
      <w:r w:rsidR="00392033">
        <w:rPr>
          <w:rFonts w:asciiTheme="majorBidi" w:hAnsiTheme="majorBidi" w:cstheme="majorBidi"/>
          <w:sz w:val="28"/>
          <w:szCs w:val="28"/>
        </w:rPr>
        <w:t>9</w:t>
      </w:r>
      <w:r w:rsidR="00B60CC9">
        <w:rPr>
          <w:rFonts w:asciiTheme="majorBidi" w:hAnsiTheme="majorBidi" w:cstheme="majorBidi"/>
          <w:sz w:val="28"/>
          <w:szCs w:val="28"/>
        </w:rPr>
        <w:t>).  Finally, no lymphadenectomy is done if the sentinel lymph node is negative (</w:t>
      </w:r>
      <w:r w:rsidR="00392033">
        <w:rPr>
          <w:rFonts w:asciiTheme="majorBidi" w:hAnsiTheme="majorBidi" w:cstheme="majorBidi"/>
          <w:sz w:val="28"/>
          <w:szCs w:val="28"/>
        </w:rPr>
        <w:t>10</w:t>
      </w:r>
      <w:r w:rsidR="00B60CC9">
        <w:rPr>
          <w:rFonts w:asciiTheme="majorBidi" w:hAnsiTheme="majorBidi" w:cstheme="majorBidi"/>
          <w:sz w:val="28"/>
          <w:szCs w:val="28"/>
        </w:rPr>
        <w:t>). Although this limited lymphadenectomy is acceptable in developed countries with early tumors (1</w:t>
      </w:r>
      <w:r w:rsidR="00392033">
        <w:rPr>
          <w:rFonts w:asciiTheme="majorBidi" w:hAnsiTheme="majorBidi" w:cstheme="majorBidi"/>
          <w:sz w:val="28"/>
          <w:szCs w:val="28"/>
        </w:rPr>
        <w:t>1</w:t>
      </w:r>
      <w:r w:rsidR="00B60CC9">
        <w:rPr>
          <w:rFonts w:asciiTheme="majorBidi" w:hAnsiTheme="majorBidi" w:cstheme="majorBidi"/>
          <w:sz w:val="28"/>
          <w:szCs w:val="28"/>
        </w:rPr>
        <w:t>), it is probably inapplicable in developed countries due to late presentation of patients with more extensive lymph node involvement (1</w:t>
      </w:r>
      <w:r w:rsidR="00392033">
        <w:rPr>
          <w:rFonts w:asciiTheme="majorBidi" w:hAnsiTheme="majorBidi" w:cstheme="majorBidi"/>
          <w:sz w:val="28"/>
          <w:szCs w:val="28"/>
        </w:rPr>
        <w:t>2</w:t>
      </w:r>
      <w:r w:rsidR="00B60CC9">
        <w:rPr>
          <w:rFonts w:asciiTheme="majorBidi" w:hAnsiTheme="majorBidi" w:cstheme="majorBidi"/>
          <w:sz w:val="28"/>
          <w:szCs w:val="28"/>
        </w:rPr>
        <w:t xml:space="preserve">). </w:t>
      </w:r>
      <w:r w:rsidR="00B60CC9">
        <w:rPr>
          <w:rFonts w:asciiTheme="majorBidi" w:hAnsiTheme="majorBidi" w:cstheme="majorBidi"/>
          <w:sz w:val="28"/>
          <w:szCs w:val="28"/>
        </w:rPr>
        <w:lastRenderedPageBreak/>
        <w:t>Few studies are available on the distribution of lymph node metastases in</w:t>
      </w:r>
      <w:r w:rsidR="00EB21B5">
        <w:rPr>
          <w:rFonts w:asciiTheme="majorBidi" w:hAnsiTheme="majorBidi" w:cstheme="majorBidi"/>
          <w:sz w:val="28"/>
          <w:szCs w:val="28"/>
        </w:rPr>
        <w:t xml:space="preserve"> </w:t>
      </w:r>
      <w:r w:rsidR="003802F0">
        <w:rPr>
          <w:rFonts w:asciiTheme="majorBidi" w:hAnsiTheme="majorBidi" w:cstheme="majorBidi"/>
          <w:sz w:val="28"/>
          <w:szCs w:val="28"/>
        </w:rPr>
        <w:t>such group of patients (1</w:t>
      </w:r>
      <w:r w:rsidR="00392033">
        <w:rPr>
          <w:rFonts w:asciiTheme="majorBidi" w:hAnsiTheme="majorBidi" w:cstheme="majorBidi"/>
          <w:sz w:val="28"/>
          <w:szCs w:val="28"/>
        </w:rPr>
        <w:t>3</w:t>
      </w:r>
      <w:r w:rsidR="003802F0">
        <w:rPr>
          <w:rFonts w:asciiTheme="majorBidi" w:hAnsiTheme="majorBidi" w:cstheme="majorBidi"/>
          <w:sz w:val="28"/>
          <w:szCs w:val="28"/>
        </w:rPr>
        <w:t>, 1</w:t>
      </w:r>
      <w:r w:rsidR="00392033">
        <w:rPr>
          <w:rFonts w:asciiTheme="majorBidi" w:hAnsiTheme="majorBidi" w:cstheme="majorBidi"/>
          <w:sz w:val="28"/>
          <w:szCs w:val="28"/>
        </w:rPr>
        <w:t>4</w:t>
      </w:r>
      <w:r w:rsidR="003802F0">
        <w:rPr>
          <w:rFonts w:asciiTheme="majorBidi" w:hAnsiTheme="majorBidi" w:cstheme="majorBidi"/>
          <w:sz w:val="28"/>
          <w:szCs w:val="28"/>
        </w:rPr>
        <w:t>,</w:t>
      </w:r>
      <w:r w:rsidR="003802F0">
        <w:rPr>
          <w:rFonts w:asciiTheme="majorBidi" w:hAnsiTheme="majorBidi" w:cstheme="majorBidi" w:hint="cs"/>
          <w:sz w:val="28"/>
          <w:szCs w:val="28"/>
          <w:rtl/>
        </w:rPr>
        <w:t xml:space="preserve"> </w:t>
      </w:r>
      <w:r w:rsidR="00EB21B5">
        <w:rPr>
          <w:rFonts w:asciiTheme="majorBidi" w:hAnsiTheme="majorBidi" w:cstheme="majorBidi"/>
          <w:sz w:val="28"/>
          <w:szCs w:val="28"/>
        </w:rPr>
        <w:t>1</w:t>
      </w:r>
      <w:r w:rsidR="00392033">
        <w:rPr>
          <w:rFonts w:asciiTheme="majorBidi" w:hAnsiTheme="majorBidi" w:cstheme="majorBidi"/>
          <w:sz w:val="28"/>
          <w:szCs w:val="28"/>
        </w:rPr>
        <w:t>5</w:t>
      </w:r>
      <w:r w:rsidR="00B60CC9">
        <w:rPr>
          <w:rFonts w:asciiTheme="majorBidi" w:hAnsiTheme="majorBidi" w:cstheme="majorBidi"/>
          <w:sz w:val="28"/>
          <w:szCs w:val="28"/>
        </w:rPr>
        <w:t>).</w:t>
      </w:r>
    </w:p>
    <w:p w:rsidR="000D167B" w:rsidRDefault="000D167B" w:rsidP="000E7584">
      <w:pPr>
        <w:ind w:firstLine="720"/>
        <w:jc w:val="both"/>
        <w:rPr>
          <w:rFonts w:asciiTheme="majorBidi" w:hAnsiTheme="majorBidi" w:cstheme="majorBidi"/>
          <w:sz w:val="28"/>
          <w:szCs w:val="28"/>
        </w:rPr>
      </w:pPr>
      <w:r>
        <w:rPr>
          <w:rFonts w:asciiTheme="majorBidi" w:hAnsiTheme="majorBidi" w:cstheme="majorBidi"/>
          <w:sz w:val="28"/>
          <w:szCs w:val="28"/>
        </w:rPr>
        <w:t>The aim of the present investigation is to quantitate the anatomi</w:t>
      </w:r>
      <w:r w:rsidR="00D6031C">
        <w:rPr>
          <w:rFonts w:asciiTheme="majorBidi" w:hAnsiTheme="majorBidi" w:cstheme="majorBidi"/>
          <w:sz w:val="28"/>
          <w:szCs w:val="28"/>
        </w:rPr>
        <w:t>c distribution of axillary lymph nodes by levels, as well to compare the metastatic burden of breast cancer at different nodal levels as determined by lymph node ratio (LNR).</w:t>
      </w:r>
    </w:p>
    <w:p w:rsidR="00472A7C" w:rsidRDefault="00472A7C" w:rsidP="000E7584">
      <w:pPr>
        <w:ind w:firstLine="720"/>
        <w:jc w:val="both"/>
        <w:rPr>
          <w:rFonts w:asciiTheme="majorBidi" w:hAnsiTheme="majorBidi" w:cstheme="majorBidi"/>
          <w:sz w:val="28"/>
          <w:szCs w:val="28"/>
        </w:rPr>
      </w:pPr>
    </w:p>
    <w:p w:rsidR="00472A7C" w:rsidRDefault="00854220" w:rsidP="00472A7C">
      <w:pPr>
        <w:rPr>
          <w:rFonts w:asciiTheme="majorBidi" w:hAnsiTheme="majorBidi" w:cstheme="majorBidi"/>
          <w:b/>
          <w:bCs/>
          <w:sz w:val="32"/>
          <w:szCs w:val="32"/>
        </w:rPr>
      </w:pPr>
      <w:r>
        <w:rPr>
          <w:rFonts w:asciiTheme="majorBidi" w:hAnsiTheme="majorBidi" w:cstheme="majorBidi"/>
          <w:b/>
          <w:bCs/>
          <w:sz w:val="32"/>
          <w:szCs w:val="32"/>
        </w:rPr>
        <w:t>Patient</w:t>
      </w:r>
      <w:r w:rsidR="00472A7C">
        <w:rPr>
          <w:rFonts w:asciiTheme="majorBidi" w:hAnsiTheme="majorBidi" w:cstheme="majorBidi"/>
          <w:b/>
          <w:bCs/>
          <w:sz w:val="32"/>
          <w:szCs w:val="32"/>
        </w:rPr>
        <w:t>s and Methods</w:t>
      </w:r>
    </w:p>
    <w:p w:rsidR="00472A7C" w:rsidRDefault="00010D2F" w:rsidP="00663D18">
      <w:pPr>
        <w:ind w:firstLine="720"/>
        <w:jc w:val="both"/>
        <w:rPr>
          <w:rFonts w:asciiTheme="majorBidi" w:hAnsiTheme="majorBidi" w:cstheme="majorBidi"/>
          <w:sz w:val="28"/>
          <w:szCs w:val="28"/>
        </w:rPr>
      </w:pPr>
      <w:r>
        <w:rPr>
          <w:rFonts w:asciiTheme="majorBidi" w:hAnsiTheme="majorBidi" w:cstheme="majorBidi"/>
          <w:sz w:val="28"/>
          <w:szCs w:val="28"/>
        </w:rPr>
        <w:t>All cases were private patients treated by a single surgeon (MMK) to minimize operator dependent variations and to assure maximal retrieval of lymph nodes. Informed consent was obtained from all patients. The study included 1</w:t>
      </w:r>
      <w:r w:rsidR="00663D18">
        <w:rPr>
          <w:rFonts w:asciiTheme="majorBidi" w:hAnsiTheme="majorBidi" w:cstheme="majorBidi"/>
          <w:sz w:val="28"/>
          <w:szCs w:val="28"/>
        </w:rPr>
        <w:t>12</w:t>
      </w:r>
      <w:r>
        <w:rPr>
          <w:rFonts w:asciiTheme="majorBidi" w:hAnsiTheme="majorBidi" w:cstheme="majorBidi"/>
          <w:sz w:val="28"/>
          <w:szCs w:val="28"/>
        </w:rPr>
        <w:t xml:space="preserve"> patients treated during the years</w:t>
      </w:r>
      <w:r w:rsidR="00EB30A4">
        <w:rPr>
          <w:rFonts w:asciiTheme="majorBidi" w:hAnsiTheme="majorBidi" w:cstheme="majorBidi"/>
          <w:sz w:val="28"/>
          <w:szCs w:val="28"/>
        </w:rPr>
        <w:t xml:space="preserve"> 2008-2013.</w:t>
      </w:r>
      <w:r>
        <w:rPr>
          <w:rFonts w:asciiTheme="majorBidi" w:hAnsiTheme="majorBidi" w:cstheme="majorBidi"/>
          <w:sz w:val="28"/>
          <w:szCs w:val="28"/>
        </w:rPr>
        <w:t xml:space="preserve"> </w:t>
      </w:r>
      <w:r w:rsidR="00FB5204">
        <w:rPr>
          <w:rFonts w:asciiTheme="majorBidi" w:hAnsiTheme="majorBidi" w:cstheme="majorBidi"/>
          <w:sz w:val="28"/>
          <w:szCs w:val="28"/>
        </w:rPr>
        <w:t xml:space="preserve"> Their clinical and pathological characteristics presented in </w:t>
      </w:r>
      <w:r w:rsidR="0039206E">
        <w:rPr>
          <w:rFonts w:asciiTheme="majorBidi" w:hAnsiTheme="majorBidi" w:cstheme="majorBidi"/>
          <w:sz w:val="28"/>
          <w:szCs w:val="28"/>
        </w:rPr>
        <w:t>(</w:t>
      </w:r>
      <w:r w:rsidR="00FB5204">
        <w:rPr>
          <w:rFonts w:asciiTheme="majorBidi" w:hAnsiTheme="majorBidi" w:cstheme="majorBidi"/>
          <w:sz w:val="28"/>
          <w:szCs w:val="28"/>
        </w:rPr>
        <w:t>table</w:t>
      </w:r>
      <w:r w:rsidR="0039206E">
        <w:rPr>
          <w:rFonts w:asciiTheme="majorBidi" w:hAnsiTheme="majorBidi" w:cstheme="majorBidi"/>
          <w:sz w:val="28"/>
          <w:szCs w:val="28"/>
        </w:rPr>
        <w:t xml:space="preserve"> 1).</w:t>
      </w:r>
    </w:p>
    <w:p w:rsidR="0039206E" w:rsidRDefault="0039206E" w:rsidP="005016F8">
      <w:pPr>
        <w:ind w:firstLine="720"/>
        <w:jc w:val="both"/>
        <w:rPr>
          <w:rFonts w:asciiTheme="majorBidi" w:hAnsiTheme="majorBidi" w:cstheme="majorBidi"/>
          <w:sz w:val="28"/>
          <w:szCs w:val="28"/>
        </w:rPr>
      </w:pPr>
      <w:r>
        <w:rPr>
          <w:rFonts w:asciiTheme="majorBidi" w:hAnsiTheme="majorBidi" w:cstheme="majorBidi"/>
          <w:sz w:val="28"/>
          <w:szCs w:val="28"/>
        </w:rPr>
        <w:t>In all operations, axillary dissection was complete including the three levels of nodes (2) which were labeled by silk sutures. The interpectoral (Rotter) lymph nodes were separately submitted in a labeled bottle.</w:t>
      </w:r>
    </w:p>
    <w:p w:rsidR="0039206E" w:rsidRDefault="00663D18" w:rsidP="00392033">
      <w:pPr>
        <w:ind w:firstLine="720"/>
        <w:jc w:val="both"/>
        <w:rPr>
          <w:rFonts w:asciiTheme="majorBidi" w:hAnsiTheme="majorBidi" w:cstheme="majorBidi"/>
          <w:sz w:val="28"/>
          <w:szCs w:val="28"/>
        </w:rPr>
      </w:pPr>
      <w:r>
        <w:rPr>
          <w:rFonts w:asciiTheme="majorBidi" w:hAnsiTheme="majorBidi" w:cstheme="majorBidi"/>
          <w:sz w:val="28"/>
          <w:szCs w:val="28"/>
        </w:rPr>
        <w:t>The total series was used in studying of the anatomic distribution of axillary nodes at different levels, as well as to study the rate of metastases at different levels. However, cases with positive nodes (56 patients) were used to determine the metastatic burden by number of positive nodes (pN), as well as the lymph node ratio (LNR). Also in l</w:t>
      </w:r>
      <w:r w:rsidR="0039206E">
        <w:rPr>
          <w:rFonts w:asciiTheme="majorBidi" w:hAnsiTheme="majorBidi" w:cstheme="majorBidi"/>
          <w:sz w:val="28"/>
          <w:szCs w:val="28"/>
        </w:rPr>
        <w:t xml:space="preserve">ymph node </w:t>
      </w:r>
      <w:r>
        <w:rPr>
          <w:rFonts w:asciiTheme="majorBidi" w:hAnsiTheme="majorBidi" w:cstheme="majorBidi"/>
          <w:sz w:val="28"/>
          <w:szCs w:val="28"/>
        </w:rPr>
        <w:t xml:space="preserve">positive cases, </w:t>
      </w:r>
      <w:r w:rsidR="0039206E">
        <w:rPr>
          <w:rFonts w:asciiTheme="majorBidi" w:hAnsiTheme="majorBidi" w:cstheme="majorBidi"/>
          <w:sz w:val="28"/>
          <w:szCs w:val="28"/>
        </w:rPr>
        <w:t>metastases were typed histologically following the criteria reported by WHO and Veronesi (</w:t>
      </w:r>
      <w:r w:rsidR="00643F65">
        <w:rPr>
          <w:rFonts w:asciiTheme="majorBidi" w:hAnsiTheme="majorBidi" w:cstheme="majorBidi"/>
          <w:sz w:val="28"/>
          <w:szCs w:val="28"/>
        </w:rPr>
        <w:t>1</w:t>
      </w:r>
      <w:r w:rsidR="00392033">
        <w:rPr>
          <w:rFonts w:asciiTheme="majorBidi" w:hAnsiTheme="majorBidi" w:cstheme="majorBidi"/>
          <w:sz w:val="28"/>
          <w:szCs w:val="28"/>
        </w:rPr>
        <w:t>1</w:t>
      </w:r>
      <w:r w:rsidR="00643F65">
        <w:rPr>
          <w:rFonts w:asciiTheme="majorBidi" w:hAnsiTheme="majorBidi" w:cstheme="majorBidi"/>
          <w:sz w:val="28"/>
          <w:szCs w:val="28"/>
        </w:rPr>
        <w:t>). Micrometastases (less than 1mm)</w:t>
      </w:r>
      <w:r w:rsidR="007A4488">
        <w:rPr>
          <w:rFonts w:asciiTheme="majorBidi" w:hAnsiTheme="majorBidi" w:cstheme="majorBidi"/>
          <w:sz w:val="28"/>
          <w:szCs w:val="28"/>
        </w:rPr>
        <w:t xml:space="preserve"> were measured by a stage micrometer. The lymph node ratio (LNR) was determined for each level by dividing the number of positive nodes over the total number of excised nodes at that level (4). </w:t>
      </w:r>
    </w:p>
    <w:p w:rsidR="007A4488" w:rsidRPr="00472A7C" w:rsidRDefault="007A4488" w:rsidP="005016F8">
      <w:pPr>
        <w:ind w:firstLine="720"/>
        <w:jc w:val="both"/>
        <w:rPr>
          <w:rFonts w:asciiTheme="majorBidi" w:hAnsiTheme="majorBidi" w:cstheme="majorBidi"/>
          <w:sz w:val="28"/>
          <w:szCs w:val="28"/>
        </w:rPr>
      </w:pPr>
      <w:r>
        <w:rPr>
          <w:rFonts w:asciiTheme="majorBidi" w:hAnsiTheme="majorBidi" w:cstheme="majorBidi"/>
          <w:sz w:val="28"/>
          <w:szCs w:val="28"/>
        </w:rPr>
        <w:t xml:space="preserve">For the statistical evaluation, results were expressed as means and standard deviations. Differences between proportions were tested by the -----test as appropriate. In all tests, P values less than 0.05 were considered significant. </w:t>
      </w:r>
    </w:p>
    <w:p w:rsidR="00AD351C" w:rsidRDefault="00AD351C" w:rsidP="00AD351C">
      <w:pPr>
        <w:rPr>
          <w:rFonts w:asciiTheme="majorBidi" w:hAnsiTheme="majorBidi" w:cstheme="majorBidi"/>
          <w:b/>
          <w:bCs/>
          <w:sz w:val="32"/>
          <w:szCs w:val="32"/>
        </w:rPr>
      </w:pPr>
      <w:r>
        <w:rPr>
          <w:rFonts w:asciiTheme="majorBidi" w:hAnsiTheme="majorBidi" w:cstheme="majorBidi"/>
          <w:b/>
          <w:bCs/>
          <w:sz w:val="32"/>
          <w:szCs w:val="32"/>
        </w:rPr>
        <w:lastRenderedPageBreak/>
        <w:t>Results</w:t>
      </w:r>
    </w:p>
    <w:p w:rsidR="005E5D9D" w:rsidRDefault="005E5D9D" w:rsidP="005E5D9D">
      <w:pPr>
        <w:jc w:val="both"/>
        <w:rPr>
          <w:rFonts w:asciiTheme="majorBidi" w:hAnsiTheme="majorBidi" w:cstheme="majorBidi"/>
          <w:sz w:val="28"/>
          <w:szCs w:val="28"/>
        </w:rPr>
      </w:pPr>
      <w:r>
        <w:rPr>
          <w:rFonts w:asciiTheme="majorBidi" w:hAnsiTheme="majorBidi" w:cstheme="majorBidi"/>
          <w:sz w:val="28"/>
          <w:szCs w:val="28"/>
        </w:rPr>
        <w:t>Patient characteristics</w:t>
      </w:r>
    </w:p>
    <w:p w:rsidR="005E5D9D" w:rsidRDefault="005E5D9D" w:rsidP="005E5D9D">
      <w:pPr>
        <w:jc w:val="both"/>
        <w:rPr>
          <w:rFonts w:asciiTheme="majorBidi" w:hAnsiTheme="majorBidi" w:cstheme="majorBidi"/>
          <w:sz w:val="28"/>
          <w:szCs w:val="28"/>
        </w:rPr>
      </w:pPr>
      <w:r>
        <w:rPr>
          <w:rFonts w:asciiTheme="majorBidi" w:hAnsiTheme="majorBidi" w:cstheme="majorBidi"/>
          <w:sz w:val="28"/>
          <w:szCs w:val="28"/>
        </w:rPr>
        <w:t>Mean age of the studied cases was 55 years. Most of the cases were postmenopausal (˃50 years). Most of tumors (48.2%) were T2 (2-5cm) and invasive duct carcinoma predominate (70.9%)</w:t>
      </w:r>
      <w:r w:rsidR="00974375">
        <w:rPr>
          <w:rFonts w:asciiTheme="majorBidi" w:hAnsiTheme="majorBidi" w:cstheme="majorBidi"/>
          <w:sz w:val="28"/>
          <w:szCs w:val="28"/>
        </w:rPr>
        <w:t>.</w:t>
      </w:r>
      <w:bookmarkStart w:id="0" w:name="_GoBack"/>
      <w:bookmarkEnd w:id="0"/>
    </w:p>
    <w:p w:rsidR="005E5D9D" w:rsidRPr="00D14DE7" w:rsidRDefault="005E5D9D" w:rsidP="005E5D9D">
      <w:pPr>
        <w:jc w:val="both"/>
        <w:rPr>
          <w:rFonts w:asciiTheme="majorBidi" w:hAnsiTheme="majorBidi" w:cstheme="majorBidi"/>
          <w:sz w:val="28"/>
          <w:szCs w:val="28"/>
        </w:rPr>
      </w:pPr>
    </w:p>
    <w:p w:rsidR="005E5D9D" w:rsidRDefault="005E5D9D" w:rsidP="00AD351C">
      <w:pPr>
        <w:rPr>
          <w:rFonts w:asciiTheme="majorBidi" w:hAnsiTheme="majorBidi" w:cstheme="majorBidi"/>
          <w:b/>
          <w:bCs/>
          <w:sz w:val="32"/>
          <w:szCs w:val="32"/>
        </w:rPr>
      </w:pPr>
    </w:p>
    <w:p w:rsidR="00D14DE7" w:rsidRPr="00D14DE7" w:rsidRDefault="00D14DE7" w:rsidP="00944B90">
      <w:pPr>
        <w:jc w:val="both"/>
        <w:rPr>
          <w:rFonts w:asciiTheme="majorBidi" w:hAnsiTheme="majorBidi" w:cstheme="majorBidi"/>
          <w:sz w:val="28"/>
          <w:szCs w:val="28"/>
        </w:rPr>
      </w:pPr>
      <w:r w:rsidRPr="00D14DE7">
        <w:rPr>
          <w:rFonts w:asciiTheme="majorBidi" w:hAnsiTheme="majorBidi" w:cstheme="majorBidi"/>
          <w:sz w:val="28"/>
          <w:szCs w:val="28"/>
        </w:rPr>
        <w:t>Number of nodes removed</w:t>
      </w:r>
    </w:p>
    <w:p w:rsidR="00AD351C" w:rsidRDefault="00AD351C" w:rsidP="00944B90">
      <w:pPr>
        <w:ind w:firstLine="720"/>
        <w:jc w:val="both"/>
        <w:rPr>
          <w:rFonts w:asciiTheme="majorBidi" w:hAnsiTheme="majorBidi" w:cstheme="majorBidi"/>
          <w:sz w:val="28"/>
          <w:szCs w:val="28"/>
        </w:rPr>
      </w:pPr>
      <w:r>
        <w:rPr>
          <w:rFonts w:asciiTheme="majorBidi" w:hAnsiTheme="majorBidi" w:cstheme="majorBidi"/>
          <w:sz w:val="28"/>
          <w:szCs w:val="28"/>
        </w:rPr>
        <w:t xml:space="preserve">The total number of lymph nodes removed in the 110 cases was </w:t>
      </w:r>
      <w:r w:rsidR="00DE69EB">
        <w:rPr>
          <w:rFonts w:asciiTheme="majorBidi" w:hAnsiTheme="majorBidi" w:cstheme="majorBidi"/>
          <w:sz w:val="28"/>
          <w:szCs w:val="28"/>
        </w:rPr>
        <w:t>2463</w:t>
      </w:r>
      <w:r>
        <w:rPr>
          <w:rFonts w:asciiTheme="majorBidi" w:hAnsiTheme="majorBidi" w:cstheme="majorBidi"/>
          <w:sz w:val="28"/>
          <w:szCs w:val="28"/>
        </w:rPr>
        <w:t xml:space="preserve"> with an average of </w:t>
      </w:r>
      <w:r w:rsidR="00DE69EB">
        <w:rPr>
          <w:rFonts w:asciiTheme="majorBidi" w:hAnsiTheme="majorBidi" w:cstheme="majorBidi"/>
          <w:sz w:val="28"/>
          <w:szCs w:val="28"/>
        </w:rPr>
        <w:t>22.4</w:t>
      </w:r>
      <w:r>
        <w:rPr>
          <w:rFonts w:asciiTheme="majorBidi" w:hAnsiTheme="majorBidi" w:cstheme="majorBidi"/>
          <w:sz w:val="28"/>
          <w:szCs w:val="28"/>
        </w:rPr>
        <w:t xml:space="preserve"> nodes per patient. There were </w:t>
      </w:r>
      <w:r w:rsidR="007E39D2">
        <w:rPr>
          <w:rFonts w:asciiTheme="majorBidi" w:hAnsiTheme="majorBidi" w:cstheme="majorBidi"/>
          <w:sz w:val="28"/>
          <w:szCs w:val="28"/>
        </w:rPr>
        <w:t>1196</w:t>
      </w:r>
      <w:r>
        <w:rPr>
          <w:rFonts w:asciiTheme="majorBidi" w:hAnsiTheme="majorBidi" w:cstheme="majorBidi"/>
          <w:sz w:val="28"/>
          <w:szCs w:val="28"/>
        </w:rPr>
        <w:t xml:space="preserve"> (</w:t>
      </w:r>
      <w:r w:rsidR="007E39D2">
        <w:rPr>
          <w:rFonts w:asciiTheme="majorBidi" w:hAnsiTheme="majorBidi" w:cstheme="majorBidi"/>
          <w:sz w:val="28"/>
          <w:szCs w:val="28"/>
        </w:rPr>
        <w:t>48.6%</w:t>
      </w:r>
      <w:r>
        <w:rPr>
          <w:rFonts w:asciiTheme="majorBidi" w:hAnsiTheme="majorBidi" w:cstheme="majorBidi"/>
          <w:sz w:val="28"/>
          <w:szCs w:val="28"/>
        </w:rPr>
        <w:t xml:space="preserve"> ) nodes at the first level; </w:t>
      </w:r>
      <w:r w:rsidR="007E39D2">
        <w:rPr>
          <w:rFonts w:asciiTheme="majorBidi" w:hAnsiTheme="majorBidi" w:cstheme="majorBidi"/>
          <w:sz w:val="28"/>
          <w:szCs w:val="28"/>
        </w:rPr>
        <w:t>919</w:t>
      </w:r>
      <w:r>
        <w:rPr>
          <w:rFonts w:asciiTheme="majorBidi" w:hAnsiTheme="majorBidi" w:cstheme="majorBidi"/>
          <w:sz w:val="28"/>
          <w:szCs w:val="28"/>
        </w:rPr>
        <w:t xml:space="preserve"> ( </w:t>
      </w:r>
      <w:r w:rsidR="007E39D2">
        <w:rPr>
          <w:rFonts w:asciiTheme="majorBidi" w:hAnsiTheme="majorBidi" w:cstheme="majorBidi"/>
          <w:sz w:val="28"/>
          <w:szCs w:val="28"/>
        </w:rPr>
        <w:t>37.3%</w:t>
      </w:r>
      <w:r>
        <w:rPr>
          <w:rFonts w:asciiTheme="majorBidi" w:hAnsiTheme="majorBidi" w:cstheme="majorBidi"/>
          <w:sz w:val="28"/>
          <w:szCs w:val="28"/>
        </w:rPr>
        <w:t xml:space="preserve"> ) at the second level, and </w:t>
      </w:r>
      <w:r w:rsidR="007E39D2">
        <w:rPr>
          <w:rFonts w:asciiTheme="majorBidi" w:hAnsiTheme="majorBidi" w:cstheme="majorBidi"/>
          <w:sz w:val="28"/>
          <w:szCs w:val="28"/>
        </w:rPr>
        <w:t>348</w:t>
      </w:r>
      <w:r>
        <w:rPr>
          <w:rFonts w:asciiTheme="majorBidi" w:hAnsiTheme="majorBidi" w:cstheme="majorBidi"/>
          <w:sz w:val="28"/>
          <w:szCs w:val="28"/>
        </w:rPr>
        <w:t xml:space="preserve"> (</w:t>
      </w:r>
      <w:r w:rsidR="007E39D2">
        <w:rPr>
          <w:rFonts w:asciiTheme="majorBidi" w:hAnsiTheme="majorBidi" w:cstheme="majorBidi"/>
          <w:sz w:val="28"/>
          <w:szCs w:val="28"/>
        </w:rPr>
        <w:t>14.1%</w:t>
      </w:r>
      <w:r>
        <w:rPr>
          <w:rFonts w:asciiTheme="majorBidi" w:hAnsiTheme="majorBidi" w:cstheme="majorBidi"/>
          <w:sz w:val="28"/>
          <w:szCs w:val="28"/>
        </w:rPr>
        <w:t xml:space="preserve">) at the third level. The average number of lymph nodes at the first level was </w:t>
      </w:r>
      <w:r w:rsidR="007E39D2">
        <w:rPr>
          <w:rFonts w:asciiTheme="majorBidi" w:hAnsiTheme="majorBidi" w:cstheme="majorBidi"/>
          <w:sz w:val="28"/>
          <w:szCs w:val="28"/>
        </w:rPr>
        <w:t>10.9</w:t>
      </w:r>
      <w:r>
        <w:rPr>
          <w:rFonts w:asciiTheme="majorBidi" w:hAnsiTheme="majorBidi" w:cstheme="majorBidi"/>
          <w:sz w:val="28"/>
          <w:szCs w:val="28"/>
        </w:rPr>
        <w:t>, at the second level</w:t>
      </w:r>
      <w:r w:rsidR="007E39D2">
        <w:rPr>
          <w:rFonts w:asciiTheme="majorBidi" w:hAnsiTheme="majorBidi" w:cstheme="majorBidi"/>
          <w:sz w:val="28"/>
          <w:szCs w:val="28"/>
        </w:rPr>
        <w:t xml:space="preserve"> 8.4</w:t>
      </w:r>
      <w:r>
        <w:rPr>
          <w:rFonts w:asciiTheme="majorBidi" w:hAnsiTheme="majorBidi" w:cstheme="majorBidi"/>
          <w:sz w:val="28"/>
          <w:szCs w:val="28"/>
        </w:rPr>
        <w:t>, and at the third leve</w:t>
      </w:r>
      <w:r w:rsidR="007E39D2">
        <w:rPr>
          <w:rFonts w:asciiTheme="majorBidi" w:hAnsiTheme="majorBidi" w:cstheme="majorBidi"/>
          <w:sz w:val="28"/>
          <w:szCs w:val="28"/>
        </w:rPr>
        <w:t>l 3.2 (Table)</w:t>
      </w:r>
      <w:r>
        <w:rPr>
          <w:rFonts w:asciiTheme="majorBidi" w:hAnsiTheme="majorBidi" w:cstheme="majorBidi"/>
          <w:sz w:val="28"/>
          <w:szCs w:val="28"/>
        </w:rPr>
        <w:t>.</w:t>
      </w:r>
    </w:p>
    <w:p w:rsidR="00D14DE7" w:rsidRDefault="00D14DE7" w:rsidP="00944B90">
      <w:pPr>
        <w:jc w:val="both"/>
        <w:rPr>
          <w:rFonts w:asciiTheme="majorBidi" w:hAnsiTheme="majorBidi" w:cstheme="majorBidi"/>
          <w:sz w:val="28"/>
          <w:szCs w:val="28"/>
        </w:rPr>
      </w:pPr>
      <w:r>
        <w:rPr>
          <w:rFonts w:asciiTheme="majorBidi" w:hAnsiTheme="majorBidi" w:cstheme="majorBidi"/>
          <w:sz w:val="28"/>
          <w:szCs w:val="28"/>
        </w:rPr>
        <w:t>Number of metastatic nodes</w:t>
      </w:r>
    </w:p>
    <w:p w:rsidR="00D14DE7" w:rsidRDefault="000454D9" w:rsidP="00944B90">
      <w:pPr>
        <w:ind w:firstLine="720"/>
        <w:jc w:val="both"/>
        <w:rPr>
          <w:rFonts w:asciiTheme="majorBidi" w:hAnsiTheme="majorBidi" w:cstheme="majorBidi"/>
          <w:sz w:val="28"/>
          <w:szCs w:val="28"/>
        </w:rPr>
      </w:pPr>
      <w:r>
        <w:rPr>
          <w:rFonts w:asciiTheme="majorBidi" w:hAnsiTheme="majorBidi" w:cstheme="majorBidi"/>
          <w:sz w:val="28"/>
          <w:szCs w:val="28"/>
        </w:rPr>
        <w:t xml:space="preserve">Of </w:t>
      </w:r>
      <w:r w:rsidR="000E6F4E">
        <w:rPr>
          <w:rFonts w:asciiTheme="majorBidi" w:hAnsiTheme="majorBidi" w:cstheme="majorBidi"/>
          <w:sz w:val="28"/>
          <w:szCs w:val="28"/>
        </w:rPr>
        <w:t>2463</w:t>
      </w:r>
      <w:r>
        <w:rPr>
          <w:rFonts w:asciiTheme="majorBidi" w:hAnsiTheme="majorBidi" w:cstheme="majorBidi"/>
          <w:sz w:val="28"/>
          <w:szCs w:val="28"/>
        </w:rPr>
        <w:t xml:space="preserve"> nodes removed, </w:t>
      </w:r>
      <w:r w:rsidR="000E6F4E">
        <w:rPr>
          <w:rFonts w:asciiTheme="majorBidi" w:hAnsiTheme="majorBidi" w:cstheme="majorBidi"/>
          <w:sz w:val="28"/>
          <w:szCs w:val="28"/>
        </w:rPr>
        <w:t>447</w:t>
      </w:r>
      <w:r>
        <w:rPr>
          <w:rFonts w:asciiTheme="majorBidi" w:hAnsiTheme="majorBidi" w:cstheme="majorBidi"/>
          <w:sz w:val="28"/>
          <w:szCs w:val="28"/>
        </w:rPr>
        <w:t xml:space="preserve"> were the site of metastases (</w:t>
      </w:r>
      <w:r w:rsidR="000E6F4E">
        <w:rPr>
          <w:rFonts w:asciiTheme="majorBidi" w:hAnsiTheme="majorBidi" w:cstheme="majorBidi"/>
          <w:sz w:val="28"/>
          <w:szCs w:val="28"/>
        </w:rPr>
        <w:t>18%</w:t>
      </w:r>
      <w:r>
        <w:rPr>
          <w:rFonts w:asciiTheme="majorBidi" w:hAnsiTheme="majorBidi" w:cstheme="majorBidi"/>
          <w:sz w:val="28"/>
          <w:szCs w:val="28"/>
        </w:rPr>
        <w:t>).</w:t>
      </w:r>
      <w:r w:rsidR="000E6F4E">
        <w:rPr>
          <w:rFonts w:asciiTheme="majorBidi" w:hAnsiTheme="majorBidi" w:cstheme="majorBidi"/>
          <w:sz w:val="28"/>
          <w:szCs w:val="28"/>
        </w:rPr>
        <w:t xml:space="preserve"> Fifty four (49.1%) cases were N0, </w:t>
      </w:r>
      <w:r w:rsidR="000E6F4E">
        <w:rPr>
          <w:rFonts w:asciiTheme="majorBidi" w:hAnsiTheme="majorBidi" w:cstheme="majorBidi"/>
          <w:sz w:val="28"/>
          <w:szCs w:val="28"/>
        </w:rPr>
        <w:t>27</w:t>
      </w:r>
      <w:r w:rsidR="001F52B0">
        <w:rPr>
          <w:rFonts w:asciiTheme="majorBidi" w:hAnsiTheme="majorBidi" w:cstheme="majorBidi"/>
          <w:sz w:val="28"/>
          <w:szCs w:val="28"/>
        </w:rPr>
        <w:t xml:space="preserve"> (</w:t>
      </w:r>
      <w:r w:rsidR="000E6F4E">
        <w:rPr>
          <w:rFonts w:asciiTheme="majorBidi" w:hAnsiTheme="majorBidi" w:cstheme="majorBidi"/>
          <w:sz w:val="28"/>
          <w:szCs w:val="28"/>
        </w:rPr>
        <w:t>25.5%</w:t>
      </w:r>
      <w:r w:rsidR="000E6F4E">
        <w:rPr>
          <w:rFonts w:asciiTheme="majorBidi" w:hAnsiTheme="majorBidi" w:cstheme="majorBidi"/>
          <w:sz w:val="28"/>
          <w:szCs w:val="28"/>
        </w:rPr>
        <w:t xml:space="preserve">) </w:t>
      </w:r>
      <w:r w:rsidR="000E6F4E">
        <w:rPr>
          <w:rFonts w:asciiTheme="majorBidi" w:hAnsiTheme="majorBidi" w:cstheme="majorBidi"/>
          <w:sz w:val="28"/>
          <w:szCs w:val="28"/>
        </w:rPr>
        <w:t>cases</w:t>
      </w:r>
      <w:r w:rsidR="000E6F4E">
        <w:rPr>
          <w:rFonts w:asciiTheme="majorBidi" w:hAnsiTheme="majorBidi" w:cstheme="majorBidi"/>
          <w:sz w:val="28"/>
          <w:szCs w:val="28"/>
        </w:rPr>
        <w:t xml:space="preserve"> were N1 (1-3)</w:t>
      </w:r>
      <w:r>
        <w:rPr>
          <w:rFonts w:asciiTheme="majorBidi" w:hAnsiTheme="majorBidi" w:cstheme="majorBidi"/>
          <w:sz w:val="28"/>
          <w:szCs w:val="28"/>
        </w:rPr>
        <w:t xml:space="preserve">, </w:t>
      </w:r>
      <w:r w:rsidR="000E6F4E">
        <w:rPr>
          <w:rFonts w:asciiTheme="majorBidi" w:hAnsiTheme="majorBidi" w:cstheme="majorBidi"/>
          <w:sz w:val="28"/>
          <w:szCs w:val="28"/>
        </w:rPr>
        <w:t xml:space="preserve">11 (10%) of cases were </w:t>
      </w:r>
      <w:r>
        <w:rPr>
          <w:rFonts w:asciiTheme="majorBidi" w:hAnsiTheme="majorBidi" w:cstheme="majorBidi"/>
          <w:sz w:val="28"/>
          <w:szCs w:val="28"/>
        </w:rPr>
        <w:t>N2 (</w:t>
      </w:r>
      <w:r w:rsidR="000E6F4E">
        <w:rPr>
          <w:rFonts w:asciiTheme="majorBidi" w:hAnsiTheme="majorBidi" w:cstheme="majorBidi"/>
          <w:sz w:val="28"/>
          <w:szCs w:val="28"/>
        </w:rPr>
        <w:t xml:space="preserve">4-9), and 18 (16.4%) cases were N3 (˃9). </w:t>
      </w:r>
      <w:r w:rsidR="00182168">
        <w:rPr>
          <w:rFonts w:asciiTheme="majorBidi" w:hAnsiTheme="majorBidi" w:cstheme="majorBidi"/>
          <w:sz w:val="28"/>
          <w:szCs w:val="28"/>
        </w:rPr>
        <w:t>No skip</w:t>
      </w:r>
      <w:r w:rsidR="00B93508">
        <w:rPr>
          <w:rFonts w:asciiTheme="majorBidi" w:hAnsiTheme="majorBidi" w:cstheme="majorBidi"/>
          <w:sz w:val="28"/>
          <w:szCs w:val="28"/>
        </w:rPr>
        <w:t>ped</w:t>
      </w:r>
      <w:r w:rsidR="00182168">
        <w:rPr>
          <w:rFonts w:asciiTheme="majorBidi" w:hAnsiTheme="majorBidi" w:cstheme="majorBidi"/>
          <w:sz w:val="28"/>
          <w:szCs w:val="28"/>
        </w:rPr>
        <w:t xml:space="preserve"> metastases detected the studied  cases. </w:t>
      </w:r>
      <w:r w:rsidR="0099299B">
        <w:rPr>
          <w:rFonts w:asciiTheme="majorBidi" w:hAnsiTheme="majorBidi" w:cstheme="majorBidi"/>
          <w:sz w:val="28"/>
          <w:szCs w:val="28"/>
        </w:rPr>
        <w:t xml:space="preserve"> Average number of metastatic lymph nodes in node positive cases was 4 while average numbers per level were 2.1 for level I, 1.36 for level II, and 0.54 for level III.</w:t>
      </w:r>
      <w:r w:rsidR="001F52B0">
        <w:rPr>
          <w:rFonts w:asciiTheme="majorBidi" w:hAnsiTheme="majorBidi" w:cstheme="majorBidi"/>
          <w:sz w:val="28"/>
          <w:szCs w:val="28"/>
        </w:rPr>
        <w:t xml:space="preserve"> The average node ratio (LNR)  for positive patients was 0.17, </w:t>
      </w:r>
      <w:r w:rsidR="001F52B0">
        <w:rPr>
          <w:rFonts w:asciiTheme="majorBidi" w:hAnsiTheme="majorBidi" w:cstheme="majorBidi"/>
          <w:sz w:val="28"/>
          <w:szCs w:val="28"/>
        </w:rPr>
        <w:t xml:space="preserve">while average </w:t>
      </w:r>
      <w:r w:rsidR="001F52B0">
        <w:rPr>
          <w:rFonts w:asciiTheme="majorBidi" w:hAnsiTheme="majorBidi" w:cstheme="majorBidi"/>
          <w:sz w:val="28"/>
          <w:szCs w:val="28"/>
        </w:rPr>
        <w:t>node ratio</w:t>
      </w:r>
      <w:r w:rsidR="001F52B0">
        <w:rPr>
          <w:rFonts w:asciiTheme="majorBidi" w:hAnsiTheme="majorBidi" w:cstheme="majorBidi"/>
          <w:sz w:val="28"/>
          <w:szCs w:val="28"/>
        </w:rPr>
        <w:t xml:space="preserve">s per level were </w:t>
      </w:r>
      <w:r w:rsidR="001F52B0">
        <w:rPr>
          <w:rFonts w:asciiTheme="majorBidi" w:hAnsiTheme="majorBidi" w:cstheme="majorBidi"/>
          <w:sz w:val="28"/>
          <w:szCs w:val="28"/>
        </w:rPr>
        <w:t>0.18</w:t>
      </w:r>
      <w:r w:rsidR="001F52B0">
        <w:rPr>
          <w:rFonts w:asciiTheme="majorBidi" w:hAnsiTheme="majorBidi" w:cstheme="majorBidi"/>
          <w:sz w:val="28"/>
          <w:szCs w:val="28"/>
        </w:rPr>
        <w:t xml:space="preserve"> for level I, </w:t>
      </w:r>
      <w:r w:rsidR="001F52B0">
        <w:rPr>
          <w:rFonts w:asciiTheme="majorBidi" w:hAnsiTheme="majorBidi" w:cstheme="majorBidi"/>
          <w:sz w:val="28"/>
          <w:szCs w:val="28"/>
        </w:rPr>
        <w:t>0.15</w:t>
      </w:r>
      <w:r w:rsidR="001F52B0">
        <w:rPr>
          <w:rFonts w:asciiTheme="majorBidi" w:hAnsiTheme="majorBidi" w:cstheme="majorBidi"/>
          <w:sz w:val="28"/>
          <w:szCs w:val="28"/>
        </w:rPr>
        <w:t xml:space="preserve"> for level II, and 0.</w:t>
      </w:r>
      <w:r w:rsidR="001F52B0">
        <w:rPr>
          <w:rFonts w:asciiTheme="majorBidi" w:hAnsiTheme="majorBidi" w:cstheme="majorBidi"/>
          <w:sz w:val="28"/>
          <w:szCs w:val="28"/>
        </w:rPr>
        <w:t>15</w:t>
      </w:r>
      <w:r w:rsidR="001F52B0">
        <w:rPr>
          <w:rFonts w:asciiTheme="majorBidi" w:hAnsiTheme="majorBidi" w:cstheme="majorBidi"/>
          <w:sz w:val="28"/>
          <w:szCs w:val="28"/>
        </w:rPr>
        <w:t xml:space="preserve"> for level III</w:t>
      </w:r>
      <w:r w:rsidR="00F61661">
        <w:rPr>
          <w:rFonts w:asciiTheme="majorBidi" w:hAnsiTheme="majorBidi" w:cstheme="majorBidi"/>
          <w:sz w:val="28"/>
          <w:szCs w:val="28"/>
        </w:rPr>
        <w:t xml:space="preserve"> (Table)</w:t>
      </w:r>
      <w:r w:rsidR="001F52B0">
        <w:rPr>
          <w:rFonts w:asciiTheme="majorBidi" w:hAnsiTheme="majorBidi" w:cstheme="majorBidi"/>
          <w:sz w:val="28"/>
          <w:szCs w:val="28"/>
        </w:rPr>
        <w:t>.</w:t>
      </w:r>
    </w:p>
    <w:p w:rsidR="00915C9B" w:rsidRDefault="00915C9B" w:rsidP="00B93508">
      <w:pPr>
        <w:ind w:firstLine="720"/>
        <w:rPr>
          <w:rFonts w:asciiTheme="majorBidi" w:hAnsiTheme="majorBidi" w:cstheme="majorBidi"/>
          <w:sz w:val="28"/>
          <w:szCs w:val="28"/>
        </w:rPr>
      </w:pPr>
      <w:r>
        <w:rPr>
          <w:rFonts w:asciiTheme="majorBidi" w:hAnsiTheme="majorBidi" w:cstheme="majorBidi"/>
          <w:sz w:val="28"/>
          <w:szCs w:val="28"/>
        </w:rPr>
        <w:t>Histologic type of lymph node metastases</w:t>
      </w:r>
    </w:p>
    <w:p w:rsidR="00915C9B" w:rsidRDefault="00915C9B" w:rsidP="00915C9B">
      <w:pPr>
        <w:ind w:firstLine="720"/>
        <w:jc w:val="both"/>
        <w:rPr>
          <w:rFonts w:asciiTheme="majorBidi" w:hAnsiTheme="majorBidi" w:cstheme="majorBidi"/>
          <w:sz w:val="28"/>
          <w:szCs w:val="28"/>
        </w:rPr>
      </w:pPr>
      <w:r>
        <w:rPr>
          <w:rFonts w:asciiTheme="majorBidi" w:hAnsiTheme="majorBidi" w:cstheme="majorBidi"/>
          <w:sz w:val="28"/>
          <w:szCs w:val="28"/>
        </w:rPr>
        <w:t>Of 56 patients with node metastases,</w:t>
      </w:r>
      <w:r w:rsidR="003F655A">
        <w:rPr>
          <w:rFonts w:asciiTheme="majorBidi" w:hAnsiTheme="majorBidi" w:cstheme="majorBidi"/>
          <w:sz w:val="28"/>
          <w:szCs w:val="28"/>
        </w:rPr>
        <w:t xml:space="preserve"> 4 (7.1%) cases showed micro-metastases, 23 (41.1%) macro-metastases, and 29 (51.8%)</w:t>
      </w:r>
      <w:r w:rsidR="00182168">
        <w:rPr>
          <w:rFonts w:asciiTheme="majorBidi" w:hAnsiTheme="majorBidi" w:cstheme="majorBidi"/>
          <w:sz w:val="28"/>
          <w:szCs w:val="28"/>
        </w:rPr>
        <w:t xml:space="preserve"> extra-capsular invasion (Table).</w:t>
      </w:r>
      <w:r w:rsidR="003F655A">
        <w:rPr>
          <w:rFonts w:asciiTheme="majorBidi" w:hAnsiTheme="majorBidi" w:cstheme="majorBidi"/>
          <w:sz w:val="28"/>
          <w:szCs w:val="28"/>
        </w:rPr>
        <w:t xml:space="preserve"> </w:t>
      </w:r>
    </w:p>
    <w:p w:rsidR="00AD351C" w:rsidRDefault="00AD351C" w:rsidP="00AD351C">
      <w:pPr>
        <w:rPr>
          <w:rFonts w:asciiTheme="majorBidi" w:hAnsiTheme="majorBidi" w:cstheme="majorBidi"/>
          <w:b/>
          <w:bCs/>
          <w:sz w:val="32"/>
          <w:szCs w:val="32"/>
        </w:rPr>
      </w:pPr>
    </w:p>
    <w:p w:rsidR="00472A7C" w:rsidRDefault="00472A7C" w:rsidP="00472A7C">
      <w:pPr>
        <w:ind w:firstLine="720"/>
        <w:rPr>
          <w:rFonts w:asciiTheme="majorBidi" w:hAnsiTheme="majorBidi" w:cstheme="majorBidi"/>
          <w:sz w:val="28"/>
          <w:szCs w:val="28"/>
          <w:rtl/>
        </w:rPr>
      </w:pPr>
    </w:p>
    <w:p w:rsidR="00101A7D" w:rsidRDefault="00101A7D" w:rsidP="00472A7C">
      <w:pPr>
        <w:ind w:firstLine="720"/>
        <w:rPr>
          <w:rFonts w:asciiTheme="majorBidi" w:hAnsiTheme="majorBidi" w:cstheme="majorBidi"/>
          <w:sz w:val="28"/>
          <w:szCs w:val="28"/>
          <w:rtl/>
        </w:rPr>
      </w:pPr>
    </w:p>
    <w:p w:rsidR="00101A7D" w:rsidRDefault="00101A7D" w:rsidP="00472A7C">
      <w:pPr>
        <w:ind w:firstLine="720"/>
        <w:rPr>
          <w:rFonts w:asciiTheme="majorBidi" w:hAnsiTheme="majorBidi" w:cstheme="majorBidi"/>
          <w:sz w:val="28"/>
          <w:szCs w:val="28"/>
          <w:rtl/>
        </w:rPr>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4428"/>
        <w:gridCol w:w="4428"/>
      </w:tblGrid>
      <w:tr w:rsidR="00101A7D" w:rsidTr="00A04084">
        <w:tc>
          <w:tcPr>
            <w:tcW w:w="8856" w:type="dxa"/>
            <w:gridSpan w:val="2"/>
            <w:tcBorders>
              <w:top w:val="nil"/>
              <w:left w:val="nil"/>
              <w:bottom w:val="nil"/>
              <w:right w:val="nil"/>
            </w:tcBorders>
          </w:tcPr>
          <w:p w:rsidR="00101A7D" w:rsidRDefault="00101A7D" w:rsidP="00101A7D">
            <w:pPr>
              <w:rPr>
                <w:rFonts w:asciiTheme="majorBidi" w:hAnsiTheme="majorBidi" w:cstheme="majorBidi"/>
                <w:b/>
                <w:bCs/>
                <w:sz w:val="28"/>
                <w:szCs w:val="28"/>
              </w:rPr>
            </w:pPr>
            <w:r w:rsidRPr="00425274">
              <w:rPr>
                <w:rFonts w:asciiTheme="majorBidi" w:hAnsiTheme="majorBidi" w:cstheme="majorBidi"/>
                <w:b/>
                <w:bCs/>
                <w:sz w:val="28"/>
                <w:szCs w:val="28"/>
              </w:rPr>
              <w:t>Table 1: Patient characteristics (110 cases)</w:t>
            </w:r>
          </w:p>
          <w:p w:rsidR="00A04084" w:rsidRPr="00425274" w:rsidRDefault="00A04084" w:rsidP="00101A7D">
            <w:pPr>
              <w:rPr>
                <w:rFonts w:asciiTheme="majorBidi" w:hAnsiTheme="majorBidi" w:cstheme="majorBidi"/>
                <w:b/>
                <w:bCs/>
                <w:sz w:val="28"/>
                <w:szCs w:val="28"/>
              </w:rPr>
            </w:pPr>
          </w:p>
        </w:tc>
      </w:tr>
      <w:tr w:rsidR="00101A7D" w:rsidTr="00A04084">
        <w:tc>
          <w:tcPr>
            <w:tcW w:w="4428" w:type="dxa"/>
            <w:tcBorders>
              <w:top w:val="nil"/>
              <w:left w:val="nil"/>
              <w:bottom w:val="single" w:sz="4" w:space="0" w:color="auto"/>
              <w:right w:val="nil"/>
            </w:tcBorders>
          </w:tcPr>
          <w:p w:rsidR="00101A7D" w:rsidRPr="00A04084" w:rsidRDefault="00101A7D" w:rsidP="00472A7C">
            <w:pPr>
              <w:rPr>
                <w:rFonts w:asciiTheme="majorBidi" w:hAnsiTheme="majorBidi" w:cstheme="majorBidi"/>
                <w:b/>
                <w:bCs/>
                <w:sz w:val="28"/>
                <w:szCs w:val="28"/>
              </w:rPr>
            </w:pPr>
            <w:r w:rsidRPr="00A04084">
              <w:rPr>
                <w:rFonts w:asciiTheme="majorBidi" w:hAnsiTheme="majorBidi" w:cstheme="majorBidi"/>
                <w:b/>
                <w:bCs/>
                <w:sz w:val="28"/>
                <w:szCs w:val="28"/>
              </w:rPr>
              <w:t>character</w:t>
            </w:r>
          </w:p>
        </w:tc>
        <w:tc>
          <w:tcPr>
            <w:tcW w:w="4428" w:type="dxa"/>
            <w:tcBorders>
              <w:top w:val="nil"/>
              <w:left w:val="nil"/>
              <w:bottom w:val="single" w:sz="4" w:space="0" w:color="auto"/>
              <w:right w:val="nil"/>
            </w:tcBorders>
          </w:tcPr>
          <w:p w:rsidR="00101A7D" w:rsidRPr="00A04084" w:rsidRDefault="00101A7D" w:rsidP="00472A7C">
            <w:pPr>
              <w:rPr>
                <w:rFonts w:asciiTheme="majorBidi" w:hAnsiTheme="majorBidi" w:cstheme="majorBidi"/>
                <w:b/>
                <w:bCs/>
                <w:sz w:val="28"/>
                <w:szCs w:val="28"/>
              </w:rPr>
            </w:pPr>
            <w:r w:rsidRPr="00A04084">
              <w:rPr>
                <w:rFonts w:asciiTheme="majorBidi" w:hAnsiTheme="majorBidi" w:cstheme="majorBidi"/>
                <w:b/>
                <w:bCs/>
                <w:sz w:val="28"/>
                <w:szCs w:val="28"/>
              </w:rPr>
              <w:t>Number of cases</w:t>
            </w:r>
          </w:p>
        </w:tc>
      </w:tr>
      <w:tr w:rsidR="00101A7D" w:rsidTr="00A04084">
        <w:tc>
          <w:tcPr>
            <w:tcW w:w="4428" w:type="dxa"/>
            <w:tcBorders>
              <w:top w:val="single" w:sz="4" w:space="0" w:color="auto"/>
              <w:left w:val="nil"/>
              <w:bottom w:val="nil"/>
              <w:right w:val="nil"/>
            </w:tcBorders>
          </w:tcPr>
          <w:p w:rsidR="00101A7D" w:rsidRPr="00425274" w:rsidRDefault="00101A7D" w:rsidP="00472A7C">
            <w:pPr>
              <w:rPr>
                <w:rFonts w:asciiTheme="majorBidi" w:hAnsiTheme="majorBidi" w:cstheme="majorBidi"/>
                <w:b/>
                <w:bCs/>
                <w:sz w:val="28"/>
                <w:szCs w:val="28"/>
              </w:rPr>
            </w:pPr>
            <w:r w:rsidRPr="00425274">
              <w:rPr>
                <w:rFonts w:asciiTheme="majorBidi" w:hAnsiTheme="majorBidi" w:cstheme="majorBidi"/>
                <w:b/>
                <w:bCs/>
                <w:sz w:val="28"/>
                <w:szCs w:val="28"/>
              </w:rPr>
              <w:t>Age:</w:t>
            </w:r>
          </w:p>
          <w:p w:rsidR="00101A7D" w:rsidRDefault="00101A7D" w:rsidP="00472A7C">
            <w:pPr>
              <w:rPr>
                <w:rFonts w:asciiTheme="majorBidi" w:hAnsiTheme="majorBidi" w:cstheme="majorBidi"/>
                <w:sz w:val="28"/>
                <w:szCs w:val="28"/>
              </w:rPr>
            </w:pPr>
            <w:r>
              <w:rPr>
                <w:rFonts w:asciiTheme="majorBidi" w:hAnsiTheme="majorBidi" w:cstheme="majorBidi"/>
                <w:sz w:val="28"/>
                <w:szCs w:val="28"/>
              </w:rPr>
              <w:t>Young adult (less than 35 years)</w:t>
            </w:r>
          </w:p>
          <w:p w:rsidR="00101A7D" w:rsidRDefault="00101A7D" w:rsidP="00472A7C">
            <w:pPr>
              <w:rPr>
                <w:rFonts w:asciiTheme="majorBidi" w:hAnsiTheme="majorBidi" w:cstheme="majorBidi"/>
                <w:sz w:val="28"/>
                <w:szCs w:val="28"/>
              </w:rPr>
            </w:pPr>
            <w:r>
              <w:rPr>
                <w:rFonts w:asciiTheme="majorBidi" w:hAnsiTheme="majorBidi" w:cstheme="majorBidi"/>
                <w:sz w:val="28"/>
                <w:szCs w:val="28"/>
              </w:rPr>
              <w:t>Premenopausal (less than 50 years)</w:t>
            </w:r>
          </w:p>
          <w:p w:rsidR="00101A7D" w:rsidRDefault="00101A7D" w:rsidP="00472A7C">
            <w:pPr>
              <w:rPr>
                <w:rFonts w:asciiTheme="majorBidi" w:hAnsiTheme="majorBidi" w:cstheme="majorBidi"/>
                <w:sz w:val="28"/>
                <w:szCs w:val="28"/>
              </w:rPr>
            </w:pPr>
            <w:r>
              <w:rPr>
                <w:rFonts w:asciiTheme="majorBidi" w:hAnsiTheme="majorBidi" w:cstheme="majorBidi"/>
                <w:sz w:val="28"/>
                <w:szCs w:val="28"/>
              </w:rPr>
              <w:t>Postmenopausal (more than 50 years)</w:t>
            </w:r>
          </w:p>
        </w:tc>
        <w:tc>
          <w:tcPr>
            <w:tcW w:w="4428" w:type="dxa"/>
            <w:tcBorders>
              <w:top w:val="single" w:sz="4" w:space="0" w:color="auto"/>
              <w:left w:val="nil"/>
              <w:bottom w:val="nil"/>
              <w:right w:val="nil"/>
            </w:tcBorders>
          </w:tcPr>
          <w:p w:rsidR="00101A7D" w:rsidRDefault="00101A7D" w:rsidP="00472A7C">
            <w:pPr>
              <w:rPr>
                <w:rFonts w:asciiTheme="majorBidi" w:hAnsiTheme="majorBidi" w:cstheme="majorBidi"/>
                <w:sz w:val="28"/>
                <w:szCs w:val="28"/>
              </w:rPr>
            </w:pPr>
          </w:p>
          <w:p w:rsidR="00425274" w:rsidRDefault="00425274" w:rsidP="00472A7C">
            <w:pPr>
              <w:rPr>
                <w:rFonts w:asciiTheme="majorBidi" w:hAnsiTheme="majorBidi" w:cstheme="majorBidi"/>
                <w:sz w:val="28"/>
                <w:szCs w:val="28"/>
              </w:rPr>
            </w:pPr>
            <w:r>
              <w:rPr>
                <w:rFonts w:asciiTheme="majorBidi" w:hAnsiTheme="majorBidi" w:cstheme="majorBidi"/>
                <w:sz w:val="28"/>
                <w:szCs w:val="28"/>
              </w:rPr>
              <w:t>4</w:t>
            </w:r>
          </w:p>
          <w:p w:rsidR="00425274" w:rsidRDefault="00425274" w:rsidP="00425274">
            <w:pPr>
              <w:rPr>
                <w:rFonts w:asciiTheme="majorBidi" w:hAnsiTheme="majorBidi" w:cstheme="majorBidi"/>
                <w:sz w:val="28"/>
                <w:szCs w:val="28"/>
              </w:rPr>
            </w:pPr>
            <w:r>
              <w:rPr>
                <w:rFonts w:asciiTheme="majorBidi" w:hAnsiTheme="majorBidi" w:cstheme="majorBidi"/>
                <w:sz w:val="28"/>
                <w:szCs w:val="28"/>
              </w:rPr>
              <w:t>36</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70</w:t>
            </w:r>
          </w:p>
        </w:tc>
      </w:tr>
      <w:tr w:rsidR="00101A7D" w:rsidTr="009A5BE8">
        <w:tc>
          <w:tcPr>
            <w:tcW w:w="4428" w:type="dxa"/>
            <w:tcBorders>
              <w:top w:val="nil"/>
              <w:left w:val="nil"/>
              <w:bottom w:val="nil"/>
              <w:right w:val="nil"/>
            </w:tcBorders>
          </w:tcPr>
          <w:p w:rsidR="00101A7D" w:rsidRPr="00425274" w:rsidRDefault="00101A7D" w:rsidP="00472A7C">
            <w:pPr>
              <w:rPr>
                <w:rFonts w:asciiTheme="majorBidi" w:hAnsiTheme="majorBidi" w:cstheme="majorBidi"/>
                <w:b/>
                <w:bCs/>
                <w:sz w:val="28"/>
                <w:szCs w:val="28"/>
              </w:rPr>
            </w:pPr>
            <w:r w:rsidRPr="00425274">
              <w:rPr>
                <w:rFonts w:asciiTheme="majorBidi" w:hAnsiTheme="majorBidi" w:cstheme="majorBidi"/>
                <w:b/>
                <w:bCs/>
                <w:sz w:val="28"/>
                <w:szCs w:val="28"/>
              </w:rPr>
              <w:t>Tumor size:</w:t>
            </w:r>
          </w:p>
          <w:p w:rsidR="00101A7D" w:rsidRDefault="00101A7D" w:rsidP="00472A7C">
            <w:pPr>
              <w:rPr>
                <w:rFonts w:asciiTheme="majorBidi" w:hAnsiTheme="majorBidi" w:cstheme="majorBidi"/>
                <w:sz w:val="28"/>
                <w:szCs w:val="28"/>
              </w:rPr>
            </w:pPr>
            <w:r>
              <w:rPr>
                <w:rFonts w:asciiTheme="majorBidi" w:hAnsiTheme="majorBidi" w:cstheme="majorBidi"/>
                <w:sz w:val="28"/>
                <w:szCs w:val="28"/>
              </w:rPr>
              <w:t>T1 (less than 2cm)</w:t>
            </w:r>
          </w:p>
          <w:p w:rsidR="00101A7D" w:rsidRDefault="00101A7D" w:rsidP="00472A7C">
            <w:pPr>
              <w:rPr>
                <w:rFonts w:asciiTheme="majorBidi" w:hAnsiTheme="majorBidi" w:cstheme="majorBidi"/>
                <w:sz w:val="28"/>
                <w:szCs w:val="28"/>
              </w:rPr>
            </w:pPr>
            <w:r>
              <w:rPr>
                <w:rFonts w:asciiTheme="majorBidi" w:hAnsiTheme="majorBidi" w:cstheme="majorBidi"/>
                <w:sz w:val="28"/>
                <w:szCs w:val="28"/>
              </w:rPr>
              <w:t>T2(2-5cm)</w:t>
            </w:r>
          </w:p>
          <w:p w:rsidR="00101A7D" w:rsidRDefault="00101A7D" w:rsidP="00472A7C">
            <w:pPr>
              <w:rPr>
                <w:rFonts w:asciiTheme="majorBidi" w:hAnsiTheme="majorBidi" w:cstheme="majorBidi"/>
                <w:sz w:val="28"/>
                <w:szCs w:val="28"/>
              </w:rPr>
            </w:pPr>
            <w:r>
              <w:rPr>
                <w:rFonts w:asciiTheme="majorBidi" w:hAnsiTheme="majorBidi" w:cstheme="majorBidi"/>
                <w:sz w:val="28"/>
                <w:szCs w:val="28"/>
              </w:rPr>
              <w:t>T3(more than 5cm)</w:t>
            </w:r>
          </w:p>
        </w:tc>
        <w:tc>
          <w:tcPr>
            <w:tcW w:w="4428" w:type="dxa"/>
            <w:tcBorders>
              <w:top w:val="nil"/>
              <w:left w:val="nil"/>
              <w:bottom w:val="nil"/>
              <w:right w:val="nil"/>
            </w:tcBorders>
          </w:tcPr>
          <w:p w:rsidR="00101A7D" w:rsidRDefault="00101A7D" w:rsidP="00472A7C">
            <w:pPr>
              <w:rPr>
                <w:rFonts w:asciiTheme="majorBidi" w:hAnsiTheme="majorBidi" w:cstheme="majorBidi"/>
                <w:sz w:val="28"/>
                <w:szCs w:val="28"/>
              </w:rPr>
            </w:pPr>
          </w:p>
          <w:p w:rsidR="00425274" w:rsidRDefault="00425274" w:rsidP="00472A7C">
            <w:pPr>
              <w:rPr>
                <w:rFonts w:asciiTheme="majorBidi" w:hAnsiTheme="majorBidi" w:cstheme="majorBidi"/>
                <w:sz w:val="28"/>
                <w:szCs w:val="28"/>
              </w:rPr>
            </w:pPr>
            <w:r>
              <w:rPr>
                <w:rFonts w:asciiTheme="majorBidi" w:hAnsiTheme="majorBidi" w:cstheme="majorBidi"/>
                <w:sz w:val="28"/>
                <w:szCs w:val="28"/>
              </w:rPr>
              <w:t>40</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60</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10</w:t>
            </w:r>
          </w:p>
        </w:tc>
      </w:tr>
      <w:tr w:rsidR="00101A7D" w:rsidTr="009A5BE8">
        <w:tc>
          <w:tcPr>
            <w:tcW w:w="4428" w:type="dxa"/>
            <w:tcBorders>
              <w:top w:val="nil"/>
              <w:left w:val="nil"/>
              <w:bottom w:val="nil"/>
              <w:right w:val="nil"/>
            </w:tcBorders>
          </w:tcPr>
          <w:p w:rsidR="00101A7D" w:rsidRPr="00425274" w:rsidRDefault="00101A7D" w:rsidP="00472A7C">
            <w:pPr>
              <w:rPr>
                <w:rFonts w:asciiTheme="majorBidi" w:hAnsiTheme="majorBidi" w:cstheme="majorBidi"/>
                <w:b/>
                <w:bCs/>
                <w:sz w:val="28"/>
                <w:szCs w:val="28"/>
              </w:rPr>
            </w:pPr>
            <w:r w:rsidRPr="00425274">
              <w:rPr>
                <w:rFonts w:asciiTheme="majorBidi" w:hAnsiTheme="majorBidi" w:cstheme="majorBidi"/>
                <w:b/>
                <w:bCs/>
                <w:sz w:val="28"/>
                <w:szCs w:val="28"/>
              </w:rPr>
              <w:t>Histology:</w:t>
            </w:r>
          </w:p>
          <w:p w:rsidR="00101A7D" w:rsidRDefault="00101A7D" w:rsidP="00472A7C">
            <w:pPr>
              <w:rPr>
                <w:rFonts w:asciiTheme="majorBidi" w:hAnsiTheme="majorBidi" w:cstheme="majorBidi"/>
                <w:sz w:val="28"/>
                <w:szCs w:val="28"/>
              </w:rPr>
            </w:pPr>
            <w:r>
              <w:rPr>
                <w:rFonts w:asciiTheme="majorBidi" w:hAnsiTheme="majorBidi" w:cstheme="majorBidi"/>
                <w:sz w:val="28"/>
                <w:szCs w:val="28"/>
              </w:rPr>
              <w:t>Invasive duct carcinoma, NOS</w:t>
            </w:r>
          </w:p>
          <w:p w:rsidR="00101A7D" w:rsidRDefault="00101A7D" w:rsidP="00472A7C">
            <w:pPr>
              <w:rPr>
                <w:rFonts w:asciiTheme="majorBidi" w:hAnsiTheme="majorBidi" w:cstheme="majorBidi"/>
                <w:sz w:val="28"/>
                <w:szCs w:val="28"/>
              </w:rPr>
            </w:pPr>
            <w:r>
              <w:rPr>
                <w:rFonts w:asciiTheme="majorBidi" w:hAnsiTheme="majorBidi" w:cstheme="majorBidi"/>
                <w:sz w:val="28"/>
                <w:szCs w:val="28"/>
              </w:rPr>
              <w:t>Invasive lobular carcinoma</w:t>
            </w:r>
          </w:p>
          <w:p w:rsidR="00101A7D" w:rsidRDefault="00101A7D" w:rsidP="00472A7C">
            <w:pPr>
              <w:rPr>
                <w:rFonts w:asciiTheme="majorBidi" w:hAnsiTheme="majorBidi" w:cstheme="majorBidi"/>
                <w:sz w:val="28"/>
                <w:szCs w:val="28"/>
              </w:rPr>
            </w:pPr>
            <w:r>
              <w:rPr>
                <w:rFonts w:asciiTheme="majorBidi" w:hAnsiTheme="majorBidi" w:cstheme="majorBidi"/>
                <w:sz w:val="28"/>
                <w:szCs w:val="28"/>
              </w:rPr>
              <w:t>others</w:t>
            </w:r>
          </w:p>
        </w:tc>
        <w:tc>
          <w:tcPr>
            <w:tcW w:w="4428" w:type="dxa"/>
            <w:tcBorders>
              <w:top w:val="nil"/>
              <w:left w:val="nil"/>
              <w:bottom w:val="nil"/>
              <w:right w:val="nil"/>
            </w:tcBorders>
          </w:tcPr>
          <w:p w:rsidR="00101A7D" w:rsidRDefault="00101A7D" w:rsidP="00472A7C">
            <w:pPr>
              <w:rPr>
                <w:rFonts w:asciiTheme="majorBidi" w:hAnsiTheme="majorBidi" w:cstheme="majorBidi"/>
                <w:sz w:val="28"/>
                <w:szCs w:val="28"/>
              </w:rPr>
            </w:pPr>
          </w:p>
          <w:p w:rsidR="00666528" w:rsidRDefault="00666528" w:rsidP="00472A7C">
            <w:pPr>
              <w:rPr>
                <w:rFonts w:asciiTheme="majorBidi" w:hAnsiTheme="majorBidi" w:cstheme="majorBidi"/>
                <w:sz w:val="28"/>
                <w:szCs w:val="28"/>
              </w:rPr>
            </w:pPr>
            <w:r>
              <w:rPr>
                <w:rFonts w:asciiTheme="majorBidi" w:hAnsiTheme="majorBidi" w:cstheme="majorBidi"/>
                <w:sz w:val="28"/>
                <w:szCs w:val="28"/>
              </w:rPr>
              <w:t>81</w:t>
            </w:r>
          </w:p>
          <w:p w:rsidR="00666528" w:rsidRDefault="00666528" w:rsidP="00472A7C">
            <w:pPr>
              <w:rPr>
                <w:rFonts w:asciiTheme="majorBidi" w:hAnsiTheme="majorBidi" w:cstheme="majorBidi"/>
                <w:sz w:val="28"/>
                <w:szCs w:val="28"/>
              </w:rPr>
            </w:pPr>
            <w:r>
              <w:rPr>
                <w:rFonts w:asciiTheme="majorBidi" w:hAnsiTheme="majorBidi" w:cstheme="majorBidi"/>
                <w:sz w:val="28"/>
                <w:szCs w:val="28"/>
              </w:rPr>
              <w:t>19</w:t>
            </w:r>
          </w:p>
          <w:p w:rsidR="00666528" w:rsidRDefault="00666528" w:rsidP="00472A7C">
            <w:pPr>
              <w:rPr>
                <w:rFonts w:asciiTheme="majorBidi" w:hAnsiTheme="majorBidi" w:cstheme="majorBidi"/>
                <w:sz w:val="28"/>
                <w:szCs w:val="28"/>
              </w:rPr>
            </w:pPr>
            <w:r>
              <w:rPr>
                <w:rFonts w:asciiTheme="majorBidi" w:hAnsiTheme="majorBidi" w:cstheme="majorBidi"/>
                <w:sz w:val="28"/>
                <w:szCs w:val="28"/>
              </w:rPr>
              <w:t>10</w:t>
            </w:r>
          </w:p>
        </w:tc>
      </w:tr>
      <w:tr w:rsidR="00101A7D" w:rsidTr="009A5BE8">
        <w:tc>
          <w:tcPr>
            <w:tcW w:w="4428" w:type="dxa"/>
            <w:tcBorders>
              <w:top w:val="nil"/>
              <w:left w:val="nil"/>
              <w:bottom w:val="nil"/>
              <w:right w:val="nil"/>
            </w:tcBorders>
          </w:tcPr>
          <w:p w:rsidR="00101A7D" w:rsidRPr="00425274" w:rsidRDefault="00425274" w:rsidP="00472A7C">
            <w:pPr>
              <w:rPr>
                <w:rFonts w:asciiTheme="majorBidi" w:hAnsiTheme="majorBidi" w:cstheme="majorBidi"/>
                <w:b/>
                <w:bCs/>
                <w:sz w:val="28"/>
                <w:szCs w:val="28"/>
              </w:rPr>
            </w:pPr>
            <w:r w:rsidRPr="00425274">
              <w:rPr>
                <w:rFonts w:asciiTheme="majorBidi" w:hAnsiTheme="majorBidi" w:cstheme="majorBidi"/>
                <w:b/>
                <w:bCs/>
                <w:sz w:val="28"/>
                <w:szCs w:val="28"/>
              </w:rPr>
              <w:t>Type of surgery:</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Conservative surgery</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MRM</w:t>
            </w:r>
          </w:p>
        </w:tc>
        <w:tc>
          <w:tcPr>
            <w:tcW w:w="4428" w:type="dxa"/>
            <w:tcBorders>
              <w:top w:val="nil"/>
              <w:left w:val="nil"/>
              <w:bottom w:val="nil"/>
              <w:right w:val="nil"/>
            </w:tcBorders>
          </w:tcPr>
          <w:p w:rsidR="00101A7D" w:rsidRDefault="00101A7D" w:rsidP="00472A7C">
            <w:pPr>
              <w:rPr>
                <w:rFonts w:asciiTheme="majorBidi" w:hAnsiTheme="majorBidi" w:cstheme="majorBidi"/>
                <w:sz w:val="28"/>
                <w:szCs w:val="28"/>
              </w:rPr>
            </w:pPr>
          </w:p>
          <w:p w:rsidR="00666528" w:rsidRDefault="00666528" w:rsidP="00472A7C">
            <w:pPr>
              <w:rPr>
                <w:rFonts w:asciiTheme="majorBidi" w:hAnsiTheme="majorBidi" w:cstheme="majorBidi"/>
                <w:sz w:val="28"/>
                <w:szCs w:val="28"/>
              </w:rPr>
            </w:pPr>
            <w:r>
              <w:rPr>
                <w:rFonts w:asciiTheme="majorBidi" w:hAnsiTheme="majorBidi" w:cstheme="majorBidi"/>
                <w:sz w:val="28"/>
                <w:szCs w:val="28"/>
              </w:rPr>
              <w:t>94</w:t>
            </w:r>
          </w:p>
          <w:p w:rsidR="00666528" w:rsidRDefault="00666528" w:rsidP="00472A7C">
            <w:pPr>
              <w:rPr>
                <w:rFonts w:asciiTheme="majorBidi" w:hAnsiTheme="majorBidi" w:cstheme="majorBidi"/>
                <w:sz w:val="28"/>
                <w:szCs w:val="28"/>
              </w:rPr>
            </w:pPr>
            <w:r>
              <w:rPr>
                <w:rFonts w:asciiTheme="majorBidi" w:hAnsiTheme="majorBidi" w:cstheme="majorBidi"/>
                <w:sz w:val="28"/>
                <w:szCs w:val="28"/>
              </w:rPr>
              <w:t>16</w:t>
            </w:r>
          </w:p>
        </w:tc>
      </w:tr>
      <w:tr w:rsidR="00101A7D" w:rsidTr="009A5BE8">
        <w:tc>
          <w:tcPr>
            <w:tcW w:w="4428" w:type="dxa"/>
            <w:tcBorders>
              <w:top w:val="nil"/>
              <w:left w:val="nil"/>
              <w:bottom w:val="nil"/>
              <w:right w:val="nil"/>
            </w:tcBorders>
          </w:tcPr>
          <w:p w:rsidR="00101A7D" w:rsidRPr="00425274" w:rsidRDefault="00425274" w:rsidP="00472A7C">
            <w:pPr>
              <w:rPr>
                <w:rFonts w:asciiTheme="majorBidi" w:hAnsiTheme="majorBidi" w:cstheme="majorBidi"/>
                <w:b/>
                <w:bCs/>
                <w:sz w:val="28"/>
                <w:szCs w:val="28"/>
              </w:rPr>
            </w:pPr>
            <w:r w:rsidRPr="00425274">
              <w:rPr>
                <w:rFonts w:asciiTheme="majorBidi" w:hAnsiTheme="majorBidi" w:cstheme="majorBidi"/>
                <w:b/>
                <w:bCs/>
                <w:sz w:val="28"/>
                <w:szCs w:val="28"/>
              </w:rPr>
              <w:t>Tumor grade:</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Grade 1</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Grade 2</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Grade 3</w:t>
            </w:r>
          </w:p>
        </w:tc>
        <w:tc>
          <w:tcPr>
            <w:tcW w:w="4428" w:type="dxa"/>
            <w:tcBorders>
              <w:top w:val="nil"/>
              <w:left w:val="nil"/>
              <w:bottom w:val="nil"/>
              <w:right w:val="nil"/>
            </w:tcBorders>
          </w:tcPr>
          <w:p w:rsidR="00101A7D" w:rsidRDefault="00101A7D" w:rsidP="00472A7C">
            <w:pPr>
              <w:rPr>
                <w:rFonts w:asciiTheme="majorBidi" w:hAnsiTheme="majorBidi" w:cstheme="majorBidi"/>
                <w:sz w:val="28"/>
                <w:szCs w:val="28"/>
              </w:rPr>
            </w:pPr>
          </w:p>
          <w:p w:rsidR="00666528" w:rsidRDefault="00666528" w:rsidP="00472A7C">
            <w:pPr>
              <w:rPr>
                <w:rFonts w:asciiTheme="majorBidi" w:hAnsiTheme="majorBidi" w:cstheme="majorBidi"/>
                <w:sz w:val="28"/>
                <w:szCs w:val="28"/>
              </w:rPr>
            </w:pPr>
            <w:r>
              <w:rPr>
                <w:rFonts w:asciiTheme="majorBidi" w:hAnsiTheme="majorBidi" w:cstheme="majorBidi"/>
                <w:sz w:val="28"/>
                <w:szCs w:val="28"/>
              </w:rPr>
              <w:t>7</w:t>
            </w:r>
          </w:p>
          <w:p w:rsidR="00666528" w:rsidRDefault="00666528" w:rsidP="00472A7C">
            <w:pPr>
              <w:rPr>
                <w:rFonts w:asciiTheme="majorBidi" w:hAnsiTheme="majorBidi" w:cstheme="majorBidi"/>
                <w:sz w:val="28"/>
                <w:szCs w:val="28"/>
              </w:rPr>
            </w:pPr>
            <w:r>
              <w:rPr>
                <w:rFonts w:asciiTheme="majorBidi" w:hAnsiTheme="majorBidi" w:cstheme="majorBidi"/>
                <w:sz w:val="28"/>
                <w:szCs w:val="28"/>
              </w:rPr>
              <w:t>81</w:t>
            </w:r>
          </w:p>
          <w:p w:rsidR="00666528" w:rsidRDefault="00666528" w:rsidP="00472A7C">
            <w:pPr>
              <w:rPr>
                <w:rFonts w:asciiTheme="majorBidi" w:hAnsiTheme="majorBidi" w:cstheme="majorBidi"/>
                <w:sz w:val="28"/>
                <w:szCs w:val="28"/>
              </w:rPr>
            </w:pPr>
            <w:r>
              <w:rPr>
                <w:rFonts w:asciiTheme="majorBidi" w:hAnsiTheme="majorBidi" w:cstheme="majorBidi"/>
                <w:sz w:val="28"/>
                <w:szCs w:val="28"/>
              </w:rPr>
              <w:t>22</w:t>
            </w:r>
          </w:p>
        </w:tc>
      </w:tr>
      <w:tr w:rsidR="00101A7D" w:rsidTr="009A5BE8">
        <w:tc>
          <w:tcPr>
            <w:tcW w:w="4428" w:type="dxa"/>
            <w:tcBorders>
              <w:top w:val="nil"/>
              <w:left w:val="nil"/>
              <w:bottom w:val="single" w:sz="4" w:space="0" w:color="auto"/>
              <w:right w:val="nil"/>
            </w:tcBorders>
          </w:tcPr>
          <w:p w:rsidR="00101A7D" w:rsidRPr="00425274" w:rsidRDefault="00425274" w:rsidP="00472A7C">
            <w:pPr>
              <w:rPr>
                <w:rFonts w:asciiTheme="majorBidi" w:hAnsiTheme="majorBidi" w:cstheme="majorBidi"/>
                <w:b/>
                <w:bCs/>
                <w:sz w:val="28"/>
                <w:szCs w:val="28"/>
              </w:rPr>
            </w:pPr>
            <w:r w:rsidRPr="00425274">
              <w:rPr>
                <w:rFonts w:asciiTheme="majorBidi" w:hAnsiTheme="majorBidi" w:cstheme="majorBidi"/>
                <w:b/>
                <w:bCs/>
                <w:sz w:val="28"/>
                <w:szCs w:val="28"/>
              </w:rPr>
              <w:t>Lymph node status</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N0</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N1</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N2</w:t>
            </w:r>
          </w:p>
          <w:p w:rsidR="00425274" w:rsidRDefault="00425274" w:rsidP="00472A7C">
            <w:pPr>
              <w:rPr>
                <w:rFonts w:asciiTheme="majorBidi" w:hAnsiTheme="majorBidi" w:cstheme="majorBidi"/>
                <w:sz w:val="28"/>
                <w:szCs w:val="28"/>
              </w:rPr>
            </w:pPr>
            <w:r>
              <w:rPr>
                <w:rFonts w:asciiTheme="majorBidi" w:hAnsiTheme="majorBidi" w:cstheme="majorBidi"/>
                <w:sz w:val="28"/>
                <w:szCs w:val="28"/>
              </w:rPr>
              <w:t>N3</w:t>
            </w:r>
          </w:p>
        </w:tc>
        <w:tc>
          <w:tcPr>
            <w:tcW w:w="4428" w:type="dxa"/>
            <w:tcBorders>
              <w:top w:val="nil"/>
              <w:left w:val="nil"/>
              <w:bottom w:val="single" w:sz="4" w:space="0" w:color="auto"/>
              <w:right w:val="nil"/>
            </w:tcBorders>
          </w:tcPr>
          <w:p w:rsidR="00101A7D" w:rsidRDefault="00101A7D" w:rsidP="00472A7C">
            <w:pPr>
              <w:rPr>
                <w:rFonts w:asciiTheme="majorBidi" w:hAnsiTheme="majorBidi" w:cstheme="majorBidi"/>
                <w:sz w:val="28"/>
                <w:szCs w:val="28"/>
              </w:rPr>
            </w:pPr>
          </w:p>
          <w:p w:rsidR="00666528" w:rsidRDefault="00666528" w:rsidP="00472A7C">
            <w:pPr>
              <w:rPr>
                <w:rFonts w:asciiTheme="majorBidi" w:hAnsiTheme="majorBidi" w:cstheme="majorBidi"/>
                <w:sz w:val="28"/>
                <w:szCs w:val="28"/>
              </w:rPr>
            </w:pPr>
            <w:r>
              <w:rPr>
                <w:rFonts w:asciiTheme="majorBidi" w:hAnsiTheme="majorBidi" w:cstheme="majorBidi"/>
                <w:sz w:val="28"/>
                <w:szCs w:val="28"/>
              </w:rPr>
              <w:t>54</w:t>
            </w:r>
          </w:p>
          <w:p w:rsidR="00666528" w:rsidRDefault="00666528" w:rsidP="00472A7C">
            <w:pPr>
              <w:rPr>
                <w:rFonts w:asciiTheme="majorBidi" w:hAnsiTheme="majorBidi" w:cstheme="majorBidi"/>
                <w:sz w:val="28"/>
                <w:szCs w:val="28"/>
              </w:rPr>
            </w:pPr>
            <w:r>
              <w:rPr>
                <w:rFonts w:asciiTheme="majorBidi" w:hAnsiTheme="majorBidi" w:cstheme="majorBidi"/>
                <w:sz w:val="28"/>
                <w:szCs w:val="28"/>
              </w:rPr>
              <w:t>27</w:t>
            </w:r>
          </w:p>
          <w:p w:rsidR="00666528" w:rsidRDefault="00666528" w:rsidP="00472A7C">
            <w:pPr>
              <w:rPr>
                <w:rFonts w:asciiTheme="majorBidi" w:hAnsiTheme="majorBidi" w:cstheme="majorBidi"/>
                <w:sz w:val="28"/>
                <w:szCs w:val="28"/>
              </w:rPr>
            </w:pPr>
            <w:r>
              <w:rPr>
                <w:rFonts w:asciiTheme="majorBidi" w:hAnsiTheme="majorBidi" w:cstheme="majorBidi"/>
                <w:sz w:val="28"/>
                <w:szCs w:val="28"/>
              </w:rPr>
              <w:t>11</w:t>
            </w:r>
          </w:p>
          <w:p w:rsidR="00666528" w:rsidRDefault="00666528" w:rsidP="00472A7C">
            <w:pPr>
              <w:rPr>
                <w:rFonts w:asciiTheme="majorBidi" w:hAnsiTheme="majorBidi" w:cstheme="majorBidi"/>
                <w:sz w:val="28"/>
                <w:szCs w:val="28"/>
              </w:rPr>
            </w:pPr>
            <w:r>
              <w:rPr>
                <w:rFonts w:asciiTheme="majorBidi" w:hAnsiTheme="majorBidi" w:cstheme="majorBidi"/>
                <w:sz w:val="28"/>
                <w:szCs w:val="28"/>
              </w:rPr>
              <w:t>18</w:t>
            </w:r>
          </w:p>
        </w:tc>
      </w:tr>
    </w:tbl>
    <w:p w:rsidR="00101A7D" w:rsidRDefault="00101A7D" w:rsidP="00472A7C">
      <w:pPr>
        <w:ind w:firstLine="720"/>
        <w:rPr>
          <w:rFonts w:asciiTheme="majorBidi" w:hAnsiTheme="majorBidi" w:cstheme="majorBidi"/>
          <w:sz w:val="28"/>
          <w:szCs w:val="28"/>
        </w:rPr>
      </w:pPr>
    </w:p>
    <w:p w:rsidR="00A34F1C" w:rsidRDefault="00A34F1C" w:rsidP="00472A7C">
      <w:pPr>
        <w:ind w:firstLine="720"/>
        <w:rPr>
          <w:rFonts w:asciiTheme="majorBidi" w:hAnsiTheme="majorBidi" w:cstheme="majorBidi"/>
          <w:sz w:val="28"/>
          <w:szCs w:val="28"/>
        </w:rPr>
      </w:pPr>
    </w:p>
    <w:p w:rsidR="00A34F1C" w:rsidRDefault="00A34F1C" w:rsidP="00472A7C">
      <w:pPr>
        <w:ind w:firstLine="720"/>
        <w:rPr>
          <w:rFonts w:asciiTheme="majorBidi" w:hAnsiTheme="majorBidi" w:cstheme="majorBidi"/>
          <w:sz w:val="28"/>
          <w:szCs w:val="28"/>
        </w:rPr>
      </w:pPr>
    </w:p>
    <w:p w:rsidR="00A34F1C" w:rsidRDefault="00A34F1C" w:rsidP="00472A7C">
      <w:pPr>
        <w:ind w:firstLine="720"/>
        <w:rPr>
          <w:rFonts w:asciiTheme="majorBidi" w:hAnsiTheme="majorBidi" w:cstheme="majorBidi"/>
          <w:sz w:val="28"/>
          <w:szCs w:val="28"/>
        </w:rPr>
      </w:pPr>
    </w:p>
    <w:p w:rsidR="00A34F1C" w:rsidRDefault="00A34F1C" w:rsidP="00472A7C">
      <w:pPr>
        <w:ind w:firstLine="720"/>
        <w:rPr>
          <w:rFonts w:asciiTheme="majorBidi" w:hAnsiTheme="majorBidi" w:cstheme="majorBidi"/>
          <w:sz w:val="28"/>
          <w:szCs w:val="28"/>
        </w:rPr>
      </w:pPr>
    </w:p>
    <w:p w:rsidR="00A34F1C" w:rsidRDefault="00A34F1C" w:rsidP="00472A7C">
      <w:pPr>
        <w:ind w:firstLine="720"/>
        <w:rPr>
          <w:rFonts w:asciiTheme="majorBidi" w:hAnsiTheme="majorBidi" w:cstheme="majorBidi"/>
          <w:sz w:val="28"/>
          <w:szCs w:val="28"/>
        </w:rPr>
      </w:pPr>
    </w:p>
    <w:tbl>
      <w:tblPr>
        <w:tblStyle w:val="TableGrid"/>
        <w:tblW w:w="0" w:type="auto"/>
        <w:tblLook w:val="04A0" w:firstRow="1" w:lastRow="0" w:firstColumn="1" w:lastColumn="0" w:noHBand="0" w:noVBand="1"/>
      </w:tblPr>
      <w:tblGrid>
        <w:gridCol w:w="1202"/>
        <w:gridCol w:w="3528"/>
        <w:gridCol w:w="4126"/>
      </w:tblGrid>
      <w:tr w:rsidR="00A34F1C" w:rsidTr="00A04084">
        <w:tc>
          <w:tcPr>
            <w:tcW w:w="0" w:type="auto"/>
            <w:gridSpan w:val="3"/>
            <w:tcBorders>
              <w:top w:val="nil"/>
              <w:left w:val="nil"/>
              <w:bottom w:val="nil"/>
              <w:right w:val="nil"/>
            </w:tcBorders>
          </w:tcPr>
          <w:p w:rsidR="00A34F1C" w:rsidRDefault="00A34F1C" w:rsidP="00A34F1C">
            <w:pPr>
              <w:rPr>
                <w:rFonts w:asciiTheme="majorBidi" w:hAnsiTheme="majorBidi" w:cstheme="majorBidi"/>
                <w:b/>
                <w:bCs/>
                <w:sz w:val="28"/>
                <w:szCs w:val="28"/>
              </w:rPr>
            </w:pPr>
            <w:r w:rsidRPr="00A34F1C">
              <w:rPr>
                <w:rFonts w:asciiTheme="majorBidi" w:hAnsiTheme="majorBidi" w:cstheme="majorBidi"/>
                <w:b/>
                <w:bCs/>
                <w:sz w:val="28"/>
                <w:szCs w:val="28"/>
              </w:rPr>
              <w:t>Table 2: Anatomic distribution of axillary nodes and rate of metastases by levels (total series 110)</w:t>
            </w:r>
          </w:p>
          <w:p w:rsidR="002B2238" w:rsidRPr="00A34F1C" w:rsidRDefault="002B2238" w:rsidP="00A34F1C">
            <w:pPr>
              <w:rPr>
                <w:rFonts w:asciiTheme="majorBidi" w:hAnsiTheme="majorBidi" w:cstheme="majorBidi"/>
                <w:b/>
                <w:bCs/>
                <w:sz w:val="28"/>
                <w:szCs w:val="28"/>
              </w:rPr>
            </w:pPr>
          </w:p>
        </w:tc>
      </w:tr>
      <w:tr w:rsidR="002B2238" w:rsidTr="00D377A0">
        <w:tc>
          <w:tcPr>
            <w:tcW w:w="0" w:type="auto"/>
            <w:tcBorders>
              <w:top w:val="nil"/>
              <w:left w:val="nil"/>
              <w:bottom w:val="single" w:sz="4" w:space="0" w:color="auto"/>
              <w:right w:val="nil"/>
            </w:tcBorders>
          </w:tcPr>
          <w:p w:rsidR="00A34F1C" w:rsidRPr="002B2238" w:rsidRDefault="00A34F1C" w:rsidP="00472A7C">
            <w:pPr>
              <w:rPr>
                <w:rFonts w:asciiTheme="majorBidi" w:hAnsiTheme="majorBidi" w:cstheme="majorBidi"/>
                <w:b/>
                <w:bCs/>
                <w:sz w:val="28"/>
                <w:szCs w:val="28"/>
              </w:rPr>
            </w:pPr>
            <w:r w:rsidRPr="002B2238">
              <w:rPr>
                <w:rFonts w:asciiTheme="majorBidi" w:hAnsiTheme="majorBidi" w:cstheme="majorBidi"/>
                <w:b/>
                <w:bCs/>
                <w:sz w:val="28"/>
                <w:szCs w:val="28"/>
              </w:rPr>
              <w:t>Level</w:t>
            </w:r>
          </w:p>
        </w:tc>
        <w:tc>
          <w:tcPr>
            <w:tcW w:w="0" w:type="auto"/>
            <w:tcBorders>
              <w:top w:val="nil"/>
              <w:left w:val="nil"/>
              <w:bottom w:val="single" w:sz="4" w:space="0" w:color="auto"/>
              <w:right w:val="nil"/>
            </w:tcBorders>
          </w:tcPr>
          <w:p w:rsidR="00A34F1C" w:rsidRPr="002B2238" w:rsidRDefault="00A34F1C" w:rsidP="00472A7C">
            <w:pPr>
              <w:rPr>
                <w:rFonts w:asciiTheme="majorBidi" w:hAnsiTheme="majorBidi" w:cstheme="majorBidi"/>
                <w:b/>
                <w:bCs/>
                <w:sz w:val="28"/>
                <w:szCs w:val="28"/>
              </w:rPr>
            </w:pPr>
            <w:r w:rsidRPr="002B2238">
              <w:rPr>
                <w:rFonts w:asciiTheme="majorBidi" w:hAnsiTheme="majorBidi" w:cstheme="majorBidi"/>
                <w:b/>
                <w:bCs/>
                <w:sz w:val="28"/>
                <w:szCs w:val="28"/>
              </w:rPr>
              <w:t xml:space="preserve">Number of retrieved </w:t>
            </w:r>
          </w:p>
          <w:p w:rsidR="00A34F1C" w:rsidRPr="002B2238" w:rsidRDefault="00A34F1C" w:rsidP="002B2238">
            <w:pPr>
              <w:rPr>
                <w:rFonts w:asciiTheme="majorBidi" w:hAnsiTheme="majorBidi" w:cstheme="majorBidi"/>
                <w:sz w:val="24"/>
                <w:szCs w:val="24"/>
              </w:rPr>
            </w:pPr>
            <w:r w:rsidRPr="002B2238">
              <w:rPr>
                <w:rFonts w:asciiTheme="majorBidi" w:hAnsiTheme="majorBidi" w:cstheme="majorBidi"/>
                <w:b/>
                <w:bCs/>
                <w:sz w:val="24"/>
                <w:szCs w:val="24"/>
              </w:rPr>
              <w:t>Mean ± SD      Total</w:t>
            </w:r>
            <w:r w:rsidR="002B2238" w:rsidRPr="002B2238">
              <w:rPr>
                <w:rFonts w:asciiTheme="majorBidi" w:hAnsiTheme="majorBidi" w:cstheme="majorBidi"/>
                <w:b/>
                <w:bCs/>
                <w:sz w:val="24"/>
                <w:szCs w:val="24"/>
              </w:rPr>
              <w:t xml:space="preserve"> (</w:t>
            </w:r>
            <w:r w:rsidRPr="002B2238">
              <w:rPr>
                <w:rFonts w:asciiTheme="majorBidi" w:hAnsiTheme="majorBidi" w:cstheme="majorBidi"/>
                <w:b/>
                <w:bCs/>
                <w:sz w:val="24"/>
                <w:szCs w:val="24"/>
              </w:rPr>
              <w:t>%</w:t>
            </w:r>
            <w:r w:rsidR="002B2238" w:rsidRPr="002B2238">
              <w:rPr>
                <w:rFonts w:asciiTheme="majorBidi" w:hAnsiTheme="majorBidi" w:cstheme="majorBidi"/>
                <w:b/>
                <w:bCs/>
                <w:sz w:val="24"/>
                <w:szCs w:val="24"/>
              </w:rPr>
              <w:t>)</w:t>
            </w:r>
            <w:r w:rsidRPr="002B2238">
              <w:rPr>
                <w:rFonts w:asciiTheme="majorBidi" w:hAnsiTheme="majorBidi" w:cstheme="majorBidi"/>
                <w:sz w:val="24"/>
                <w:szCs w:val="24"/>
              </w:rPr>
              <w:t xml:space="preserve">   </w:t>
            </w:r>
          </w:p>
        </w:tc>
        <w:tc>
          <w:tcPr>
            <w:tcW w:w="0" w:type="auto"/>
            <w:tcBorders>
              <w:top w:val="nil"/>
              <w:left w:val="nil"/>
              <w:bottom w:val="single" w:sz="4" w:space="0" w:color="auto"/>
              <w:right w:val="nil"/>
            </w:tcBorders>
          </w:tcPr>
          <w:p w:rsidR="00A34F1C" w:rsidRPr="002B2238" w:rsidRDefault="002B2238" w:rsidP="00472A7C">
            <w:pPr>
              <w:rPr>
                <w:rFonts w:asciiTheme="majorBidi" w:hAnsiTheme="majorBidi" w:cstheme="majorBidi"/>
                <w:b/>
                <w:bCs/>
                <w:sz w:val="28"/>
                <w:szCs w:val="28"/>
              </w:rPr>
            </w:pPr>
            <w:r w:rsidRPr="002B2238">
              <w:rPr>
                <w:rFonts w:asciiTheme="majorBidi" w:hAnsiTheme="majorBidi" w:cstheme="majorBidi"/>
                <w:b/>
                <w:bCs/>
                <w:sz w:val="28"/>
                <w:szCs w:val="28"/>
              </w:rPr>
              <w:t>Cases positive in metastases</w:t>
            </w:r>
          </w:p>
          <w:p w:rsidR="002B2238" w:rsidRDefault="002B2238" w:rsidP="002B2238">
            <w:pPr>
              <w:rPr>
                <w:rFonts w:asciiTheme="majorBidi" w:hAnsiTheme="majorBidi" w:cstheme="majorBidi"/>
                <w:sz w:val="28"/>
                <w:szCs w:val="28"/>
              </w:rPr>
            </w:pPr>
            <w:r w:rsidRPr="002B2238">
              <w:rPr>
                <w:rFonts w:asciiTheme="majorBidi" w:hAnsiTheme="majorBidi" w:cstheme="majorBidi"/>
                <w:b/>
                <w:bCs/>
                <w:sz w:val="28"/>
                <w:szCs w:val="28"/>
              </w:rPr>
              <w:t>Number          Rate</w:t>
            </w:r>
          </w:p>
        </w:tc>
      </w:tr>
      <w:tr w:rsidR="002B2238" w:rsidTr="00A04084">
        <w:tc>
          <w:tcPr>
            <w:tcW w:w="0" w:type="auto"/>
            <w:tcBorders>
              <w:top w:val="single" w:sz="4" w:space="0" w:color="auto"/>
              <w:left w:val="nil"/>
              <w:bottom w:val="nil"/>
              <w:right w:val="nil"/>
            </w:tcBorders>
          </w:tcPr>
          <w:p w:rsidR="00A34F1C" w:rsidRPr="002B2238" w:rsidRDefault="00A34F1C" w:rsidP="00472A7C">
            <w:pPr>
              <w:rPr>
                <w:rFonts w:asciiTheme="majorBidi" w:hAnsiTheme="majorBidi" w:cstheme="majorBidi"/>
                <w:b/>
                <w:bCs/>
                <w:sz w:val="28"/>
                <w:szCs w:val="28"/>
              </w:rPr>
            </w:pPr>
            <w:r w:rsidRPr="002B2238">
              <w:rPr>
                <w:rFonts w:asciiTheme="majorBidi" w:hAnsiTheme="majorBidi" w:cstheme="majorBidi"/>
                <w:b/>
                <w:bCs/>
                <w:sz w:val="28"/>
                <w:szCs w:val="28"/>
              </w:rPr>
              <w:t>I</w:t>
            </w:r>
          </w:p>
        </w:tc>
        <w:tc>
          <w:tcPr>
            <w:tcW w:w="0" w:type="auto"/>
            <w:tcBorders>
              <w:top w:val="single" w:sz="4" w:space="0" w:color="auto"/>
              <w:left w:val="nil"/>
              <w:bottom w:val="nil"/>
              <w:right w:val="nil"/>
            </w:tcBorders>
          </w:tcPr>
          <w:p w:rsidR="00A34F1C" w:rsidRDefault="002B2238" w:rsidP="00472A7C">
            <w:pPr>
              <w:rPr>
                <w:rFonts w:asciiTheme="majorBidi" w:hAnsiTheme="majorBidi" w:cstheme="majorBidi"/>
                <w:sz w:val="28"/>
                <w:szCs w:val="28"/>
              </w:rPr>
            </w:pPr>
            <w:r>
              <w:rPr>
                <w:rFonts w:asciiTheme="majorBidi" w:hAnsiTheme="majorBidi" w:cstheme="majorBidi"/>
                <w:sz w:val="28"/>
                <w:szCs w:val="28"/>
              </w:rPr>
              <w:t>10.87(</w:t>
            </w:r>
            <w:r w:rsidRPr="002B2238">
              <w:rPr>
                <w:rFonts w:asciiTheme="majorBidi" w:hAnsiTheme="majorBidi" w:cstheme="majorBidi"/>
                <w:sz w:val="24"/>
                <w:szCs w:val="24"/>
              </w:rPr>
              <w:t>±</w:t>
            </w:r>
            <w:r>
              <w:rPr>
                <w:rFonts w:asciiTheme="majorBidi" w:hAnsiTheme="majorBidi" w:cstheme="majorBidi"/>
                <w:sz w:val="24"/>
                <w:szCs w:val="24"/>
              </w:rPr>
              <w:t>4)       1196(48.6%)</w:t>
            </w:r>
          </w:p>
        </w:tc>
        <w:tc>
          <w:tcPr>
            <w:tcW w:w="0" w:type="auto"/>
            <w:tcBorders>
              <w:top w:val="single" w:sz="4" w:space="0" w:color="auto"/>
              <w:left w:val="nil"/>
              <w:bottom w:val="nil"/>
              <w:right w:val="nil"/>
            </w:tcBorders>
          </w:tcPr>
          <w:p w:rsidR="00A34F1C" w:rsidRDefault="002B2238" w:rsidP="00472A7C">
            <w:pPr>
              <w:rPr>
                <w:rFonts w:asciiTheme="majorBidi" w:hAnsiTheme="majorBidi" w:cstheme="majorBidi"/>
                <w:sz w:val="28"/>
                <w:szCs w:val="28"/>
              </w:rPr>
            </w:pPr>
            <w:r>
              <w:rPr>
                <w:rFonts w:asciiTheme="majorBidi" w:hAnsiTheme="majorBidi" w:cstheme="majorBidi"/>
                <w:sz w:val="28"/>
                <w:szCs w:val="28"/>
              </w:rPr>
              <w:t>53                    48.2%</w:t>
            </w:r>
          </w:p>
        </w:tc>
      </w:tr>
      <w:tr w:rsidR="002B2238" w:rsidTr="002B2238">
        <w:tc>
          <w:tcPr>
            <w:tcW w:w="0" w:type="auto"/>
            <w:tcBorders>
              <w:top w:val="nil"/>
              <w:left w:val="nil"/>
              <w:bottom w:val="nil"/>
              <w:right w:val="nil"/>
            </w:tcBorders>
          </w:tcPr>
          <w:p w:rsidR="00A34F1C" w:rsidRPr="002B2238" w:rsidRDefault="00A34F1C" w:rsidP="00472A7C">
            <w:pPr>
              <w:rPr>
                <w:rFonts w:asciiTheme="majorBidi" w:hAnsiTheme="majorBidi" w:cstheme="majorBidi"/>
                <w:b/>
                <w:bCs/>
                <w:sz w:val="28"/>
                <w:szCs w:val="28"/>
              </w:rPr>
            </w:pPr>
            <w:r w:rsidRPr="002B2238">
              <w:rPr>
                <w:rFonts w:asciiTheme="majorBidi" w:hAnsiTheme="majorBidi" w:cstheme="majorBidi"/>
                <w:b/>
                <w:bCs/>
                <w:sz w:val="28"/>
                <w:szCs w:val="28"/>
              </w:rPr>
              <w:t>II</w:t>
            </w:r>
          </w:p>
        </w:tc>
        <w:tc>
          <w:tcPr>
            <w:tcW w:w="0" w:type="auto"/>
            <w:tcBorders>
              <w:top w:val="nil"/>
              <w:left w:val="nil"/>
              <w:bottom w:val="nil"/>
              <w:right w:val="nil"/>
            </w:tcBorders>
          </w:tcPr>
          <w:p w:rsidR="00A34F1C" w:rsidRDefault="002B2238" w:rsidP="00472A7C">
            <w:pPr>
              <w:rPr>
                <w:rFonts w:asciiTheme="majorBidi" w:hAnsiTheme="majorBidi" w:cstheme="majorBidi"/>
                <w:sz w:val="28"/>
                <w:szCs w:val="28"/>
              </w:rPr>
            </w:pPr>
            <w:r>
              <w:rPr>
                <w:rFonts w:asciiTheme="majorBidi" w:hAnsiTheme="majorBidi" w:cstheme="majorBidi"/>
                <w:sz w:val="28"/>
                <w:szCs w:val="28"/>
              </w:rPr>
              <w:t>8.35(</w:t>
            </w:r>
            <w:r w:rsidRPr="002B2238">
              <w:rPr>
                <w:rFonts w:asciiTheme="majorBidi" w:hAnsiTheme="majorBidi" w:cstheme="majorBidi"/>
                <w:sz w:val="24"/>
                <w:szCs w:val="24"/>
              </w:rPr>
              <w:t>±</w:t>
            </w:r>
            <w:r>
              <w:rPr>
                <w:rFonts w:asciiTheme="majorBidi" w:hAnsiTheme="majorBidi" w:cstheme="majorBidi"/>
                <w:sz w:val="24"/>
                <w:szCs w:val="24"/>
              </w:rPr>
              <w:t>3.3)       919(37.3%)</w:t>
            </w:r>
          </w:p>
        </w:tc>
        <w:tc>
          <w:tcPr>
            <w:tcW w:w="0" w:type="auto"/>
            <w:tcBorders>
              <w:top w:val="nil"/>
              <w:left w:val="nil"/>
              <w:bottom w:val="nil"/>
              <w:right w:val="nil"/>
            </w:tcBorders>
          </w:tcPr>
          <w:p w:rsidR="00A34F1C" w:rsidRDefault="002B2238" w:rsidP="00472A7C">
            <w:pPr>
              <w:rPr>
                <w:rFonts w:asciiTheme="majorBidi" w:hAnsiTheme="majorBidi" w:cstheme="majorBidi"/>
                <w:sz w:val="28"/>
                <w:szCs w:val="28"/>
              </w:rPr>
            </w:pPr>
            <w:r>
              <w:rPr>
                <w:rFonts w:asciiTheme="majorBidi" w:hAnsiTheme="majorBidi" w:cstheme="majorBidi"/>
                <w:sz w:val="28"/>
                <w:szCs w:val="28"/>
              </w:rPr>
              <w:t>38                     34.5%</w:t>
            </w:r>
          </w:p>
        </w:tc>
      </w:tr>
      <w:tr w:rsidR="002B2238" w:rsidTr="00D377A0">
        <w:tc>
          <w:tcPr>
            <w:tcW w:w="0" w:type="auto"/>
            <w:tcBorders>
              <w:top w:val="nil"/>
              <w:left w:val="nil"/>
              <w:bottom w:val="single" w:sz="4" w:space="0" w:color="auto"/>
              <w:right w:val="nil"/>
            </w:tcBorders>
          </w:tcPr>
          <w:p w:rsidR="00A34F1C" w:rsidRPr="002B2238" w:rsidRDefault="00A34F1C" w:rsidP="00472A7C">
            <w:pPr>
              <w:rPr>
                <w:rFonts w:asciiTheme="majorBidi" w:hAnsiTheme="majorBidi" w:cstheme="majorBidi"/>
                <w:b/>
                <w:bCs/>
                <w:sz w:val="28"/>
                <w:szCs w:val="28"/>
              </w:rPr>
            </w:pPr>
            <w:r w:rsidRPr="002B2238">
              <w:rPr>
                <w:rFonts w:asciiTheme="majorBidi" w:hAnsiTheme="majorBidi" w:cstheme="majorBidi"/>
                <w:b/>
                <w:bCs/>
                <w:sz w:val="28"/>
                <w:szCs w:val="28"/>
              </w:rPr>
              <w:t>III</w:t>
            </w:r>
          </w:p>
        </w:tc>
        <w:tc>
          <w:tcPr>
            <w:tcW w:w="0" w:type="auto"/>
            <w:tcBorders>
              <w:top w:val="nil"/>
              <w:left w:val="nil"/>
              <w:bottom w:val="single" w:sz="4" w:space="0" w:color="auto"/>
              <w:right w:val="nil"/>
            </w:tcBorders>
          </w:tcPr>
          <w:p w:rsidR="00A34F1C" w:rsidRDefault="002B2238" w:rsidP="00472A7C">
            <w:pPr>
              <w:rPr>
                <w:rFonts w:asciiTheme="majorBidi" w:hAnsiTheme="majorBidi" w:cstheme="majorBidi"/>
                <w:sz w:val="28"/>
                <w:szCs w:val="28"/>
              </w:rPr>
            </w:pPr>
            <w:r>
              <w:rPr>
                <w:rFonts w:asciiTheme="majorBidi" w:hAnsiTheme="majorBidi" w:cstheme="majorBidi"/>
                <w:sz w:val="28"/>
                <w:szCs w:val="28"/>
              </w:rPr>
              <w:t>3.16(</w:t>
            </w:r>
            <w:r w:rsidRPr="002B2238">
              <w:rPr>
                <w:rFonts w:asciiTheme="majorBidi" w:hAnsiTheme="majorBidi" w:cstheme="majorBidi"/>
                <w:sz w:val="24"/>
                <w:szCs w:val="24"/>
              </w:rPr>
              <w:t>±</w:t>
            </w:r>
            <w:r>
              <w:rPr>
                <w:rFonts w:asciiTheme="majorBidi" w:hAnsiTheme="majorBidi" w:cstheme="majorBidi"/>
                <w:sz w:val="24"/>
                <w:szCs w:val="24"/>
              </w:rPr>
              <w:t>1.4)       348(14.1%)</w:t>
            </w:r>
          </w:p>
        </w:tc>
        <w:tc>
          <w:tcPr>
            <w:tcW w:w="0" w:type="auto"/>
            <w:tcBorders>
              <w:top w:val="nil"/>
              <w:left w:val="nil"/>
              <w:bottom w:val="single" w:sz="4" w:space="0" w:color="auto"/>
              <w:right w:val="nil"/>
            </w:tcBorders>
          </w:tcPr>
          <w:p w:rsidR="00A34F1C" w:rsidRDefault="002B2238" w:rsidP="00472A7C">
            <w:pPr>
              <w:rPr>
                <w:rFonts w:asciiTheme="majorBidi" w:hAnsiTheme="majorBidi" w:cstheme="majorBidi"/>
                <w:sz w:val="28"/>
                <w:szCs w:val="28"/>
              </w:rPr>
            </w:pPr>
            <w:r>
              <w:rPr>
                <w:rFonts w:asciiTheme="majorBidi" w:hAnsiTheme="majorBidi" w:cstheme="majorBidi"/>
                <w:sz w:val="28"/>
                <w:szCs w:val="28"/>
              </w:rPr>
              <w:t>22                      20%</w:t>
            </w:r>
          </w:p>
        </w:tc>
      </w:tr>
      <w:tr w:rsidR="002B2238" w:rsidTr="00D377A0">
        <w:tc>
          <w:tcPr>
            <w:tcW w:w="0" w:type="auto"/>
            <w:tcBorders>
              <w:top w:val="single" w:sz="4" w:space="0" w:color="auto"/>
              <w:left w:val="nil"/>
              <w:bottom w:val="single" w:sz="4" w:space="0" w:color="auto"/>
              <w:right w:val="nil"/>
            </w:tcBorders>
          </w:tcPr>
          <w:p w:rsidR="00A34F1C" w:rsidRPr="002B2238" w:rsidRDefault="00A34F1C" w:rsidP="00472A7C">
            <w:pPr>
              <w:rPr>
                <w:rFonts w:asciiTheme="majorBidi" w:hAnsiTheme="majorBidi" w:cstheme="majorBidi"/>
                <w:b/>
                <w:bCs/>
                <w:sz w:val="28"/>
                <w:szCs w:val="28"/>
              </w:rPr>
            </w:pPr>
            <w:r w:rsidRPr="002B2238">
              <w:rPr>
                <w:rFonts w:asciiTheme="majorBidi" w:hAnsiTheme="majorBidi" w:cstheme="majorBidi"/>
                <w:b/>
                <w:bCs/>
                <w:sz w:val="28"/>
                <w:szCs w:val="28"/>
              </w:rPr>
              <w:t>Total</w:t>
            </w:r>
          </w:p>
        </w:tc>
        <w:tc>
          <w:tcPr>
            <w:tcW w:w="0" w:type="auto"/>
            <w:tcBorders>
              <w:top w:val="single" w:sz="4" w:space="0" w:color="auto"/>
              <w:left w:val="nil"/>
              <w:bottom w:val="single" w:sz="4" w:space="0" w:color="auto"/>
              <w:right w:val="nil"/>
            </w:tcBorders>
          </w:tcPr>
          <w:p w:rsidR="00A34F1C" w:rsidRDefault="002B2238" w:rsidP="00472A7C">
            <w:pPr>
              <w:rPr>
                <w:rFonts w:asciiTheme="majorBidi" w:hAnsiTheme="majorBidi" w:cstheme="majorBidi"/>
                <w:sz w:val="28"/>
                <w:szCs w:val="28"/>
              </w:rPr>
            </w:pPr>
            <w:r>
              <w:rPr>
                <w:rFonts w:asciiTheme="majorBidi" w:hAnsiTheme="majorBidi" w:cstheme="majorBidi"/>
                <w:sz w:val="28"/>
                <w:szCs w:val="28"/>
              </w:rPr>
              <w:t>22.36(</w:t>
            </w:r>
            <w:r w:rsidRPr="002B2238">
              <w:rPr>
                <w:rFonts w:asciiTheme="majorBidi" w:hAnsiTheme="majorBidi" w:cstheme="majorBidi"/>
                <w:sz w:val="24"/>
                <w:szCs w:val="24"/>
              </w:rPr>
              <w:t>±</w:t>
            </w:r>
            <w:r>
              <w:rPr>
                <w:rFonts w:asciiTheme="majorBidi" w:hAnsiTheme="majorBidi" w:cstheme="majorBidi"/>
                <w:sz w:val="24"/>
                <w:szCs w:val="24"/>
              </w:rPr>
              <w:t>7.6)     2463(100%)</w:t>
            </w:r>
          </w:p>
        </w:tc>
        <w:tc>
          <w:tcPr>
            <w:tcW w:w="0" w:type="auto"/>
            <w:tcBorders>
              <w:top w:val="single" w:sz="4" w:space="0" w:color="auto"/>
              <w:left w:val="nil"/>
              <w:bottom w:val="single" w:sz="4" w:space="0" w:color="auto"/>
              <w:right w:val="nil"/>
            </w:tcBorders>
          </w:tcPr>
          <w:p w:rsidR="00A34F1C" w:rsidRDefault="002B2238" w:rsidP="00472A7C">
            <w:pPr>
              <w:rPr>
                <w:rFonts w:asciiTheme="majorBidi" w:hAnsiTheme="majorBidi" w:cstheme="majorBidi"/>
                <w:sz w:val="28"/>
                <w:szCs w:val="28"/>
              </w:rPr>
            </w:pPr>
            <w:r>
              <w:rPr>
                <w:rFonts w:asciiTheme="majorBidi" w:hAnsiTheme="majorBidi" w:cstheme="majorBidi"/>
                <w:sz w:val="28"/>
                <w:szCs w:val="28"/>
              </w:rPr>
              <w:t>56                     50.9%</w:t>
            </w:r>
          </w:p>
        </w:tc>
      </w:tr>
    </w:tbl>
    <w:p w:rsidR="00A34F1C" w:rsidRDefault="00A34F1C" w:rsidP="00472A7C">
      <w:pPr>
        <w:ind w:firstLine="720"/>
        <w:rPr>
          <w:rFonts w:asciiTheme="majorBidi" w:hAnsiTheme="majorBidi" w:cstheme="majorBidi"/>
          <w:sz w:val="28"/>
          <w:szCs w:val="28"/>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5125A4" w:rsidTr="005125A4">
        <w:tc>
          <w:tcPr>
            <w:tcW w:w="8856" w:type="dxa"/>
            <w:gridSpan w:val="3"/>
            <w:tcBorders>
              <w:bottom w:val="single" w:sz="4" w:space="0" w:color="auto"/>
            </w:tcBorders>
          </w:tcPr>
          <w:p w:rsidR="005125A4" w:rsidRPr="005125A4" w:rsidRDefault="005125A4" w:rsidP="00D377A0">
            <w:pPr>
              <w:rPr>
                <w:rFonts w:asciiTheme="majorBidi" w:hAnsiTheme="majorBidi" w:cstheme="majorBidi"/>
                <w:b/>
                <w:bCs/>
                <w:sz w:val="28"/>
                <w:szCs w:val="28"/>
              </w:rPr>
            </w:pPr>
            <w:r w:rsidRPr="005125A4">
              <w:rPr>
                <w:rFonts w:asciiTheme="majorBidi" w:hAnsiTheme="majorBidi" w:cstheme="majorBidi"/>
                <w:b/>
                <w:bCs/>
                <w:sz w:val="28"/>
                <w:szCs w:val="28"/>
              </w:rPr>
              <w:t xml:space="preserve">Table 3: </w:t>
            </w:r>
            <w:r w:rsidR="00D377A0">
              <w:rPr>
                <w:rFonts w:asciiTheme="majorBidi" w:hAnsiTheme="majorBidi" w:cstheme="majorBidi"/>
                <w:b/>
                <w:bCs/>
                <w:sz w:val="28"/>
                <w:szCs w:val="28"/>
              </w:rPr>
              <w:t>T</w:t>
            </w:r>
            <w:r w:rsidRPr="005125A4">
              <w:rPr>
                <w:rFonts w:asciiTheme="majorBidi" w:hAnsiTheme="majorBidi" w:cstheme="majorBidi"/>
                <w:b/>
                <w:bCs/>
                <w:sz w:val="28"/>
                <w:szCs w:val="28"/>
              </w:rPr>
              <w:t>he risk of residual disease after hypothetical partial lymphadenectomy in 110 patients</w:t>
            </w:r>
          </w:p>
        </w:tc>
      </w:tr>
      <w:tr w:rsidR="005125A4" w:rsidTr="005125A4">
        <w:tc>
          <w:tcPr>
            <w:tcW w:w="2952" w:type="dxa"/>
            <w:vMerge w:val="restart"/>
            <w:tcBorders>
              <w:top w:val="single" w:sz="4" w:space="0" w:color="auto"/>
            </w:tcBorders>
          </w:tcPr>
          <w:p w:rsidR="005125A4" w:rsidRPr="005125A4" w:rsidRDefault="005125A4" w:rsidP="00472A7C">
            <w:pPr>
              <w:rPr>
                <w:rFonts w:asciiTheme="majorBidi" w:hAnsiTheme="majorBidi" w:cstheme="majorBidi"/>
                <w:b/>
                <w:bCs/>
                <w:sz w:val="28"/>
                <w:szCs w:val="28"/>
              </w:rPr>
            </w:pPr>
            <w:r w:rsidRPr="005125A4">
              <w:rPr>
                <w:rFonts w:asciiTheme="majorBidi" w:hAnsiTheme="majorBidi" w:cstheme="majorBidi"/>
                <w:b/>
                <w:bCs/>
                <w:sz w:val="28"/>
                <w:szCs w:val="28"/>
              </w:rPr>
              <w:t>Partial lymphadenectomy</w:t>
            </w:r>
          </w:p>
        </w:tc>
        <w:tc>
          <w:tcPr>
            <w:tcW w:w="5904" w:type="dxa"/>
            <w:gridSpan w:val="2"/>
            <w:tcBorders>
              <w:top w:val="single" w:sz="4" w:space="0" w:color="auto"/>
            </w:tcBorders>
          </w:tcPr>
          <w:p w:rsidR="005125A4" w:rsidRPr="005125A4" w:rsidRDefault="005125A4" w:rsidP="00472A7C">
            <w:pPr>
              <w:rPr>
                <w:rFonts w:asciiTheme="majorBidi" w:hAnsiTheme="majorBidi" w:cstheme="majorBidi"/>
                <w:b/>
                <w:bCs/>
                <w:sz w:val="28"/>
                <w:szCs w:val="28"/>
              </w:rPr>
            </w:pPr>
            <w:r w:rsidRPr="005125A4">
              <w:rPr>
                <w:rFonts w:asciiTheme="majorBidi" w:hAnsiTheme="majorBidi" w:cstheme="majorBidi"/>
                <w:b/>
                <w:bCs/>
                <w:sz w:val="28"/>
                <w:szCs w:val="28"/>
              </w:rPr>
              <w:t>Risk of other positive levels</w:t>
            </w:r>
          </w:p>
        </w:tc>
      </w:tr>
      <w:tr w:rsidR="005125A4" w:rsidTr="005125A4">
        <w:tc>
          <w:tcPr>
            <w:tcW w:w="2952" w:type="dxa"/>
            <w:vMerge/>
            <w:tcBorders>
              <w:bottom w:val="single" w:sz="4" w:space="0" w:color="auto"/>
            </w:tcBorders>
          </w:tcPr>
          <w:p w:rsidR="005125A4" w:rsidRPr="005125A4" w:rsidRDefault="005125A4" w:rsidP="00472A7C">
            <w:pPr>
              <w:rPr>
                <w:rFonts w:asciiTheme="majorBidi" w:hAnsiTheme="majorBidi" w:cstheme="majorBidi"/>
                <w:b/>
                <w:bCs/>
                <w:sz w:val="28"/>
                <w:szCs w:val="28"/>
              </w:rPr>
            </w:pPr>
          </w:p>
        </w:tc>
        <w:tc>
          <w:tcPr>
            <w:tcW w:w="2952" w:type="dxa"/>
            <w:tcBorders>
              <w:bottom w:val="single" w:sz="4" w:space="0" w:color="auto"/>
            </w:tcBorders>
          </w:tcPr>
          <w:p w:rsidR="005125A4" w:rsidRPr="005125A4" w:rsidRDefault="005125A4" w:rsidP="00472A7C">
            <w:pPr>
              <w:rPr>
                <w:rFonts w:asciiTheme="majorBidi" w:hAnsiTheme="majorBidi" w:cstheme="majorBidi"/>
                <w:b/>
                <w:bCs/>
                <w:sz w:val="28"/>
                <w:szCs w:val="28"/>
              </w:rPr>
            </w:pPr>
            <w:r w:rsidRPr="005125A4">
              <w:rPr>
                <w:rFonts w:asciiTheme="majorBidi" w:hAnsiTheme="majorBidi" w:cstheme="majorBidi"/>
                <w:b/>
                <w:bCs/>
                <w:sz w:val="28"/>
                <w:szCs w:val="28"/>
              </w:rPr>
              <w:t>Level II</w:t>
            </w:r>
          </w:p>
        </w:tc>
        <w:tc>
          <w:tcPr>
            <w:tcW w:w="2952" w:type="dxa"/>
            <w:tcBorders>
              <w:bottom w:val="single" w:sz="4" w:space="0" w:color="auto"/>
            </w:tcBorders>
          </w:tcPr>
          <w:p w:rsidR="005125A4" w:rsidRPr="005125A4" w:rsidRDefault="005125A4" w:rsidP="00472A7C">
            <w:pPr>
              <w:rPr>
                <w:rFonts w:asciiTheme="majorBidi" w:hAnsiTheme="majorBidi" w:cstheme="majorBidi"/>
                <w:b/>
                <w:bCs/>
                <w:sz w:val="28"/>
                <w:szCs w:val="28"/>
              </w:rPr>
            </w:pPr>
            <w:r w:rsidRPr="005125A4">
              <w:rPr>
                <w:rFonts w:asciiTheme="majorBidi" w:hAnsiTheme="majorBidi" w:cstheme="majorBidi"/>
                <w:b/>
                <w:bCs/>
                <w:sz w:val="28"/>
                <w:szCs w:val="28"/>
              </w:rPr>
              <w:t>Level III</w:t>
            </w:r>
          </w:p>
        </w:tc>
      </w:tr>
      <w:tr w:rsidR="005125A4" w:rsidTr="005125A4">
        <w:tc>
          <w:tcPr>
            <w:tcW w:w="2952" w:type="dxa"/>
            <w:tcBorders>
              <w:top w:val="single" w:sz="4" w:space="0" w:color="auto"/>
            </w:tcBorders>
          </w:tcPr>
          <w:p w:rsidR="005125A4" w:rsidRPr="005125A4" w:rsidRDefault="005125A4" w:rsidP="00472A7C">
            <w:pPr>
              <w:rPr>
                <w:rFonts w:asciiTheme="majorBidi" w:hAnsiTheme="majorBidi" w:cstheme="majorBidi"/>
                <w:b/>
                <w:bCs/>
                <w:sz w:val="28"/>
                <w:szCs w:val="28"/>
              </w:rPr>
            </w:pPr>
            <w:r w:rsidRPr="005125A4">
              <w:rPr>
                <w:rFonts w:asciiTheme="majorBidi" w:hAnsiTheme="majorBidi" w:cstheme="majorBidi"/>
                <w:b/>
                <w:bCs/>
                <w:sz w:val="28"/>
                <w:szCs w:val="28"/>
              </w:rPr>
              <w:t>Level I</w:t>
            </w:r>
          </w:p>
        </w:tc>
        <w:tc>
          <w:tcPr>
            <w:tcW w:w="2952" w:type="dxa"/>
            <w:tcBorders>
              <w:top w:val="single" w:sz="4" w:space="0" w:color="auto"/>
            </w:tcBorders>
          </w:tcPr>
          <w:p w:rsidR="005125A4" w:rsidRDefault="005125A4" w:rsidP="00472A7C">
            <w:pPr>
              <w:rPr>
                <w:rFonts w:asciiTheme="majorBidi" w:hAnsiTheme="majorBidi" w:cstheme="majorBidi"/>
                <w:sz w:val="28"/>
                <w:szCs w:val="28"/>
              </w:rPr>
            </w:pPr>
            <w:r>
              <w:rPr>
                <w:rFonts w:asciiTheme="majorBidi" w:hAnsiTheme="majorBidi" w:cstheme="majorBidi"/>
                <w:sz w:val="28"/>
                <w:szCs w:val="28"/>
              </w:rPr>
              <w:t>38 patients (34.5%)</w:t>
            </w:r>
          </w:p>
        </w:tc>
        <w:tc>
          <w:tcPr>
            <w:tcW w:w="2952" w:type="dxa"/>
            <w:tcBorders>
              <w:top w:val="single" w:sz="4" w:space="0" w:color="auto"/>
            </w:tcBorders>
          </w:tcPr>
          <w:p w:rsidR="005125A4" w:rsidRDefault="005125A4" w:rsidP="00472A7C">
            <w:pPr>
              <w:rPr>
                <w:rFonts w:asciiTheme="majorBidi" w:hAnsiTheme="majorBidi" w:cstheme="majorBidi"/>
                <w:sz w:val="28"/>
                <w:szCs w:val="28"/>
              </w:rPr>
            </w:pPr>
            <w:r>
              <w:rPr>
                <w:rFonts w:asciiTheme="majorBidi" w:hAnsiTheme="majorBidi" w:cstheme="majorBidi"/>
                <w:sz w:val="28"/>
                <w:szCs w:val="28"/>
              </w:rPr>
              <w:t>22 patients (20%)</w:t>
            </w:r>
          </w:p>
        </w:tc>
      </w:tr>
      <w:tr w:rsidR="005125A4" w:rsidTr="005125A4">
        <w:tc>
          <w:tcPr>
            <w:tcW w:w="2952" w:type="dxa"/>
            <w:tcBorders>
              <w:bottom w:val="single" w:sz="4" w:space="0" w:color="auto"/>
            </w:tcBorders>
          </w:tcPr>
          <w:p w:rsidR="005125A4" w:rsidRPr="005125A4" w:rsidRDefault="005125A4" w:rsidP="00472A7C">
            <w:pPr>
              <w:rPr>
                <w:rFonts w:asciiTheme="majorBidi" w:hAnsiTheme="majorBidi" w:cstheme="majorBidi"/>
                <w:b/>
                <w:bCs/>
                <w:sz w:val="28"/>
                <w:szCs w:val="28"/>
              </w:rPr>
            </w:pPr>
            <w:r w:rsidRPr="005125A4">
              <w:rPr>
                <w:rFonts w:asciiTheme="majorBidi" w:hAnsiTheme="majorBidi" w:cstheme="majorBidi"/>
                <w:b/>
                <w:bCs/>
                <w:sz w:val="28"/>
                <w:szCs w:val="28"/>
              </w:rPr>
              <w:t>Level I and II</w:t>
            </w:r>
          </w:p>
        </w:tc>
        <w:tc>
          <w:tcPr>
            <w:tcW w:w="2952" w:type="dxa"/>
            <w:tcBorders>
              <w:bottom w:val="single" w:sz="4" w:space="0" w:color="auto"/>
            </w:tcBorders>
          </w:tcPr>
          <w:p w:rsidR="005125A4" w:rsidRDefault="005125A4" w:rsidP="00472A7C">
            <w:pPr>
              <w:rPr>
                <w:rFonts w:asciiTheme="majorBidi" w:hAnsiTheme="majorBidi" w:cstheme="majorBidi"/>
                <w:sz w:val="28"/>
                <w:szCs w:val="28"/>
              </w:rPr>
            </w:pPr>
          </w:p>
        </w:tc>
        <w:tc>
          <w:tcPr>
            <w:tcW w:w="2952" w:type="dxa"/>
            <w:tcBorders>
              <w:bottom w:val="single" w:sz="4" w:space="0" w:color="auto"/>
            </w:tcBorders>
          </w:tcPr>
          <w:p w:rsidR="005125A4" w:rsidRDefault="005125A4" w:rsidP="00472A7C">
            <w:pPr>
              <w:rPr>
                <w:rFonts w:asciiTheme="majorBidi" w:hAnsiTheme="majorBidi" w:cstheme="majorBidi"/>
                <w:sz w:val="28"/>
                <w:szCs w:val="28"/>
              </w:rPr>
            </w:pPr>
            <w:r>
              <w:rPr>
                <w:rFonts w:asciiTheme="majorBidi" w:hAnsiTheme="majorBidi" w:cstheme="majorBidi"/>
                <w:sz w:val="28"/>
                <w:szCs w:val="28"/>
              </w:rPr>
              <w:t>22patients (20%)</w:t>
            </w:r>
          </w:p>
        </w:tc>
      </w:tr>
    </w:tbl>
    <w:p w:rsidR="005125A4" w:rsidRDefault="005125A4" w:rsidP="00472A7C">
      <w:pPr>
        <w:ind w:firstLine="720"/>
        <w:rPr>
          <w:rFonts w:asciiTheme="majorBidi" w:hAnsiTheme="majorBidi" w:cstheme="majorBidi"/>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764276" w:rsidTr="00764276">
        <w:tc>
          <w:tcPr>
            <w:tcW w:w="8856" w:type="dxa"/>
            <w:gridSpan w:val="2"/>
            <w:tcBorders>
              <w:bottom w:val="single" w:sz="4" w:space="0" w:color="auto"/>
            </w:tcBorders>
          </w:tcPr>
          <w:p w:rsidR="00764276" w:rsidRPr="00764276" w:rsidRDefault="00764276" w:rsidP="00031B4B">
            <w:pPr>
              <w:rPr>
                <w:rFonts w:asciiTheme="majorBidi" w:hAnsiTheme="majorBidi" w:cstheme="majorBidi"/>
                <w:b/>
                <w:bCs/>
                <w:sz w:val="28"/>
                <w:szCs w:val="28"/>
              </w:rPr>
            </w:pPr>
            <w:r w:rsidRPr="00764276">
              <w:rPr>
                <w:rFonts w:asciiTheme="majorBidi" w:hAnsiTheme="majorBidi" w:cstheme="majorBidi"/>
                <w:b/>
                <w:bCs/>
                <w:sz w:val="28"/>
                <w:szCs w:val="28"/>
              </w:rPr>
              <w:t>Table 4: Types of node metastases in positive cases (56)</w:t>
            </w:r>
          </w:p>
        </w:tc>
      </w:tr>
      <w:tr w:rsidR="00764276" w:rsidTr="00764276">
        <w:tc>
          <w:tcPr>
            <w:tcW w:w="4428" w:type="dxa"/>
            <w:tcBorders>
              <w:top w:val="single" w:sz="4" w:space="0" w:color="auto"/>
              <w:bottom w:val="single" w:sz="4" w:space="0" w:color="auto"/>
            </w:tcBorders>
          </w:tcPr>
          <w:p w:rsidR="00764276" w:rsidRPr="00764276" w:rsidRDefault="00764276" w:rsidP="00031B4B">
            <w:pPr>
              <w:rPr>
                <w:rFonts w:asciiTheme="majorBidi" w:hAnsiTheme="majorBidi" w:cstheme="majorBidi"/>
                <w:b/>
                <w:bCs/>
                <w:sz w:val="28"/>
                <w:szCs w:val="28"/>
              </w:rPr>
            </w:pPr>
            <w:r w:rsidRPr="00764276">
              <w:rPr>
                <w:rFonts w:asciiTheme="majorBidi" w:hAnsiTheme="majorBidi" w:cstheme="majorBidi"/>
                <w:b/>
                <w:bCs/>
                <w:sz w:val="28"/>
                <w:szCs w:val="28"/>
              </w:rPr>
              <w:t>Type</w:t>
            </w:r>
          </w:p>
        </w:tc>
        <w:tc>
          <w:tcPr>
            <w:tcW w:w="4428" w:type="dxa"/>
            <w:tcBorders>
              <w:top w:val="single" w:sz="4" w:space="0" w:color="auto"/>
              <w:bottom w:val="single" w:sz="4" w:space="0" w:color="auto"/>
            </w:tcBorders>
          </w:tcPr>
          <w:p w:rsidR="00764276" w:rsidRPr="00764276" w:rsidRDefault="00764276" w:rsidP="00031B4B">
            <w:pPr>
              <w:rPr>
                <w:rFonts w:asciiTheme="majorBidi" w:hAnsiTheme="majorBidi" w:cstheme="majorBidi"/>
                <w:b/>
                <w:bCs/>
                <w:sz w:val="28"/>
                <w:szCs w:val="28"/>
              </w:rPr>
            </w:pPr>
            <w:r w:rsidRPr="00764276">
              <w:rPr>
                <w:rFonts w:asciiTheme="majorBidi" w:hAnsiTheme="majorBidi" w:cstheme="majorBidi"/>
                <w:b/>
                <w:bCs/>
                <w:sz w:val="28"/>
                <w:szCs w:val="28"/>
              </w:rPr>
              <w:t>Number (%)</w:t>
            </w:r>
          </w:p>
        </w:tc>
      </w:tr>
      <w:tr w:rsidR="00764276" w:rsidTr="00764276">
        <w:tc>
          <w:tcPr>
            <w:tcW w:w="4428" w:type="dxa"/>
            <w:tcBorders>
              <w:top w:val="single" w:sz="4" w:space="0" w:color="auto"/>
              <w:bottom w:val="nil"/>
            </w:tcBorders>
          </w:tcPr>
          <w:p w:rsidR="00764276" w:rsidRPr="00764276" w:rsidRDefault="00764276" w:rsidP="00031B4B">
            <w:pPr>
              <w:rPr>
                <w:rFonts w:asciiTheme="majorBidi" w:hAnsiTheme="majorBidi" w:cstheme="majorBidi"/>
                <w:b/>
                <w:bCs/>
                <w:sz w:val="28"/>
                <w:szCs w:val="28"/>
              </w:rPr>
            </w:pPr>
            <w:r w:rsidRPr="00764276">
              <w:rPr>
                <w:rFonts w:asciiTheme="majorBidi" w:hAnsiTheme="majorBidi" w:cstheme="majorBidi"/>
                <w:b/>
                <w:bCs/>
                <w:sz w:val="28"/>
                <w:szCs w:val="28"/>
              </w:rPr>
              <w:t xml:space="preserve">Micrometastases </w:t>
            </w:r>
          </w:p>
        </w:tc>
        <w:tc>
          <w:tcPr>
            <w:tcW w:w="4428" w:type="dxa"/>
            <w:tcBorders>
              <w:top w:val="single" w:sz="4" w:space="0" w:color="auto"/>
              <w:bottom w:val="nil"/>
            </w:tcBorders>
          </w:tcPr>
          <w:p w:rsidR="00764276" w:rsidRDefault="00764276" w:rsidP="00031B4B">
            <w:pPr>
              <w:rPr>
                <w:rFonts w:asciiTheme="majorBidi" w:hAnsiTheme="majorBidi" w:cstheme="majorBidi"/>
                <w:sz w:val="28"/>
                <w:szCs w:val="28"/>
              </w:rPr>
            </w:pPr>
            <w:r>
              <w:rPr>
                <w:rFonts w:asciiTheme="majorBidi" w:hAnsiTheme="majorBidi" w:cstheme="majorBidi"/>
                <w:sz w:val="28"/>
                <w:szCs w:val="28"/>
              </w:rPr>
              <w:t>4(7.1%)</w:t>
            </w:r>
          </w:p>
        </w:tc>
      </w:tr>
      <w:tr w:rsidR="00764276" w:rsidTr="00764276">
        <w:tc>
          <w:tcPr>
            <w:tcW w:w="4428" w:type="dxa"/>
            <w:tcBorders>
              <w:bottom w:val="nil"/>
            </w:tcBorders>
          </w:tcPr>
          <w:p w:rsidR="00764276" w:rsidRPr="00764276" w:rsidRDefault="00764276" w:rsidP="00031B4B">
            <w:pPr>
              <w:rPr>
                <w:rFonts w:asciiTheme="majorBidi" w:hAnsiTheme="majorBidi" w:cstheme="majorBidi"/>
                <w:b/>
                <w:bCs/>
                <w:sz w:val="28"/>
                <w:szCs w:val="28"/>
              </w:rPr>
            </w:pPr>
            <w:r w:rsidRPr="00764276">
              <w:rPr>
                <w:rFonts w:asciiTheme="majorBidi" w:hAnsiTheme="majorBidi" w:cstheme="majorBidi"/>
                <w:b/>
                <w:bCs/>
                <w:sz w:val="28"/>
                <w:szCs w:val="28"/>
              </w:rPr>
              <w:t xml:space="preserve">Macrometastases </w:t>
            </w:r>
          </w:p>
        </w:tc>
        <w:tc>
          <w:tcPr>
            <w:tcW w:w="4428" w:type="dxa"/>
            <w:tcBorders>
              <w:bottom w:val="nil"/>
            </w:tcBorders>
          </w:tcPr>
          <w:p w:rsidR="00764276" w:rsidRDefault="00764276" w:rsidP="00031B4B">
            <w:pPr>
              <w:rPr>
                <w:rFonts w:asciiTheme="majorBidi" w:hAnsiTheme="majorBidi" w:cstheme="majorBidi"/>
                <w:sz w:val="28"/>
                <w:szCs w:val="28"/>
              </w:rPr>
            </w:pPr>
            <w:r>
              <w:rPr>
                <w:rFonts w:asciiTheme="majorBidi" w:hAnsiTheme="majorBidi" w:cstheme="majorBidi"/>
                <w:sz w:val="28"/>
                <w:szCs w:val="28"/>
              </w:rPr>
              <w:t>23(41.1%)</w:t>
            </w:r>
          </w:p>
        </w:tc>
      </w:tr>
      <w:tr w:rsidR="00764276" w:rsidTr="00764276">
        <w:tc>
          <w:tcPr>
            <w:tcW w:w="4428" w:type="dxa"/>
            <w:tcBorders>
              <w:bottom w:val="single" w:sz="4" w:space="0" w:color="auto"/>
            </w:tcBorders>
          </w:tcPr>
          <w:p w:rsidR="00764276" w:rsidRPr="00764276" w:rsidRDefault="00764276" w:rsidP="00031B4B">
            <w:pPr>
              <w:rPr>
                <w:rFonts w:asciiTheme="majorBidi" w:hAnsiTheme="majorBidi" w:cstheme="majorBidi"/>
                <w:b/>
                <w:bCs/>
                <w:sz w:val="28"/>
                <w:szCs w:val="28"/>
              </w:rPr>
            </w:pPr>
            <w:r w:rsidRPr="00764276">
              <w:rPr>
                <w:rFonts w:asciiTheme="majorBidi" w:hAnsiTheme="majorBidi" w:cstheme="majorBidi"/>
                <w:b/>
                <w:bCs/>
                <w:sz w:val="28"/>
                <w:szCs w:val="28"/>
              </w:rPr>
              <w:t xml:space="preserve">Extra-capsular </w:t>
            </w:r>
          </w:p>
        </w:tc>
        <w:tc>
          <w:tcPr>
            <w:tcW w:w="4428" w:type="dxa"/>
            <w:tcBorders>
              <w:bottom w:val="single" w:sz="4" w:space="0" w:color="auto"/>
            </w:tcBorders>
          </w:tcPr>
          <w:p w:rsidR="00764276" w:rsidRDefault="00764276" w:rsidP="00031B4B">
            <w:pPr>
              <w:rPr>
                <w:rFonts w:asciiTheme="majorBidi" w:hAnsiTheme="majorBidi" w:cstheme="majorBidi"/>
                <w:sz w:val="28"/>
                <w:szCs w:val="28"/>
              </w:rPr>
            </w:pPr>
            <w:r>
              <w:rPr>
                <w:rFonts w:asciiTheme="majorBidi" w:hAnsiTheme="majorBidi" w:cstheme="majorBidi"/>
                <w:sz w:val="28"/>
                <w:szCs w:val="28"/>
              </w:rPr>
              <w:t>29(51.8%)</w:t>
            </w:r>
          </w:p>
        </w:tc>
      </w:tr>
    </w:tbl>
    <w:p w:rsidR="00764276" w:rsidRDefault="00764276" w:rsidP="00472A7C">
      <w:pPr>
        <w:ind w:firstLine="720"/>
        <w:rPr>
          <w:rFonts w:asciiTheme="majorBidi" w:hAnsiTheme="majorBidi" w:cstheme="majorBid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5125A4" w:rsidTr="00D377A0">
        <w:tc>
          <w:tcPr>
            <w:tcW w:w="8856" w:type="dxa"/>
            <w:gridSpan w:val="3"/>
            <w:tcBorders>
              <w:bottom w:val="single" w:sz="4" w:space="0" w:color="auto"/>
            </w:tcBorders>
          </w:tcPr>
          <w:p w:rsidR="005125A4" w:rsidRPr="00D377A0" w:rsidRDefault="00D377A0" w:rsidP="00764276">
            <w:pPr>
              <w:rPr>
                <w:rFonts w:asciiTheme="majorBidi" w:hAnsiTheme="majorBidi" w:cstheme="majorBidi"/>
                <w:b/>
                <w:bCs/>
                <w:sz w:val="28"/>
                <w:szCs w:val="28"/>
              </w:rPr>
            </w:pPr>
            <w:r w:rsidRPr="00D377A0">
              <w:rPr>
                <w:rFonts w:asciiTheme="majorBidi" w:hAnsiTheme="majorBidi" w:cstheme="majorBidi"/>
                <w:b/>
                <w:bCs/>
                <w:sz w:val="28"/>
                <w:szCs w:val="28"/>
              </w:rPr>
              <w:t xml:space="preserve">Table </w:t>
            </w:r>
            <w:r w:rsidR="00764276">
              <w:rPr>
                <w:rFonts w:asciiTheme="majorBidi" w:hAnsiTheme="majorBidi" w:cstheme="majorBidi"/>
                <w:b/>
                <w:bCs/>
                <w:sz w:val="28"/>
                <w:szCs w:val="28"/>
              </w:rPr>
              <w:t>5</w:t>
            </w:r>
            <w:r w:rsidRPr="00D377A0">
              <w:rPr>
                <w:rFonts w:asciiTheme="majorBidi" w:hAnsiTheme="majorBidi" w:cstheme="majorBidi"/>
                <w:b/>
                <w:bCs/>
                <w:sz w:val="28"/>
                <w:szCs w:val="28"/>
              </w:rPr>
              <w:t>: Metastatic burden of different levels in node positive cases (56)</w:t>
            </w:r>
          </w:p>
        </w:tc>
      </w:tr>
      <w:tr w:rsidR="005125A4" w:rsidTr="00D377A0">
        <w:tc>
          <w:tcPr>
            <w:tcW w:w="2952" w:type="dxa"/>
            <w:tcBorders>
              <w:top w:val="single" w:sz="4" w:space="0" w:color="auto"/>
              <w:bottom w:val="single" w:sz="4" w:space="0" w:color="auto"/>
            </w:tcBorders>
          </w:tcPr>
          <w:p w:rsidR="005125A4" w:rsidRPr="00D377A0" w:rsidRDefault="00D377A0" w:rsidP="00472A7C">
            <w:pPr>
              <w:rPr>
                <w:rFonts w:asciiTheme="majorBidi" w:hAnsiTheme="majorBidi" w:cstheme="majorBidi"/>
                <w:b/>
                <w:bCs/>
                <w:sz w:val="28"/>
                <w:szCs w:val="28"/>
              </w:rPr>
            </w:pPr>
            <w:r w:rsidRPr="00D377A0">
              <w:rPr>
                <w:rFonts w:asciiTheme="majorBidi" w:hAnsiTheme="majorBidi" w:cstheme="majorBidi"/>
                <w:b/>
                <w:bCs/>
                <w:sz w:val="28"/>
                <w:szCs w:val="28"/>
              </w:rPr>
              <w:t>Level</w:t>
            </w:r>
          </w:p>
        </w:tc>
        <w:tc>
          <w:tcPr>
            <w:tcW w:w="2952" w:type="dxa"/>
            <w:tcBorders>
              <w:top w:val="single" w:sz="4" w:space="0" w:color="auto"/>
              <w:bottom w:val="single" w:sz="4" w:space="0" w:color="auto"/>
            </w:tcBorders>
          </w:tcPr>
          <w:p w:rsidR="005125A4" w:rsidRPr="00D377A0" w:rsidRDefault="00D377A0" w:rsidP="00472A7C">
            <w:pPr>
              <w:rPr>
                <w:rFonts w:asciiTheme="majorBidi" w:hAnsiTheme="majorBidi" w:cstheme="majorBidi"/>
                <w:b/>
                <w:bCs/>
                <w:sz w:val="28"/>
                <w:szCs w:val="28"/>
              </w:rPr>
            </w:pPr>
            <w:r w:rsidRPr="00D377A0">
              <w:rPr>
                <w:rFonts w:asciiTheme="majorBidi" w:hAnsiTheme="majorBidi" w:cstheme="majorBidi"/>
                <w:b/>
                <w:bCs/>
                <w:sz w:val="28"/>
                <w:szCs w:val="28"/>
              </w:rPr>
              <w:t>Positive nodes</w:t>
            </w:r>
          </w:p>
          <w:p w:rsidR="00D377A0" w:rsidRPr="00D377A0" w:rsidRDefault="00D377A0" w:rsidP="00472A7C">
            <w:pPr>
              <w:rPr>
                <w:rFonts w:asciiTheme="majorBidi" w:hAnsiTheme="majorBidi" w:cstheme="majorBidi"/>
                <w:b/>
                <w:bCs/>
                <w:sz w:val="28"/>
                <w:szCs w:val="28"/>
              </w:rPr>
            </w:pPr>
            <w:r w:rsidRPr="00D377A0">
              <w:rPr>
                <w:rFonts w:asciiTheme="majorBidi" w:hAnsiTheme="majorBidi" w:cstheme="majorBidi"/>
                <w:b/>
                <w:bCs/>
                <w:sz w:val="28"/>
                <w:szCs w:val="28"/>
              </w:rPr>
              <w:t>Mean (</w:t>
            </w:r>
            <w:r w:rsidRPr="00D377A0">
              <w:rPr>
                <w:rFonts w:asciiTheme="majorBidi" w:hAnsiTheme="majorBidi" w:cstheme="majorBidi"/>
                <w:b/>
                <w:bCs/>
                <w:sz w:val="24"/>
                <w:szCs w:val="24"/>
              </w:rPr>
              <w:t xml:space="preserve">±SD)   No (%)      </w:t>
            </w:r>
          </w:p>
        </w:tc>
        <w:tc>
          <w:tcPr>
            <w:tcW w:w="2952" w:type="dxa"/>
            <w:tcBorders>
              <w:top w:val="single" w:sz="4" w:space="0" w:color="auto"/>
              <w:bottom w:val="single" w:sz="4" w:space="0" w:color="auto"/>
            </w:tcBorders>
          </w:tcPr>
          <w:p w:rsidR="005125A4" w:rsidRPr="00D377A0" w:rsidRDefault="00D377A0" w:rsidP="00472A7C">
            <w:pPr>
              <w:rPr>
                <w:rFonts w:asciiTheme="majorBidi" w:hAnsiTheme="majorBidi" w:cstheme="majorBidi"/>
                <w:b/>
                <w:bCs/>
                <w:sz w:val="28"/>
                <w:szCs w:val="28"/>
              </w:rPr>
            </w:pPr>
            <w:r w:rsidRPr="00D377A0">
              <w:rPr>
                <w:rFonts w:asciiTheme="majorBidi" w:hAnsiTheme="majorBidi" w:cstheme="majorBidi"/>
                <w:b/>
                <w:bCs/>
                <w:sz w:val="28"/>
                <w:szCs w:val="28"/>
              </w:rPr>
              <w:t>LNR</w:t>
            </w:r>
          </w:p>
          <w:p w:rsidR="00D377A0" w:rsidRPr="00D377A0" w:rsidRDefault="00D377A0" w:rsidP="00472A7C">
            <w:pPr>
              <w:rPr>
                <w:rFonts w:asciiTheme="majorBidi" w:hAnsiTheme="majorBidi" w:cstheme="majorBidi"/>
                <w:b/>
                <w:bCs/>
                <w:sz w:val="28"/>
                <w:szCs w:val="28"/>
              </w:rPr>
            </w:pPr>
            <w:r w:rsidRPr="00D377A0">
              <w:rPr>
                <w:rFonts w:asciiTheme="majorBidi" w:hAnsiTheme="majorBidi" w:cstheme="majorBidi"/>
                <w:b/>
                <w:bCs/>
                <w:sz w:val="28"/>
                <w:szCs w:val="28"/>
              </w:rPr>
              <w:t>Mean (</w:t>
            </w:r>
            <w:r w:rsidRPr="00D377A0">
              <w:rPr>
                <w:rFonts w:asciiTheme="majorBidi" w:hAnsiTheme="majorBidi" w:cstheme="majorBidi"/>
                <w:b/>
                <w:bCs/>
                <w:sz w:val="24"/>
                <w:szCs w:val="24"/>
              </w:rPr>
              <w:t>±SD)</w:t>
            </w:r>
          </w:p>
        </w:tc>
      </w:tr>
      <w:tr w:rsidR="005125A4" w:rsidTr="00D377A0">
        <w:tc>
          <w:tcPr>
            <w:tcW w:w="2952" w:type="dxa"/>
            <w:tcBorders>
              <w:top w:val="single" w:sz="4" w:space="0" w:color="auto"/>
            </w:tcBorders>
          </w:tcPr>
          <w:p w:rsidR="005125A4" w:rsidRPr="00D377A0" w:rsidRDefault="00D377A0" w:rsidP="00472A7C">
            <w:pPr>
              <w:rPr>
                <w:rFonts w:asciiTheme="majorBidi" w:hAnsiTheme="majorBidi" w:cstheme="majorBidi"/>
                <w:b/>
                <w:bCs/>
                <w:sz w:val="28"/>
                <w:szCs w:val="28"/>
              </w:rPr>
            </w:pPr>
            <w:r w:rsidRPr="00D377A0">
              <w:rPr>
                <w:rFonts w:asciiTheme="majorBidi" w:hAnsiTheme="majorBidi" w:cstheme="majorBidi"/>
                <w:b/>
                <w:bCs/>
                <w:sz w:val="28"/>
                <w:szCs w:val="28"/>
              </w:rPr>
              <w:t>I</w:t>
            </w:r>
          </w:p>
        </w:tc>
        <w:tc>
          <w:tcPr>
            <w:tcW w:w="2952" w:type="dxa"/>
            <w:tcBorders>
              <w:top w:val="single" w:sz="4" w:space="0" w:color="auto"/>
            </w:tcBorders>
          </w:tcPr>
          <w:p w:rsidR="005125A4" w:rsidRDefault="00D377A0" w:rsidP="00D377A0">
            <w:pPr>
              <w:tabs>
                <w:tab w:val="left" w:pos="1530"/>
              </w:tabs>
              <w:rPr>
                <w:rFonts w:asciiTheme="majorBidi" w:hAnsiTheme="majorBidi" w:cstheme="majorBidi"/>
                <w:sz w:val="28"/>
                <w:szCs w:val="28"/>
              </w:rPr>
            </w:pPr>
            <w:r>
              <w:rPr>
                <w:rFonts w:asciiTheme="majorBidi" w:hAnsiTheme="majorBidi" w:cstheme="majorBidi"/>
                <w:sz w:val="28"/>
                <w:szCs w:val="28"/>
              </w:rPr>
              <w:t>2.1 (</w:t>
            </w:r>
            <w:r w:rsidRPr="002B2238">
              <w:rPr>
                <w:rFonts w:asciiTheme="majorBidi" w:hAnsiTheme="majorBidi" w:cstheme="majorBidi"/>
                <w:sz w:val="24"/>
                <w:szCs w:val="24"/>
              </w:rPr>
              <w:t>±</w:t>
            </w:r>
            <w:r>
              <w:rPr>
                <w:rFonts w:asciiTheme="majorBidi" w:hAnsiTheme="majorBidi" w:cstheme="majorBidi"/>
                <w:sz w:val="24"/>
                <w:szCs w:val="24"/>
              </w:rPr>
              <w:t>4)</w:t>
            </w:r>
            <w:r>
              <w:rPr>
                <w:rFonts w:asciiTheme="majorBidi" w:hAnsiTheme="majorBidi" w:cstheme="majorBidi"/>
                <w:sz w:val="24"/>
                <w:szCs w:val="24"/>
              </w:rPr>
              <w:tab/>
              <w:t>238(53.2%)</w:t>
            </w:r>
          </w:p>
        </w:tc>
        <w:tc>
          <w:tcPr>
            <w:tcW w:w="2952" w:type="dxa"/>
            <w:tcBorders>
              <w:top w:val="single" w:sz="4" w:space="0" w:color="auto"/>
            </w:tcBorders>
          </w:tcPr>
          <w:p w:rsidR="005125A4" w:rsidRDefault="00D377A0" w:rsidP="00472A7C">
            <w:pPr>
              <w:rPr>
                <w:rFonts w:asciiTheme="majorBidi" w:hAnsiTheme="majorBidi" w:cstheme="majorBidi"/>
                <w:sz w:val="28"/>
                <w:szCs w:val="28"/>
              </w:rPr>
            </w:pPr>
            <w:r>
              <w:rPr>
                <w:rFonts w:asciiTheme="majorBidi" w:hAnsiTheme="majorBidi" w:cstheme="majorBidi"/>
                <w:sz w:val="28"/>
                <w:szCs w:val="28"/>
              </w:rPr>
              <w:t>0.18(</w:t>
            </w:r>
            <w:r w:rsidRPr="002B2238">
              <w:rPr>
                <w:rFonts w:asciiTheme="majorBidi" w:hAnsiTheme="majorBidi" w:cstheme="majorBidi"/>
                <w:sz w:val="24"/>
                <w:szCs w:val="24"/>
              </w:rPr>
              <w:t>±</w:t>
            </w:r>
            <w:r>
              <w:rPr>
                <w:rFonts w:asciiTheme="majorBidi" w:hAnsiTheme="majorBidi" w:cstheme="majorBidi"/>
                <w:sz w:val="24"/>
                <w:szCs w:val="24"/>
              </w:rPr>
              <w:t>0.28)</w:t>
            </w:r>
          </w:p>
        </w:tc>
      </w:tr>
      <w:tr w:rsidR="005125A4" w:rsidTr="00D377A0">
        <w:tc>
          <w:tcPr>
            <w:tcW w:w="2952" w:type="dxa"/>
          </w:tcPr>
          <w:p w:rsidR="005125A4" w:rsidRPr="00D377A0" w:rsidRDefault="00D377A0" w:rsidP="00472A7C">
            <w:pPr>
              <w:rPr>
                <w:rFonts w:asciiTheme="majorBidi" w:hAnsiTheme="majorBidi" w:cstheme="majorBidi"/>
                <w:b/>
                <w:bCs/>
                <w:sz w:val="28"/>
                <w:szCs w:val="28"/>
              </w:rPr>
            </w:pPr>
            <w:r w:rsidRPr="00D377A0">
              <w:rPr>
                <w:rFonts w:asciiTheme="majorBidi" w:hAnsiTheme="majorBidi" w:cstheme="majorBidi"/>
                <w:b/>
                <w:bCs/>
                <w:sz w:val="28"/>
                <w:szCs w:val="28"/>
              </w:rPr>
              <w:t>II</w:t>
            </w:r>
          </w:p>
        </w:tc>
        <w:tc>
          <w:tcPr>
            <w:tcW w:w="2952" w:type="dxa"/>
          </w:tcPr>
          <w:p w:rsidR="005125A4" w:rsidRDefault="00D377A0" w:rsidP="00472A7C">
            <w:pPr>
              <w:rPr>
                <w:rFonts w:asciiTheme="majorBidi" w:hAnsiTheme="majorBidi" w:cstheme="majorBidi"/>
                <w:sz w:val="28"/>
                <w:szCs w:val="28"/>
              </w:rPr>
            </w:pPr>
            <w:r>
              <w:rPr>
                <w:rFonts w:asciiTheme="majorBidi" w:hAnsiTheme="majorBidi" w:cstheme="majorBidi"/>
                <w:sz w:val="28"/>
                <w:szCs w:val="28"/>
              </w:rPr>
              <w:t>1.36(</w:t>
            </w:r>
            <w:r w:rsidRPr="002B2238">
              <w:rPr>
                <w:rFonts w:asciiTheme="majorBidi" w:hAnsiTheme="majorBidi" w:cstheme="majorBidi"/>
                <w:sz w:val="24"/>
                <w:szCs w:val="24"/>
              </w:rPr>
              <w:t>±</w:t>
            </w:r>
            <w:r>
              <w:rPr>
                <w:rFonts w:asciiTheme="majorBidi" w:hAnsiTheme="majorBidi" w:cstheme="majorBidi"/>
                <w:sz w:val="24"/>
                <w:szCs w:val="24"/>
              </w:rPr>
              <w:t>2.8)       150(33.6%)</w:t>
            </w:r>
          </w:p>
        </w:tc>
        <w:tc>
          <w:tcPr>
            <w:tcW w:w="2952" w:type="dxa"/>
          </w:tcPr>
          <w:p w:rsidR="005125A4" w:rsidRDefault="00D377A0" w:rsidP="00472A7C">
            <w:pPr>
              <w:rPr>
                <w:rFonts w:asciiTheme="majorBidi" w:hAnsiTheme="majorBidi" w:cstheme="majorBidi"/>
                <w:sz w:val="28"/>
                <w:szCs w:val="28"/>
              </w:rPr>
            </w:pPr>
            <w:r>
              <w:rPr>
                <w:rFonts w:asciiTheme="majorBidi" w:hAnsiTheme="majorBidi" w:cstheme="majorBidi"/>
                <w:sz w:val="28"/>
                <w:szCs w:val="28"/>
              </w:rPr>
              <w:t>0.15(</w:t>
            </w:r>
            <w:r w:rsidRPr="002B2238">
              <w:rPr>
                <w:rFonts w:asciiTheme="majorBidi" w:hAnsiTheme="majorBidi" w:cstheme="majorBidi"/>
                <w:sz w:val="24"/>
                <w:szCs w:val="24"/>
              </w:rPr>
              <w:t>±</w:t>
            </w:r>
            <w:r>
              <w:rPr>
                <w:rFonts w:asciiTheme="majorBidi" w:hAnsiTheme="majorBidi" w:cstheme="majorBidi"/>
                <w:sz w:val="24"/>
                <w:szCs w:val="24"/>
              </w:rPr>
              <w:t>0.15)</w:t>
            </w:r>
          </w:p>
        </w:tc>
      </w:tr>
      <w:tr w:rsidR="005125A4" w:rsidTr="00D377A0">
        <w:tc>
          <w:tcPr>
            <w:tcW w:w="2952" w:type="dxa"/>
            <w:tcBorders>
              <w:bottom w:val="single" w:sz="4" w:space="0" w:color="auto"/>
            </w:tcBorders>
          </w:tcPr>
          <w:p w:rsidR="005125A4" w:rsidRPr="00D377A0" w:rsidRDefault="00D377A0" w:rsidP="00472A7C">
            <w:pPr>
              <w:rPr>
                <w:rFonts w:asciiTheme="majorBidi" w:hAnsiTheme="majorBidi" w:cstheme="majorBidi"/>
                <w:b/>
                <w:bCs/>
                <w:sz w:val="28"/>
                <w:szCs w:val="28"/>
              </w:rPr>
            </w:pPr>
            <w:r w:rsidRPr="00D377A0">
              <w:rPr>
                <w:rFonts w:asciiTheme="majorBidi" w:hAnsiTheme="majorBidi" w:cstheme="majorBidi"/>
                <w:b/>
                <w:bCs/>
                <w:sz w:val="28"/>
                <w:szCs w:val="28"/>
              </w:rPr>
              <w:t>III</w:t>
            </w:r>
          </w:p>
        </w:tc>
        <w:tc>
          <w:tcPr>
            <w:tcW w:w="2952" w:type="dxa"/>
            <w:tcBorders>
              <w:bottom w:val="single" w:sz="4" w:space="0" w:color="auto"/>
            </w:tcBorders>
          </w:tcPr>
          <w:p w:rsidR="005125A4" w:rsidRDefault="00D377A0" w:rsidP="00472A7C">
            <w:pPr>
              <w:rPr>
                <w:rFonts w:asciiTheme="majorBidi" w:hAnsiTheme="majorBidi" w:cstheme="majorBidi"/>
                <w:sz w:val="28"/>
                <w:szCs w:val="28"/>
              </w:rPr>
            </w:pPr>
            <w:r>
              <w:rPr>
                <w:rFonts w:asciiTheme="majorBidi" w:hAnsiTheme="majorBidi" w:cstheme="majorBidi"/>
                <w:sz w:val="28"/>
                <w:szCs w:val="28"/>
              </w:rPr>
              <w:t>0.54(</w:t>
            </w:r>
            <w:r w:rsidRPr="002B2238">
              <w:rPr>
                <w:rFonts w:asciiTheme="majorBidi" w:hAnsiTheme="majorBidi" w:cstheme="majorBidi"/>
                <w:sz w:val="24"/>
                <w:szCs w:val="24"/>
              </w:rPr>
              <w:t>±</w:t>
            </w:r>
            <w:r>
              <w:rPr>
                <w:rFonts w:asciiTheme="majorBidi" w:hAnsiTheme="majorBidi" w:cstheme="majorBidi"/>
                <w:sz w:val="24"/>
                <w:szCs w:val="24"/>
              </w:rPr>
              <w:t>1.3)        59(13.2%)</w:t>
            </w:r>
          </w:p>
        </w:tc>
        <w:tc>
          <w:tcPr>
            <w:tcW w:w="2952" w:type="dxa"/>
            <w:tcBorders>
              <w:bottom w:val="single" w:sz="4" w:space="0" w:color="auto"/>
            </w:tcBorders>
          </w:tcPr>
          <w:p w:rsidR="005125A4" w:rsidRDefault="00D377A0" w:rsidP="00472A7C">
            <w:pPr>
              <w:rPr>
                <w:rFonts w:asciiTheme="majorBidi" w:hAnsiTheme="majorBidi" w:cstheme="majorBidi"/>
                <w:sz w:val="28"/>
                <w:szCs w:val="28"/>
              </w:rPr>
            </w:pPr>
            <w:r>
              <w:rPr>
                <w:rFonts w:asciiTheme="majorBidi" w:hAnsiTheme="majorBidi" w:cstheme="majorBidi"/>
                <w:sz w:val="28"/>
                <w:szCs w:val="28"/>
              </w:rPr>
              <w:t>0.15(</w:t>
            </w:r>
            <w:r w:rsidRPr="002B2238">
              <w:rPr>
                <w:rFonts w:asciiTheme="majorBidi" w:hAnsiTheme="majorBidi" w:cstheme="majorBidi"/>
                <w:sz w:val="24"/>
                <w:szCs w:val="24"/>
              </w:rPr>
              <w:t>±</w:t>
            </w:r>
            <w:r>
              <w:rPr>
                <w:rFonts w:asciiTheme="majorBidi" w:hAnsiTheme="majorBidi" w:cstheme="majorBidi"/>
                <w:sz w:val="24"/>
                <w:szCs w:val="24"/>
              </w:rPr>
              <w:t>0.33)</w:t>
            </w:r>
          </w:p>
        </w:tc>
      </w:tr>
      <w:tr w:rsidR="005125A4" w:rsidTr="00D377A0">
        <w:tc>
          <w:tcPr>
            <w:tcW w:w="2952" w:type="dxa"/>
            <w:tcBorders>
              <w:top w:val="single" w:sz="4" w:space="0" w:color="auto"/>
              <w:bottom w:val="single" w:sz="4" w:space="0" w:color="auto"/>
            </w:tcBorders>
          </w:tcPr>
          <w:p w:rsidR="005125A4" w:rsidRPr="00D377A0" w:rsidRDefault="00D377A0" w:rsidP="00472A7C">
            <w:pPr>
              <w:rPr>
                <w:rFonts w:asciiTheme="majorBidi" w:hAnsiTheme="majorBidi" w:cstheme="majorBidi"/>
                <w:b/>
                <w:bCs/>
                <w:sz w:val="28"/>
                <w:szCs w:val="28"/>
              </w:rPr>
            </w:pPr>
            <w:r w:rsidRPr="00D377A0">
              <w:rPr>
                <w:rFonts w:asciiTheme="majorBidi" w:hAnsiTheme="majorBidi" w:cstheme="majorBidi"/>
                <w:b/>
                <w:bCs/>
                <w:sz w:val="28"/>
                <w:szCs w:val="28"/>
              </w:rPr>
              <w:t>Total</w:t>
            </w:r>
          </w:p>
        </w:tc>
        <w:tc>
          <w:tcPr>
            <w:tcW w:w="2952" w:type="dxa"/>
            <w:tcBorders>
              <w:top w:val="single" w:sz="4" w:space="0" w:color="auto"/>
              <w:bottom w:val="single" w:sz="4" w:space="0" w:color="auto"/>
            </w:tcBorders>
          </w:tcPr>
          <w:p w:rsidR="005125A4" w:rsidRDefault="00D377A0" w:rsidP="00472A7C">
            <w:pPr>
              <w:rPr>
                <w:rFonts w:asciiTheme="majorBidi" w:hAnsiTheme="majorBidi" w:cstheme="majorBidi"/>
                <w:sz w:val="28"/>
                <w:szCs w:val="28"/>
              </w:rPr>
            </w:pPr>
            <w:r>
              <w:rPr>
                <w:rFonts w:asciiTheme="majorBidi" w:hAnsiTheme="majorBidi" w:cstheme="majorBidi"/>
                <w:sz w:val="28"/>
                <w:szCs w:val="28"/>
              </w:rPr>
              <w:t>4(</w:t>
            </w:r>
            <w:r w:rsidRPr="002B2238">
              <w:rPr>
                <w:rFonts w:asciiTheme="majorBidi" w:hAnsiTheme="majorBidi" w:cstheme="majorBidi"/>
                <w:sz w:val="24"/>
                <w:szCs w:val="24"/>
              </w:rPr>
              <w:t>±</w:t>
            </w:r>
            <w:r>
              <w:rPr>
                <w:rFonts w:asciiTheme="majorBidi" w:hAnsiTheme="majorBidi" w:cstheme="majorBidi"/>
                <w:sz w:val="24"/>
                <w:szCs w:val="24"/>
              </w:rPr>
              <w:t>7.7)             447(100%)</w:t>
            </w:r>
          </w:p>
        </w:tc>
        <w:tc>
          <w:tcPr>
            <w:tcW w:w="2952" w:type="dxa"/>
            <w:tcBorders>
              <w:top w:val="single" w:sz="4" w:space="0" w:color="auto"/>
              <w:bottom w:val="single" w:sz="4" w:space="0" w:color="auto"/>
            </w:tcBorders>
          </w:tcPr>
          <w:p w:rsidR="005125A4" w:rsidRDefault="00D377A0" w:rsidP="00472A7C">
            <w:pPr>
              <w:rPr>
                <w:rFonts w:asciiTheme="majorBidi" w:hAnsiTheme="majorBidi" w:cstheme="majorBidi"/>
                <w:sz w:val="28"/>
                <w:szCs w:val="28"/>
              </w:rPr>
            </w:pPr>
            <w:r>
              <w:rPr>
                <w:rFonts w:asciiTheme="majorBidi" w:hAnsiTheme="majorBidi" w:cstheme="majorBidi"/>
                <w:sz w:val="28"/>
                <w:szCs w:val="28"/>
              </w:rPr>
              <w:t>0.17(</w:t>
            </w:r>
            <w:r w:rsidRPr="002B2238">
              <w:rPr>
                <w:rFonts w:asciiTheme="majorBidi" w:hAnsiTheme="majorBidi" w:cstheme="majorBidi"/>
                <w:sz w:val="24"/>
                <w:szCs w:val="24"/>
              </w:rPr>
              <w:t>±</w:t>
            </w:r>
            <w:r>
              <w:rPr>
                <w:rFonts w:asciiTheme="majorBidi" w:hAnsiTheme="majorBidi" w:cstheme="majorBidi"/>
                <w:sz w:val="24"/>
                <w:szCs w:val="24"/>
              </w:rPr>
              <w:t>0.27)</w:t>
            </w:r>
          </w:p>
        </w:tc>
      </w:tr>
    </w:tbl>
    <w:p w:rsidR="005125A4" w:rsidRDefault="005125A4" w:rsidP="00472A7C">
      <w:pPr>
        <w:ind w:firstLine="720"/>
        <w:rPr>
          <w:rFonts w:asciiTheme="majorBidi" w:hAnsiTheme="majorBidi" w:cstheme="majorBidi"/>
          <w:sz w:val="28"/>
          <w:szCs w:val="28"/>
          <w:rtl/>
        </w:rPr>
      </w:pPr>
    </w:p>
    <w:p w:rsidR="007746E5" w:rsidRDefault="007746E5" w:rsidP="00472A7C">
      <w:pPr>
        <w:ind w:firstLine="720"/>
        <w:rPr>
          <w:rFonts w:asciiTheme="majorBidi" w:hAnsiTheme="majorBidi" w:cstheme="majorBidi"/>
          <w:sz w:val="28"/>
          <w:szCs w:val="28"/>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E378CD" w:rsidTr="003F3A29">
        <w:tc>
          <w:tcPr>
            <w:tcW w:w="8856" w:type="dxa"/>
            <w:gridSpan w:val="2"/>
            <w:tcBorders>
              <w:bottom w:val="single" w:sz="4" w:space="0" w:color="auto"/>
            </w:tcBorders>
          </w:tcPr>
          <w:p w:rsidR="00E378CD" w:rsidRPr="00E378CD" w:rsidRDefault="00E378CD" w:rsidP="00764276">
            <w:pPr>
              <w:rPr>
                <w:rFonts w:asciiTheme="majorBidi" w:hAnsiTheme="majorBidi" w:cstheme="majorBidi"/>
                <w:b/>
                <w:bCs/>
                <w:sz w:val="28"/>
                <w:szCs w:val="28"/>
              </w:rPr>
            </w:pPr>
            <w:r w:rsidRPr="00E378CD">
              <w:rPr>
                <w:rFonts w:asciiTheme="majorBidi" w:hAnsiTheme="majorBidi" w:cstheme="majorBidi"/>
                <w:b/>
                <w:bCs/>
                <w:sz w:val="28"/>
                <w:szCs w:val="28"/>
              </w:rPr>
              <w:t xml:space="preserve">Table </w:t>
            </w:r>
            <w:r w:rsidR="00764276">
              <w:rPr>
                <w:rFonts w:asciiTheme="majorBidi" w:hAnsiTheme="majorBidi" w:cstheme="majorBidi"/>
                <w:b/>
                <w:bCs/>
                <w:sz w:val="28"/>
                <w:szCs w:val="28"/>
              </w:rPr>
              <w:t>6</w:t>
            </w:r>
            <w:r w:rsidRPr="00E378CD">
              <w:rPr>
                <w:rFonts w:asciiTheme="majorBidi" w:hAnsiTheme="majorBidi" w:cstheme="majorBidi"/>
                <w:b/>
                <w:bCs/>
                <w:sz w:val="28"/>
                <w:szCs w:val="28"/>
              </w:rPr>
              <w:t>: Frequency of multiple level affection in node positive patients (56)</w:t>
            </w:r>
          </w:p>
        </w:tc>
      </w:tr>
      <w:tr w:rsidR="00E378CD" w:rsidTr="003F3A29">
        <w:tc>
          <w:tcPr>
            <w:tcW w:w="4428" w:type="dxa"/>
            <w:tcBorders>
              <w:top w:val="single" w:sz="4" w:space="0" w:color="auto"/>
              <w:bottom w:val="single" w:sz="4" w:space="0" w:color="auto"/>
            </w:tcBorders>
          </w:tcPr>
          <w:p w:rsidR="00E378CD" w:rsidRPr="00E378CD" w:rsidRDefault="00E378CD" w:rsidP="00472A7C">
            <w:pPr>
              <w:rPr>
                <w:rFonts w:asciiTheme="majorBidi" w:hAnsiTheme="majorBidi" w:cstheme="majorBidi"/>
                <w:b/>
                <w:bCs/>
                <w:sz w:val="28"/>
                <w:szCs w:val="28"/>
              </w:rPr>
            </w:pPr>
            <w:r w:rsidRPr="00E378CD">
              <w:rPr>
                <w:rFonts w:asciiTheme="majorBidi" w:hAnsiTheme="majorBidi" w:cstheme="majorBidi"/>
                <w:b/>
                <w:bCs/>
                <w:sz w:val="28"/>
                <w:szCs w:val="28"/>
              </w:rPr>
              <w:lastRenderedPageBreak/>
              <w:t>Levels affected</w:t>
            </w:r>
          </w:p>
        </w:tc>
        <w:tc>
          <w:tcPr>
            <w:tcW w:w="4428" w:type="dxa"/>
            <w:tcBorders>
              <w:top w:val="single" w:sz="4" w:space="0" w:color="auto"/>
              <w:bottom w:val="single" w:sz="4" w:space="0" w:color="auto"/>
            </w:tcBorders>
          </w:tcPr>
          <w:p w:rsidR="00E378CD" w:rsidRPr="00E378CD" w:rsidRDefault="00E378CD" w:rsidP="00472A7C">
            <w:pPr>
              <w:rPr>
                <w:rFonts w:asciiTheme="majorBidi" w:hAnsiTheme="majorBidi" w:cstheme="majorBidi"/>
                <w:b/>
                <w:bCs/>
                <w:sz w:val="28"/>
                <w:szCs w:val="28"/>
              </w:rPr>
            </w:pPr>
            <w:r w:rsidRPr="00E378CD">
              <w:rPr>
                <w:rFonts w:asciiTheme="majorBidi" w:hAnsiTheme="majorBidi" w:cstheme="majorBidi"/>
                <w:b/>
                <w:bCs/>
                <w:sz w:val="28"/>
                <w:szCs w:val="28"/>
              </w:rPr>
              <w:t>Number of nodes affected</w:t>
            </w:r>
          </w:p>
        </w:tc>
      </w:tr>
      <w:tr w:rsidR="00E378CD" w:rsidTr="003F3A29">
        <w:tc>
          <w:tcPr>
            <w:tcW w:w="4428" w:type="dxa"/>
            <w:tcBorders>
              <w:top w:val="single" w:sz="4" w:space="0" w:color="auto"/>
            </w:tcBorders>
          </w:tcPr>
          <w:p w:rsidR="00E378CD" w:rsidRPr="00E378CD" w:rsidRDefault="00E378CD" w:rsidP="00472A7C">
            <w:pPr>
              <w:rPr>
                <w:rFonts w:asciiTheme="majorBidi" w:hAnsiTheme="majorBidi" w:cstheme="majorBidi"/>
                <w:b/>
                <w:bCs/>
                <w:sz w:val="28"/>
                <w:szCs w:val="28"/>
              </w:rPr>
            </w:pPr>
            <w:r w:rsidRPr="00E378CD">
              <w:rPr>
                <w:rFonts w:asciiTheme="majorBidi" w:hAnsiTheme="majorBidi" w:cstheme="majorBidi"/>
                <w:b/>
                <w:bCs/>
                <w:sz w:val="28"/>
                <w:szCs w:val="28"/>
              </w:rPr>
              <w:t>Single level</w:t>
            </w:r>
          </w:p>
        </w:tc>
        <w:tc>
          <w:tcPr>
            <w:tcW w:w="4428" w:type="dxa"/>
            <w:tcBorders>
              <w:top w:val="single" w:sz="4" w:space="0" w:color="auto"/>
            </w:tcBorders>
          </w:tcPr>
          <w:p w:rsidR="00E378CD" w:rsidRDefault="00E378CD" w:rsidP="00764276">
            <w:pPr>
              <w:rPr>
                <w:rFonts w:asciiTheme="majorBidi" w:hAnsiTheme="majorBidi" w:cstheme="majorBidi"/>
                <w:sz w:val="28"/>
                <w:szCs w:val="28"/>
              </w:rPr>
            </w:pPr>
            <w:r>
              <w:rPr>
                <w:rFonts w:asciiTheme="majorBidi" w:hAnsiTheme="majorBidi" w:cstheme="majorBidi"/>
                <w:sz w:val="28"/>
                <w:szCs w:val="28"/>
              </w:rPr>
              <w:t>19</w:t>
            </w:r>
            <w:r w:rsidR="00764276">
              <w:rPr>
                <w:rFonts w:asciiTheme="majorBidi" w:hAnsiTheme="majorBidi" w:cstheme="majorBidi" w:hint="cs"/>
                <w:sz w:val="28"/>
                <w:szCs w:val="28"/>
                <w:rtl/>
              </w:rPr>
              <w:t xml:space="preserve">) </w:t>
            </w:r>
            <w:r>
              <w:rPr>
                <w:rFonts w:asciiTheme="majorBidi" w:hAnsiTheme="majorBidi" w:cstheme="majorBidi"/>
                <w:sz w:val="28"/>
                <w:szCs w:val="28"/>
              </w:rPr>
              <w:t>34.1%</w:t>
            </w:r>
            <w:r w:rsidR="00764276">
              <w:rPr>
                <w:rFonts w:asciiTheme="majorBidi" w:hAnsiTheme="majorBidi" w:cstheme="majorBidi" w:hint="cs"/>
                <w:sz w:val="28"/>
                <w:szCs w:val="28"/>
                <w:rtl/>
              </w:rPr>
              <w:t xml:space="preserve"> (</w:t>
            </w:r>
          </w:p>
        </w:tc>
      </w:tr>
      <w:tr w:rsidR="00E378CD" w:rsidTr="003F3A29">
        <w:tc>
          <w:tcPr>
            <w:tcW w:w="4428" w:type="dxa"/>
          </w:tcPr>
          <w:p w:rsidR="00E378CD" w:rsidRPr="00E378CD" w:rsidRDefault="00E378CD" w:rsidP="00472A7C">
            <w:pPr>
              <w:rPr>
                <w:rFonts w:asciiTheme="majorBidi" w:hAnsiTheme="majorBidi" w:cstheme="majorBidi"/>
                <w:b/>
                <w:bCs/>
                <w:sz w:val="28"/>
                <w:szCs w:val="28"/>
              </w:rPr>
            </w:pPr>
            <w:r w:rsidRPr="00E378CD">
              <w:rPr>
                <w:rFonts w:asciiTheme="majorBidi" w:hAnsiTheme="majorBidi" w:cstheme="majorBidi"/>
                <w:b/>
                <w:bCs/>
                <w:sz w:val="28"/>
                <w:szCs w:val="28"/>
              </w:rPr>
              <w:t>Two levels</w:t>
            </w:r>
          </w:p>
        </w:tc>
        <w:tc>
          <w:tcPr>
            <w:tcW w:w="4428" w:type="dxa"/>
          </w:tcPr>
          <w:p w:rsidR="00E378CD" w:rsidRDefault="00E378CD" w:rsidP="00764276">
            <w:pPr>
              <w:rPr>
                <w:rFonts w:asciiTheme="majorBidi" w:hAnsiTheme="majorBidi" w:cstheme="majorBidi"/>
                <w:sz w:val="28"/>
                <w:szCs w:val="28"/>
              </w:rPr>
            </w:pPr>
            <w:r>
              <w:rPr>
                <w:rFonts w:asciiTheme="majorBidi" w:hAnsiTheme="majorBidi" w:cstheme="majorBidi"/>
                <w:sz w:val="28"/>
                <w:szCs w:val="28"/>
              </w:rPr>
              <w:t>11</w:t>
            </w:r>
            <w:r w:rsidR="00764276">
              <w:rPr>
                <w:rFonts w:asciiTheme="majorBidi" w:hAnsiTheme="majorBidi" w:cstheme="majorBidi" w:hint="cs"/>
                <w:sz w:val="28"/>
                <w:szCs w:val="28"/>
                <w:rtl/>
              </w:rPr>
              <w:t xml:space="preserve">)  </w:t>
            </w:r>
            <w:r>
              <w:rPr>
                <w:rFonts w:asciiTheme="majorBidi" w:hAnsiTheme="majorBidi" w:cstheme="majorBidi"/>
                <w:sz w:val="28"/>
                <w:szCs w:val="28"/>
              </w:rPr>
              <w:t>19.6%</w:t>
            </w:r>
            <w:r w:rsidR="00764276">
              <w:rPr>
                <w:rFonts w:asciiTheme="majorBidi" w:hAnsiTheme="majorBidi" w:cstheme="majorBidi" w:hint="cs"/>
                <w:sz w:val="28"/>
                <w:szCs w:val="28"/>
                <w:rtl/>
              </w:rPr>
              <w:t xml:space="preserve"> (</w:t>
            </w:r>
          </w:p>
        </w:tc>
      </w:tr>
      <w:tr w:rsidR="00E378CD" w:rsidTr="003F3A29">
        <w:tc>
          <w:tcPr>
            <w:tcW w:w="4428" w:type="dxa"/>
            <w:tcBorders>
              <w:bottom w:val="single" w:sz="4" w:space="0" w:color="auto"/>
            </w:tcBorders>
          </w:tcPr>
          <w:p w:rsidR="00E378CD" w:rsidRPr="00E378CD" w:rsidRDefault="00E378CD" w:rsidP="00472A7C">
            <w:pPr>
              <w:rPr>
                <w:rFonts w:asciiTheme="majorBidi" w:hAnsiTheme="majorBidi" w:cstheme="majorBidi"/>
                <w:b/>
                <w:bCs/>
                <w:sz w:val="28"/>
                <w:szCs w:val="28"/>
              </w:rPr>
            </w:pPr>
            <w:r w:rsidRPr="00E378CD">
              <w:rPr>
                <w:rFonts w:asciiTheme="majorBidi" w:hAnsiTheme="majorBidi" w:cstheme="majorBidi"/>
                <w:b/>
                <w:bCs/>
                <w:sz w:val="28"/>
                <w:szCs w:val="28"/>
              </w:rPr>
              <w:t>Three levels</w:t>
            </w:r>
          </w:p>
        </w:tc>
        <w:tc>
          <w:tcPr>
            <w:tcW w:w="4428" w:type="dxa"/>
            <w:tcBorders>
              <w:bottom w:val="single" w:sz="4" w:space="0" w:color="auto"/>
            </w:tcBorders>
          </w:tcPr>
          <w:p w:rsidR="00E378CD" w:rsidRDefault="00E378CD" w:rsidP="00764276">
            <w:pPr>
              <w:rPr>
                <w:rFonts w:asciiTheme="majorBidi" w:hAnsiTheme="majorBidi" w:cstheme="majorBidi"/>
                <w:sz w:val="28"/>
                <w:szCs w:val="28"/>
              </w:rPr>
            </w:pPr>
            <w:r>
              <w:rPr>
                <w:rFonts w:asciiTheme="majorBidi" w:hAnsiTheme="majorBidi" w:cstheme="majorBidi"/>
                <w:sz w:val="28"/>
                <w:szCs w:val="28"/>
              </w:rPr>
              <w:t>22</w:t>
            </w:r>
            <w:r w:rsidR="00764276">
              <w:rPr>
                <w:rFonts w:asciiTheme="majorBidi" w:hAnsiTheme="majorBidi" w:cstheme="majorBidi" w:hint="cs"/>
                <w:sz w:val="28"/>
                <w:szCs w:val="28"/>
                <w:rtl/>
              </w:rPr>
              <w:t xml:space="preserve">  )</w:t>
            </w:r>
            <w:r>
              <w:rPr>
                <w:rFonts w:asciiTheme="majorBidi" w:hAnsiTheme="majorBidi" w:cstheme="majorBidi"/>
                <w:sz w:val="28"/>
                <w:szCs w:val="28"/>
              </w:rPr>
              <w:t>39.3%</w:t>
            </w:r>
            <w:r w:rsidR="00764276">
              <w:rPr>
                <w:rFonts w:asciiTheme="majorBidi" w:hAnsiTheme="majorBidi" w:cstheme="majorBidi" w:hint="cs"/>
                <w:sz w:val="28"/>
                <w:szCs w:val="28"/>
                <w:rtl/>
              </w:rPr>
              <w:t>(</w:t>
            </w:r>
          </w:p>
        </w:tc>
      </w:tr>
    </w:tbl>
    <w:p w:rsidR="00AD440D" w:rsidRDefault="00AD440D" w:rsidP="00472A7C">
      <w:pPr>
        <w:ind w:firstLine="720"/>
        <w:rPr>
          <w:rFonts w:asciiTheme="majorBidi" w:hAnsiTheme="majorBidi" w:cstheme="majorBid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AD440D" w:rsidTr="00221E83">
        <w:tc>
          <w:tcPr>
            <w:tcW w:w="8856" w:type="dxa"/>
            <w:gridSpan w:val="2"/>
            <w:tcBorders>
              <w:bottom w:val="single" w:sz="4" w:space="0" w:color="auto"/>
            </w:tcBorders>
          </w:tcPr>
          <w:p w:rsidR="00AD440D" w:rsidRPr="009E026F" w:rsidRDefault="00AD440D" w:rsidP="00764276">
            <w:pPr>
              <w:rPr>
                <w:rFonts w:asciiTheme="majorBidi" w:hAnsiTheme="majorBidi" w:cstheme="majorBidi"/>
                <w:b/>
                <w:bCs/>
                <w:sz w:val="28"/>
                <w:szCs w:val="28"/>
              </w:rPr>
            </w:pPr>
            <w:r w:rsidRPr="009E026F">
              <w:rPr>
                <w:rFonts w:asciiTheme="majorBidi" w:hAnsiTheme="majorBidi" w:cstheme="majorBidi"/>
                <w:b/>
                <w:bCs/>
                <w:sz w:val="28"/>
                <w:szCs w:val="28"/>
              </w:rPr>
              <w:t xml:space="preserve">Table </w:t>
            </w:r>
            <w:r w:rsidR="00764276">
              <w:rPr>
                <w:rFonts w:asciiTheme="majorBidi" w:hAnsiTheme="majorBidi" w:cstheme="majorBidi"/>
                <w:b/>
                <w:bCs/>
                <w:sz w:val="28"/>
                <w:szCs w:val="28"/>
              </w:rPr>
              <w:t>7</w:t>
            </w:r>
            <w:r w:rsidRPr="009E026F">
              <w:rPr>
                <w:rFonts w:asciiTheme="majorBidi" w:hAnsiTheme="majorBidi" w:cstheme="majorBidi"/>
                <w:b/>
                <w:bCs/>
                <w:sz w:val="28"/>
                <w:szCs w:val="28"/>
              </w:rPr>
              <w:t>: The risk of level III metastases related to the status of the lower levels in node positive cases (56)</w:t>
            </w:r>
          </w:p>
        </w:tc>
      </w:tr>
      <w:tr w:rsidR="00AD440D" w:rsidTr="00221E83">
        <w:tc>
          <w:tcPr>
            <w:tcW w:w="4428" w:type="dxa"/>
            <w:tcBorders>
              <w:top w:val="single" w:sz="4" w:space="0" w:color="auto"/>
              <w:bottom w:val="single" w:sz="4" w:space="0" w:color="auto"/>
            </w:tcBorders>
          </w:tcPr>
          <w:p w:rsidR="00AD440D" w:rsidRPr="00221E83" w:rsidRDefault="00AD440D" w:rsidP="00472A7C">
            <w:pPr>
              <w:rPr>
                <w:rFonts w:asciiTheme="majorBidi" w:hAnsiTheme="majorBidi" w:cstheme="majorBidi"/>
                <w:b/>
                <w:bCs/>
                <w:sz w:val="28"/>
                <w:szCs w:val="28"/>
              </w:rPr>
            </w:pPr>
            <w:r w:rsidRPr="00221E83">
              <w:rPr>
                <w:rFonts w:asciiTheme="majorBidi" w:hAnsiTheme="majorBidi" w:cstheme="majorBidi"/>
                <w:b/>
                <w:bCs/>
                <w:sz w:val="28"/>
                <w:szCs w:val="28"/>
              </w:rPr>
              <w:t>Status of lower levels</w:t>
            </w:r>
          </w:p>
        </w:tc>
        <w:tc>
          <w:tcPr>
            <w:tcW w:w="4428" w:type="dxa"/>
            <w:tcBorders>
              <w:top w:val="single" w:sz="4" w:space="0" w:color="auto"/>
              <w:bottom w:val="single" w:sz="4" w:space="0" w:color="auto"/>
            </w:tcBorders>
          </w:tcPr>
          <w:p w:rsidR="00AD440D" w:rsidRPr="00221E83" w:rsidRDefault="00AD440D" w:rsidP="00472A7C">
            <w:pPr>
              <w:rPr>
                <w:rFonts w:asciiTheme="majorBidi" w:hAnsiTheme="majorBidi" w:cstheme="majorBidi"/>
                <w:b/>
                <w:bCs/>
                <w:sz w:val="28"/>
                <w:szCs w:val="28"/>
              </w:rPr>
            </w:pPr>
            <w:r w:rsidRPr="00221E83">
              <w:rPr>
                <w:rFonts w:asciiTheme="majorBidi" w:hAnsiTheme="majorBidi" w:cstheme="majorBidi"/>
                <w:b/>
                <w:bCs/>
                <w:sz w:val="28"/>
                <w:szCs w:val="28"/>
              </w:rPr>
              <w:t>Level III positivity</w:t>
            </w:r>
          </w:p>
          <w:p w:rsidR="00AD440D" w:rsidRPr="00221E83" w:rsidRDefault="00AD440D" w:rsidP="00472A7C">
            <w:pPr>
              <w:rPr>
                <w:rFonts w:asciiTheme="majorBidi" w:hAnsiTheme="majorBidi" w:cstheme="majorBidi"/>
                <w:b/>
                <w:bCs/>
                <w:sz w:val="28"/>
                <w:szCs w:val="28"/>
              </w:rPr>
            </w:pPr>
            <w:r w:rsidRPr="00221E83">
              <w:rPr>
                <w:rFonts w:asciiTheme="majorBidi" w:hAnsiTheme="majorBidi" w:cstheme="majorBidi"/>
                <w:b/>
                <w:bCs/>
                <w:sz w:val="28"/>
                <w:szCs w:val="28"/>
              </w:rPr>
              <w:t>Number                  percentage</w:t>
            </w:r>
          </w:p>
        </w:tc>
      </w:tr>
      <w:tr w:rsidR="00AD440D" w:rsidTr="00221E83">
        <w:tc>
          <w:tcPr>
            <w:tcW w:w="4428" w:type="dxa"/>
            <w:tcBorders>
              <w:top w:val="single" w:sz="4" w:space="0" w:color="auto"/>
            </w:tcBorders>
          </w:tcPr>
          <w:p w:rsidR="00AD440D" w:rsidRPr="00221E83" w:rsidRDefault="00AD440D" w:rsidP="00472A7C">
            <w:pPr>
              <w:rPr>
                <w:rFonts w:asciiTheme="majorBidi" w:hAnsiTheme="majorBidi" w:cstheme="majorBidi"/>
                <w:b/>
                <w:bCs/>
                <w:sz w:val="28"/>
                <w:szCs w:val="28"/>
              </w:rPr>
            </w:pPr>
            <w:r w:rsidRPr="00221E83">
              <w:rPr>
                <w:rFonts w:asciiTheme="majorBidi" w:hAnsiTheme="majorBidi" w:cstheme="majorBidi"/>
                <w:b/>
                <w:bCs/>
                <w:sz w:val="28"/>
                <w:szCs w:val="28"/>
              </w:rPr>
              <w:t>I and II positive</w:t>
            </w:r>
          </w:p>
        </w:tc>
        <w:tc>
          <w:tcPr>
            <w:tcW w:w="4428" w:type="dxa"/>
            <w:tcBorders>
              <w:top w:val="single" w:sz="4" w:space="0" w:color="auto"/>
            </w:tcBorders>
          </w:tcPr>
          <w:p w:rsidR="00AD440D" w:rsidRDefault="00AD440D" w:rsidP="00472A7C">
            <w:pPr>
              <w:rPr>
                <w:rFonts w:asciiTheme="majorBidi" w:hAnsiTheme="majorBidi" w:cstheme="majorBidi"/>
                <w:sz w:val="28"/>
                <w:szCs w:val="28"/>
              </w:rPr>
            </w:pPr>
            <w:r>
              <w:rPr>
                <w:rFonts w:asciiTheme="majorBidi" w:hAnsiTheme="majorBidi" w:cstheme="majorBidi"/>
                <w:sz w:val="28"/>
                <w:szCs w:val="28"/>
              </w:rPr>
              <w:t>22/33                      67%</w:t>
            </w:r>
          </w:p>
        </w:tc>
      </w:tr>
      <w:tr w:rsidR="00AD440D" w:rsidTr="00221E83">
        <w:tc>
          <w:tcPr>
            <w:tcW w:w="4428" w:type="dxa"/>
          </w:tcPr>
          <w:p w:rsidR="00AD440D" w:rsidRPr="00221E83" w:rsidRDefault="00AD440D" w:rsidP="00472A7C">
            <w:pPr>
              <w:rPr>
                <w:rFonts w:asciiTheme="majorBidi" w:hAnsiTheme="majorBidi" w:cstheme="majorBidi"/>
                <w:b/>
                <w:bCs/>
                <w:sz w:val="28"/>
                <w:szCs w:val="28"/>
              </w:rPr>
            </w:pPr>
            <w:r w:rsidRPr="00221E83">
              <w:rPr>
                <w:rFonts w:asciiTheme="majorBidi" w:hAnsiTheme="majorBidi" w:cstheme="majorBidi"/>
                <w:b/>
                <w:bCs/>
                <w:sz w:val="28"/>
                <w:szCs w:val="28"/>
              </w:rPr>
              <w:t>I or II positive</w:t>
            </w:r>
          </w:p>
        </w:tc>
        <w:tc>
          <w:tcPr>
            <w:tcW w:w="4428" w:type="dxa"/>
          </w:tcPr>
          <w:p w:rsidR="00AD440D" w:rsidRDefault="00AD440D" w:rsidP="00472A7C">
            <w:pPr>
              <w:rPr>
                <w:rFonts w:asciiTheme="majorBidi" w:hAnsiTheme="majorBidi" w:cstheme="majorBidi"/>
                <w:sz w:val="28"/>
                <w:szCs w:val="28"/>
              </w:rPr>
            </w:pPr>
            <w:r>
              <w:rPr>
                <w:rFonts w:asciiTheme="majorBidi" w:hAnsiTheme="majorBidi" w:cstheme="majorBidi"/>
                <w:sz w:val="28"/>
                <w:szCs w:val="28"/>
              </w:rPr>
              <w:t>22/56                      39.3%</w:t>
            </w:r>
          </w:p>
        </w:tc>
      </w:tr>
      <w:tr w:rsidR="00AD440D" w:rsidTr="00221E83">
        <w:tc>
          <w:tcPr>
            <w:tcW w:w="4428" w:type="dxa"/>
            <w:tcBorders>
              <w:bottom w:val="single" w:sz="4" w:space="0" w:color="auto"/>
            </w:tcBorders>
          </w:tcPr>
          <w:p w:rsidR="00AD440D" w:rsidRPr="00221E83" w:rsidRDefault="00AD440D" w:rsidP="00472A7C">
            <w:pPr>
              <w:rPr>
                <w:rFonts w:asciiTheme="majorBidi" w:hAnsiTheme="majorBidi" w:cstheme="majorBidi"/>
                <w:b/>
                <w:bCs/>
                <w:sz w:val="28"/>
                <w:szCs w:val="28"/>
              </w:rPr>
            </w:pPr>
            <w:r w:rsidRPr="00221E83">
              <w:rPr>
                <w:rFonts w:asciiTheme="majorBidi" w:hAnsiTheme="majorBidi" w:cstheme="majorBidi"/>
                <w:b/>
                <w:bCs/>
                <w:sz w:val="28"/>
                <w:szCs w:val="28"/>
              </w:rPr>
              <w:t>I and II negative</w:t>
            </w:r>
          </w:p>
        </w:tc>
        <w:tc>
          <w:tcPr>
            <w:tcW w:w="4428" w:type="dxa"/>
            <w:tcBorders>
              <w:bottom w:val="single" w:sz="4" w:space="0" w:color="auto"/>
            </w:tcBorders>
          </w:tcPr>
          <w:p w:rsidR="00AD440D" w:rsidRDefault="00AD440D" w:rsidP="00472A7C">
            <w:pPr>
              <w:rPr>
                <w:rFonts w:asciiTheme="majorBidi" w:hAnsiTheme="majorBidi" w:cstheme="majorBidi"/>
                <w:sz w:val="28"/>
                <w:szCs w:val="28"/>
              </w:rPr>
            </w:pPr>
            <w:r>
              <w:rPr>
                <w:rFonts w:asciiTheme="majorBidi" w:hAnsiTheme="majorBidi" w:cstheme="majorBidi"/>
                <w:sz w:val="28"/>
                <w:szCs w:val="28"/>
              </w:rPr>
              <w:t>0/54                         0%</w:t>
            </w:r>
          </w:p>
        </w:tc>
      </w:tr>
    </w:tbl>
    <w:p w:rsidR="00AD440D" w:rsidRDefault="00AD440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4617CD" w:rsidP="00472A7C">
      <w:pPr>
        <w:ind w:firstLine="720"/>
        <w:rPr>
          <w:rFonts w:asciiTheme="majorBidi" w:hAnsiTheme="majorBidi" w:cstheme="majorBidi"/>
          <w:sz w:val="28"/>
          <w:szCs w:val="28"/>
          <w:rtl/>
        </w:rPr>
      </w:pPr>
    </w:p>
    <w:p w:rsidR="004617CD" w:rsidRDefault="005F19BE" w:rsidP="005F19BE">
      <w:pPr>
        <w:spacing w:line="312" w:lineRule="atLeast"/>
        <w:textAlignment w:val="baseline"/>
        <w:rPr>
          <w:rFonts w:asciiTheme="majorBidi" w:hAnsiTheme="majorBidi" w:cstheme="majorBidi"/>
          <w:sz w:val="28"/>
          <w:szCs w:val="28"/>
          <w:rtl/>
        </w:rPr>
      </w:pPr>
      <w:r>
        <w:rPr>
          <w:rFonts w:asciiTheme="majorBidi" w:eastAsia="Times New Roman" w:hAnsiTheme="majorBidi" w:cstheme="majorBidi"/>
          <w:b/>
          <w:bCs/>
          <w:sz w:val="24"/>
          <w:szCs w:val="24"/>
          <w:bdr w:val="none" w:sz="0" w:space="0" w:color="auto" w:frame="1"/>
        </w:rPr>
        <w:t>1. Carter CL, Allen C and Henson DE: Relation of tumor size, lymph node status and survival in 24,740 breast cancer cases. Cancer 63: 181, 1989.</w:t>
      </w:r>
    </w:p>
    <w:p w:rsidR="004617CD" w:rsidRDefault="004617CD" w:rsidP="004617CD">
      <w:pPr>
        <w:spacing w:line="312" w:lineRule="atLeast"/>
        <w:textAlignment w:val="baseline"/>
        <w:rPr>
          <w:rFonts w:asciiTheme="majorBidi" w:eastAsia="Times New Roman" w:hAnsiTheme="majorBidi" w:cstheme="majorBidi"/>
          <w:b/>
          <w:bCs/>
          <w:sz w:val="24"/>
          <w:szCs w:val="24"/>
          <w:bdr w:val="none" w:sz="0" w:space="0" w:color="auto" w:frame="1"/>
        </w:rPr>
      </w:pPr>
      <w:r w:rsidRPr="00921E7E">
        <w:rPr>
          <w:rFonts w:asciiTheme="majorBidi" w:hAnsiTheme="majorBidi" w:cstheme="majorBidi"/>
          <w:b/>
          <w:bCs/>
          <w:sz w:val="24"/>
          <w:szCs w:val="24"/>
        </w:rPr>
        <w:lastRenderedPageBreak/>
        <w:t>2. Berg M.D. and John W.</w:t>
      </w:r>
      <w:r w:rsidR="001E0341">
        <w:rPr>
          <w:rFonts w:asciiTheme="majorBidi" w:hAnsiTheme="majorBidi" w:cstheme="majorBidi"/>
          <w:b/>
          <w:bCs/>
          <w:sz w:val="24"/>
          <w:szCs w:val="24"/>
        </w:rPr>
        <w:t xml:space="preserve"> </w:t>
      </w:r>
      <w:r w:rsidRPr="00921E7E">
        <w:rPr>
          <w:rFonts w:asciiTheme="majorBidi" w:hAnsiTheme="majorBidi" w:cstheme="majorBidi"/>
          <w:b/>
          <w:bCs/>
          <w:sz w:val="24"/>
          <w:szCs w:val="24"/>
          <w:bdr w:val="none" w:sz="0" w:space="0" w:color="auto" w:frame="1"/>
          <w:vertAlign w:val="superscript"/>
        </w:rPr>
        <w:t xml:space="preserve">: </w:t>
      </w:r>
      <w:r w:rsidRPr="00921E7E">
        <w:rPr>
          <w:rStyle w:val="maintitle"/>
          <w:rFonts w:asciiTheme="majorBidi" w:hAnsiTheme="majorBidi" w:cstheme="majorBidi"/>
          <w:b/>
          <w:bCs/>
          <w:sz w:val="24"/>
          <w:szCs w:val="24"/>
          <w:bdr w:val="none" w:sz="0" w:space="0" w:color="auto" w:frame="1"/>
        </w:rPr>
        <w:t xml:space="preserve"> The significance of axillary node levels in the study of breast carcinoma.</w:t>
      </w:r>
      <w:r w:rsidRPr="00921E7E">
        <w:rPr>
          <w:rStyle w:val="maintitle"/>
          <w:rFonts w:asciiTheme="majorBidi" w:hAnsiTheme="majorBidi" w:cstheme="majorBidi"/>
          <w:b/>
          <w:bCs/>
          <w:sz w:val="24"/>
          <w:szCs w:val="24"/>
          <w:bdr w:val="none" w:sz="0" w:space="0" w:color="auto" w:frame="1"/>
          <w:rtl/>
        </w:rPr>
        <w:t xml:space="preserve"> </w:t>
      </w:r>
      <w:r w:rsidRPr="004617CD">
        <w:rPr>
          <w:rFonts w:asciiTheme="majorBidi" w:eastAsia="Times New Roman" w:hAnsiTheme="majorBidi" w:cstheme="majorBidi"/>
          <w:b/>
          <w:bCs/>
          <w:sz w:val="24"/>
          <w:szCs w:val="24"/>
        </w:rPr>
        <w:t>Cancer</w:t>
      </w:r>
      <w:r w:rsidRPr="00921E7E">
        <w:rPr>
          <w:rFonts w:asciiTheme="majorBidi" w:eastAsia="Times New Roman" w:hAnsiTheme="majorBidi" w:cstheme="majorBidi"/>
          <w:b/>
          <w:bCs/>
          <w:sz w:val="24"/>
          <w:szCs w:val="24"/>
          <w:rtl/>
        </w:rPr>
        <w:t xml:space="preserve"> </w:t>
      </w:r>
      <w:hyperlink r:id="rId6" w:history="1">
        <w:r w:rsidRPr="00921E7E">
          <w:rPr>
            <w:rFonts w:asciiTheme="majorBidi" w:eastAsia="Times New Roman" w:hAnsiTheme="majorBidi" w:cstheme="majorBidi"/>
            <w:b/>
            <w:bCs/>
            <w:sz w:val="24"/>
            <w:szCs w:val="24"/>
            <w:bdr w:val="none" w:sz="0" w:space="0" w:color="auto" w:frame="1"/>
            <w:rtl/>
          </w:rPr>
          <w:t xml:space="preserve"> </w:t>
        </w:r>
        <w:r w:rsidRPr="00921E7E">
          <w:rPr>
            <w:rFonts w:asciiTheme="majorBidi" w:eastAsia="Times New Roman" w:hAnsiTheme="majorBidi" w:cstheme="majorBidi"/>
            <w:b/>
            <w:bCs/>
            <w:sz w:val="24"/>
            <w:szCs w:val="24"/>
            <w:bdr w:val="none" w:sz="0" w:space="0" w:color="auto" w:frame="1"/>
          </w:rPr>
          <w:t>8(4): </w:t>
        </w:r>
      </w:hyperlink>
      <w:r w:rsidRPr="004617CD">
        <w:rPr>
          <w:rFonts w:asciiTheme="majorBidi" w:eastAsia="Times New Roman" w:hAnsiTheme="majorBidi" w:cstheme="majorBidi"/>
          <w:b/>
          <w:bCs/>
          <w:sz w:val="24"/>
          <w:szCs w:val="24"/>
          <w:bdr w:val="none" w:sz="0" w:space="0" w:color="auto" w:frame="1"/>
        </w:rPr>
        <w:t xml:space="preserve"> 776–778</w:t>
      </w:r>
      <w:r w:rsidRPr="004617CD">
        <w:rPr>
          <w:rFonts w:asciiTheme="majorBidi" w:eastAsia="Times New Roman" w:hAnsiTheme="majorBidi" w:cstheme="majorBidi"/>
          <w:b/>
          <w:bCs/>
          <w:sz w:val="24"/>
          <w:szCs w:val="24"/>
        </w:rPr>
        <w:t>,</w:t>
      </w:r>
      <w:r w:rsidRPr="00921E7E">
        <w:rPr>
          <w:rFonts w:asciiTheme="majorBidi" w:eastAsia="Times New Roman" w:hAnsiTheme="majorBidi" w:cstheme="majorBidi"/>
          <w:b/>
          <w:bCs/>
          <w:sz w:val="24"/>
          <w:szCs w:val="24"/>
        </w:rPr>
        <w:t> </w:t>
      </w:r>
      <w:r w:rsidRPr="004617CD">
        <w:rPr>
          <w:rFonts w:asciiTheme="majorBidi" w:eastAsia="Times New Roman" w:hAnsiTheme="majorBidi" w:cstheme="majorBidi"/>
          <w:b/>
          <w:bCs/>
          <w:sz w:val="24"/>
          <w:szCs w:val="24"/>
          <w:bdr w:val="none" w:sz="0" w:space="0" w:color="auto" w:frame="1"/>
        </w:rPr>
        <w:t>1955</w:t>
      </w:r>
      <w:r w:rsidR="00921E7E" w:rsidRPr="00921E7E">
        <w:rPr>
          <w:rFonts w:asciiTheme="majorBidi" w:eastAsia="Times New Roman" w:hAnsiTheme="majorBidi" w:cstheme="majorBidi"/>
          <w:b/>
          <w:bCs/>
          <w:sz w:val="24"/>
          <w:szCs w:val="24"/>
          <w:bdr w:val="none" w:sz="0" w:space="0" w:color="auto" w:frame="1"/>
        </w:rPr>
        <w:t>.</w:t>
      </w:r>
    </w:p>
    <w:p w:rsidR="00921E7E" w:rsidRDefault="00921E7E" w:rsidP="00921E7E">
      <w:pPr>
        <w:shd w:val="clear" w:color="auto" w:fill="FFFFFF"/>
        <w:rPr>
          <w:rFonts w:asciiTheme="majorBidi" w:hAnsiTheme="majorBidi" w:cstheme="majorBidi"/>
          <w:b/>
          <w:bCs/>
          <w:sz w:val="24"/>
          <w:szCs w:val="24"/>
        </w:rPr>
      </w:pPr>
      <w:r w:rsidRPr="00921E7E">
        <w:rPr>
          <w:rFonts w:asciiTheme="majorBidi" w:eastAsia="Times New Roman" w:hAnsiTheme="majorBidi" w:cstheme="majorBidi"/>
          <w:b/>
          <w:bCs/>
          <w:sz w:val="24"/>
          <w:szCs w:val="24"/>
          <w:bdr w:val="none" w:sz="0" w:space="0" w:color="auto" w:frame="1"/>
        </w:rPr>
        <w:t>3.</w:t>
      </w:r>
      <w:r w:rsidRPr="00921E7E">
        <w:rPr>
          <w:rFonts w:asciiTheme="majorBidi" w:hAnsiTheme="majorBidi" w:cstheme="majorBidi"/>
          <w:b/>
          <w:bCs/>
          <w:sz w:val="24"/>
          <w:szCs w:val="24"/>
        </w:rPr>
        <w:t xml:space="preserve"> </w:t>
      </w:r>
      <w:hyperlink r:id="rId7" w:history="1">
        <w:r w:rsidRPr="00921E7E">
          <w:rPr>
            <w:rFonts w:asciiTheme="majorBidi" w:hAnsiTheme="majorBidi" w:cstheme="majorBidi"/>
            <w:b/>
            <w:bCs/>
            <w:sz w:val="24"/>
            <w:szCs w:val="24"/>
          </w:rPr>
          <w:t>Vinh-Hung V</w:t>
        </w:r>
      </w:hyperlink>
      <w:r w:rsidRPr="00921E7E">
        <w:rPr>
          <w:rFonts w:asciiTheme="majorBidi" w:hAnsiTheme="majorBidi" w:cstheme="majorBidi"/>
          <w:b/>
          <w:bCs/>
          <w:sz w:val="24"/>
          <w:szCs w:val="24"/>
        </w:rPr>
        <w:t>, </w:t>
      </w:r>
      <w:hyperlink r:id="rId8" w:history="1">
        <w:r w:rsidRPr="00921E7E">
          <w:rPr>
            <w:rFonts w:asciiTheme="majorBidi" w:hAnsiTheme="majorBidi" w:cstheme="majorBidi"/>
            <w:b/>
            <w:bCs/>
            <w:sz w:val="24"/>
            <w:szCs w:val="24"/>
          </w:rPr>
          <w:t>Verkooijen HM</w:t>
        </w:r>
      </w:hyperlink>
      <w:r w:rsidRPr="00921E7E">
        <w:rPr>
          <w:rFonts w:asciiTheme="majorBidi" w:hAnsiTheme="majorBidi" w:cstheme="majorBidi"/>
          <w:b/>
          <w:bCs/>
          <w:sz w:val="24"/>
          <w:szCs w:val="24"/>
        </w:rPr>
        <w:t>, </w:t>
      </w:r>
      <w:hyperlink r:id="rId9" w:history="1">
        <w:r w:rsidRPr="00921E7E">
          <w:rPr>
            <w:rFonts w:asciiTheme="majorBidi" w:hAnsiTheme="majorBidi" w:cstheme="majorBidi"/>
            <w:b/>
            <w:bCs/>
            <w:sz w:val="24"/>
            <w:szCs w:val="24"/>
          </w:rPr>
          <w:t>Fioretta G</w:t>
        </w:r>
      </w:hyperlink>
      <w:r w:rsidRPr="00921E7E">
        <w:rPr>
          <w:rFonts w:asciiTheme="majorBidi" w:hAnsiTheme="majorBidi" w:cstheme="majorBidi"/>
          <w:b/>
          <w:bCs/>
          <w:sz w:val="24"/>
          <w:szCs w:val="24"/>
        </w:rPr>
        <w:t>, </w:t>
      </w:r>
      <w:hyperlink r:id="rId10" w:history="1">
        <w:r w:rsidRPr="00921E7E">
          <w:rPr>
            <w:rFonts w:asciiTheme="majorBidi" w:hAnsiTheme="majorBidi" w:cstheme="majorBidi"/>
            <w:b/>
            <w:bCs/>
            <w:sz w:val="24"/>
            <w:szCs w:val="24"/>
          </w:rPr>
          <w:t>Neyroud-Caspar I</w:t>
        </w:r>
      </w:hyperlink>
      <w:r w:rsidRPr="00921E7E">
        <w:rPr>
          <w:rFonts w:asciiTheme="majorBidi" w:hAnsiTheme="majorBidi" w:cstheme="majorBidi"/>
          <w:b/>
          <w:bCs/>
          <w:sz w:val="24"/>
          <w:szCs w:val="24"/>
        </w:rPr>
        <w:t xml:space="preserve">, et al: Lymph node ratio as an alternative to pN staging in node-positive breast cancer. </w:t>
      </w:r>
      <w:hyperlink r:id="rId11" w:tooltip="Journal of clinical oncology : official journal of the American Society of Clinical Oncology." w:history="1">
        <w:r w:rsidRPr="00921E7E">
          <w:rPr>
            <w:rFonts w:asciiTheme="majorBidi" w:hAnsiTheme="majorBidi" w:cstheme="majorBidi"/>
            <w:b/>
            <w:bCs/>
            <w:sz w:val="24"/>
            <w:szCs w:val="24"/>
          </w:rPr>
          <w:t>J Clin Oncol.</w:t>
        </w:r>
      </w:hyperlink>
      <w:r w:rsidRPr="00921E7E">
        <w:rPr>
          <w:rFonts w:asciiTheme="majorBidi" w:hAnsiTheme="majorBidi" w:cstheme="majorBidi"/>
          <w:b/>
          <w:bCs/>
          <w:sz w:val="24"/>
          <w:szCs w:val="24"/>
        </w:rPr>
        <w:t xml:space="preserve">  27(7):1062-8, 2009.</w:t>
      </w:r>
    </w:p>
    <w:p w:rsidR="00246E2C" w:rsidRDefault="00246E2C" w:rsidP="00921E7E">
      <w:pPr>
        <w:shd w:val="clear" w:color="auto" w:fill="FFFFFF"/>
        <w:rPr>
          <w:rFonts w:asciiTheme="majorBidi" w:hAnsiTheme="majorBidi" w:cstheme="majorBidi"/>
          <w:b/>
          <w:bCs/>
          <w:sz w:val="24"/>
          <w:szCs w:val="24"/>
        </w:rPr>
      </w:pPr>
      <w:r>
        <w:rPr>
          <w:rFonts w:asciiTheme="majorBidi" w:hAnsiTheme="majorBidi" w:cstheme="majorBidi"/>
          <w:b/>
          <w:bCs/>
          <w:sz w:val="24"/>
          <w:szCs w:val="24"/>
        </w:rPr>
        <w:t>5. Halsted W.: The results of operations for the cure of cancer of breast performed at the Johns Hopkins Hospital from June 1889 to Jaunuary 189</w:t>
      </w:r>
      <w:r w:rsidR="00AD67CF">
        <w:rPr>
          <w:rFonts w:asciiTheme="majorBidi" w:hAnsiTheme="majorBidi" w:cstheme="majorBidi"/>
          <w:b/>
          <w:bCs/>
          <w:sz w:val="24"/>
          <w:szCs w:val="24"/>
        </w:rPr>
        <w:t xml:space="preserve">4. Johns Hopkins Hosp </w:t>
      </w:r>
      <w:r>
        <w:rPr>
          <w:rFonts w:asciiTheme="majorBidi" w:hAnsiTheme="majorBidi" w:cstheme="majorBidi"/>
          <w:b/>
          <w:bCs/>
          <w:sz w:val="24"/>
          <w:szCs w:val="24"/>
        </w:rPr>
        <w:t>Bull. 4:297, 1895.</w:t>
      </w:r>
    </w:p>
    <w:p w:rsidR="006B7CBF" w:rsidRDefault="006B7CBF" w:rsidP="00921E7E">
      <w:pPr>
        <w:shd w:val="clear" w:color="auto" w:fill="FFFFFF"/>
        <w:rPr>
          <w:rFonts w:asciiTheme="majorBidi" w:hAnsiTheme="majorBidi" w:cstheme="majorBidi"/>
          <w:b/>
          <w:bCs/>
          <w:sz w:val="24"/>
          <w:szCs w:val="24"/>
        </w:rPr>
      </w:pPr>
      <w:r>
        <w:rPr>
          <w:rFonts w:asciiTheme="majorBidi" w:hAnsiTheme="majorBidi" w:cstheme="majorBidi"/>
          <w:b/>
          <w:bCs/>
          <w:sz w:val="24"/>
          <w:szCs w:val="24"/>
        </w:rPr>
        <w:t>6. Silberman AW, Sarna GP and Palmer D.: Adjuvant radiation trials for high-risk breast cancer patients: adequacy of lymphadenectomy. Ann Surg Oncol. 7:2268-75, 2000.</w:t>
      </w:r>
    </w:p>
    <w:p w:rsidR="00901DE1" w:rsidRDefault="00901DE1" w:rsidP="00921E7E">
      <w:pPr>
        <w:shd w:val="clear" w:color="auto" w:fill="FFFFFF"/>
        <w:rPr>
          <w:rFonts w:asciiTheme="majorBidi" w:hAnsiTheme="majorBidi" w:cstheme="majorBidi"/>
          <w:b/>
          <w:bCs/>
          <w:sz w:val="24"/>
          <w:szCs w:val="24"/>
        </w:rPr>
      </w:pPr>
      <w:r>
        <w:rPr>
          <w:rFonts w:asciiTheme="majorBidi" w:hAnsiTheme="majorBidi" w:cstheme="majorBidi"/>
          <w:b/>
          <w:bCs/>
          <w:sz w:val="24"/>
          <w:szCs w:val="24"/>
        </w:rPr>
        <w:t>7. Salama JK, Heimann R and Lin F: Does the number of lymph nodes examined in patient with node-negative breast carcinoma have prognostic significance? Cancer, 103: 664-671, 2005.</w:t>
      </w:r>
    </w:p>
    <w:p w:rsidR="005F772D" w:rsidRDefault="005F772D" w:rsidP="005F772D">
      <w:pPr>
        <w:pStyle w:val="details"/>
        <w:shd w:val="clear" w:color="auto" w:fill="FFFFFF"/>
        <w:spacing w:before="0" w:beforeAutospacing="0" w:after="0" w:afterAutospacing="0" w:line="204" w:lineRule="atLeast"/>
        <w:rPr>
          <w:rFonts w:asciiTheme="majorBidi" w:eastAsiaTheme="minorHAnsi" w:hAnsiTheme="majorBidi" w:cstheme="majorBidi"/>
          <w:b/>
          <w:bCs/>
        </w:rPr>
      </w:pPr>
      <w:r>
        <w:rPr>
          <w:rFonts w:asciiTheme="majorBidi" w:eastAsiaTheme="minorHAnsi" w:hAnsiTheme="majorBidi" w:cstheme="majorBidi"/>
          <w:b/>
          <w:bCs/>
        </w:rPr>
        <w:t>8.</w:t>
      </w:r>
      <w:r w:rsidR="00B83D72">
        <w:rPr>
          <w:rFonts w:asciiTheme="majorBidi" w:eastAsiaTheme="minorHAnsi" w:hAnsiTheme="majorBidi" w:cstheme="majorBidi"/>
          <w:b/>
          <w:bCs/>
        </w:rPr>
        <w:t xml:space="preserve"> </w:t>
      </w:r>
      <w:r w:rsidRPr="005F772D">
        <w:rPr>
          <w:rFonts w:asciiTheme="majorBidi" w:eastAsiaTheme="minorHAnsi" w:hAnsiTheme="majorBidi" w:cstheme="majorBidi"/>
          <w:b/>
          <w:bCs/>
        </w:rPr>
        <w:t>Somner JE, Dixon</w:t>
      </w:r>
      <w:r>
        <w:rPr>
          <w:rFonts w:asciiTheme="majorBidi" w:eastAsiaTheme="minorHAnsi" w:hAnsiTheme="majorBidi" w:cstheme="majorBidi"/>
          <w:b/>
          <w:bCs/>
        </w:rPr>
        <w:t xml:space="preserve"> </w:t>
      </w:r>
      <w:r w:rsidR="00B83D72">
        <w:rPr>
          <w:rFonts w:asciiTheme="majorBidi" w:eastAsiaTheme="minorHAnsi" w:hAnsiTheme="majorBidi" w:cstheme="majorBidi"/>
          <w:b/>
          <w:bCs/>
        </w:rPr>
        <w:t xml:space="preserve"> </w:t>
      </w:r>
      <w:r w:rsidRPr="005F772D">
        <w:rPr>
          <w:rFonts w:asciiTheme="majorBidi" w:eastAsiaTheme="minorHAnsi" w:hAnsiTheme="majorBidi" w:cstheme="majorBidi"/>
          <w:b/>
          <w:bCs/>
        </w:rPr>
        <w:t>JM</w:t>
      </w:r>
      <w:r>
        <w:rPr>
          <w:rFonts w:asciiTheme="majorBidi" w:eastAsiaTheme="minorHAnsi" w:hAnsiTheme="majorBidi" w:cstheme="majorBidi"/>
          <w:b/>
          <w:bCs/>
        </w:rPr>
        <w:t xml:space="preserve"> and </w:t>
      </w:r>
      <w:r w:rsidRPr="005F772D">
        <w:rPr>
          <w:rFonts w:asciiTheme="majorBidi" w:eastAsiaTheme="minorHAnsi" w:hAnsiTheme="majorBidi" w:cstheme="majorBidi"/>
          <w:b/>
          <w:bCs/>
        </w:rPr>
        <w:t>Thomas JS.</w:t>
      </w:r>
      <w:r>
        <w:rPr>
          <w:rFonts w:asciiTheme="majorBidi" w:eastAsiaTheme="minorHAnsi" w:hAnsiTheme="majorBidi" w:cstheme="majorBidi"/>
          <w:b/>
          <w:bCs/>
        </w:rPr>
        <w:t xml:space="preserve"> : </w:t>
      </w:r>
      <w:hyperlink r:id="rId12" w:history="1">
        <w:r w:rsidRPr="005F772D">
          <w:rPr>
            <w:rFonts w:asciiTheme="majorBidi" w:eastAsiaTheme="minorHAnsi" w:hAnsiTheme="majorBidi" w:cstheme="majorBidi"/>
            <w:b/>
            <w:bCs/>
          </w:rPr>
          <w:t>Node retrieval in axillary lymph node dissections: recommendations for minimum numbers to be confident about node negative status.</w:t>
        </w:r>
      </w:hyperlink>
      <w:r w:rsidRPr="005F772D">
        <w:rPr>
          <w:rFonts w:asciiTheme="majorBidi" w:eastAsiaTheme="minorHAnsi" w:hAnsiTheme="majorBidi" w:cstheme="majorBidi"/>
          <w:b/>
          <w:bCs/>
        </w:rPr>
        <w:t xml:space="preserve"> J Clin Pathol. 57(8):845-8</w:t>
      </w:r>
      <w:r>
        <w:rPr>
          <w:rFonts w:asciiTheme="majorBidi" w:eastAsiaTheme="minorHAnsi" w:hAnsiTheme="majorBidi" w:cstheme="majorBidi"/>
          <w:b/>
          <w:bCs/>
        </w:rPr>
        <w:t>, 2004</w:t>
      </w:r>
      <w:r w:rsidRPr="005F772D">
        <w:rPr>
          <w:rFonts w:asciiTheme="majorBidi" w:eastAsiaTheme="minorHAnsi" w:hAnsiTheme="majorBidi" w:cstheme="majorBidi"/>
          <w:b/>
          <w:bCs/>
        </w:rPr>
        <w:t>.</w:t>
      </w:r>
    </w:p>
    <w:p w:rsidR="00B83D72" w:rsidRDefault="00B83D72" w:rsidP="005F772D">
      <w:pPr>
        <w:pStyle w:val="details"/>
        <w:shd w:val="clear" w:color="auto" w:fill="FFFFFF"/>
        <w:spacing w:before="0" w:beforeAutospacing="0" w:after="0" w:afterAutospacing="0" w:line="204" w:lineRule="atLeast"/>
        <w:rPr>
          <w:rFonts w:asciiTheme="majorBidi" w:eastAsiaTheme="minorHAnsi" w:hAnsiTheme="majorBidi" w:cstheme="majorBidi"/>
          <w:b/>
          <w:bCs/>
        </w:rPr>
      </w:pPr>
    </w:p>
    <w:p w:rsidR="00B83D72" w:rsidRDefault="00B83D72" w:rsidP="00B83D72">
      <w:pPr>
        <w:pStyle w:val="details"/>
        <w:shd w:val="clear" w:color="auto" w:fill="FFFFFF"/>
        <w:spacing w:before="0" w:beforeAutospacing="0" w:after="0" w:afterAutospacing="0" w:line="204" w:lineRule="atLeast"/>
        <w:rPr>
          <w:rFonts w:asciiTheme="majorBidi" w:eastAsiaTheme="minorHAnsi" w:hAnsiTheme="majorBidi" w:cstheme="majorBidi"/>
          <w:b/>
          <w:bCs/>
        </w:rPr>
      </w:pPr>
      <w:r>
        <w:rPr>
          <w:rFonts w:asciiTheme="majorBidi" w:eastAsiaTheme="minorHAnsi" w:hAnsiTheme="majorBidi" w:cstheme="majorBidi"/>
          <w:b/>
          <w:bCs/>
        </w:rPr>
        <w:t>10. Umberto Veronesi, Franco Rilke,  Alberto</w:t>
      </w:r>
      <w:r w:rsidR="00427EB2">
        <w:rPr>
          <w:rFonts w:asciiTheme="majorBidi" w:eastAsiaTheme="minorHAnsi" w:hAnsiTheme="majorBidi" w:cstheme="majorBidi"/>
          <w:b/>
          <w:bCs/>
        </w:rPr>
        <w:t xml:space="preserve"> Luini, et al: Distribution of axillary node metastases by level of invasion, An analysis of 539 cases. Cancer 59:682-7, 1987.</w:t>
      </w:r>
    </w:p>
    <w:p w:rsidR="005F772D" w:rsidRPr="005F772D" w:rsidRDefault="005F772D" w:rsidP="005F772D">
      <w:pPr>
        <w:pStyle w:val="details"/>
        <w:shd w:val="clear" w:color="auto" w:fill="FFFFFF"/>
        <w:spacing w:before="0" w:beforeAutospacing="0" w:after="0" w:afterAutospacing="0" w:line="204" w:lineRule="atLeast"/>
        <w:rPr>
          <w:rFonts w:asciiTheme="majorBidi" w:eastAsiaTheme="minorHAnsi" w:hAnsiTheme="majorBidi" w:cstheme="majorBidi"/>
          <w:b/>
          <w:bCs/>
        </w:rPr>
      </w:pPr>
    </w:p>
    <w:p w:rsidR="001E0341" w:rsidRDefault="001E0341" w:rsidP="001E0341">
      <w:pPr>
        <w:shd w:val="clear" w:color="auto" w:fill="FFFFFF"/>
        <w:rPr>
          <w:rFonts w:asciiTheme="majorBidi" w:hAnsiTheme="majorBidi" w:cstheme="majorBidi"/>
          <w:b/>
          <w:bCs/>
          <w:sz w:val="24"/>
          <w:szCs w:val="24"/>
        </w:rPr>
      </w:pPr>
      <w:r>
        <w:rPr>
          <w:rFonts w:asciiTheme="majorBidi" w:hAnsiTheme="majorBidi" w:cstheme="majorBidi"/>
          <w:b/>
          <w:bCs/>
          <w:sz w:val="24"/>
          <w:szCs w:val="24"/>
        </w:rPr>
        <w:t xml:space="preserve">11. </w:t>
      </w:r>
      <w:r w:rsidRPr="001E0341">
        <w:rPr>
          <w:rFonts w:asciiTheme="majorBidi" w:hAnsiTheme="majorBidi" w:cstheme="majorBidi"/>
          <w:b/>
          <w:bCs/>
          <w:sz w:val="24"/>
          <w:szCs w:val="24"/>
        </w:rPr>
        <w:t>Nouh MA, Ismail H, El-Din NH</w:t>
      </w:r>
      <w:r>
        <w:rPr>
          <w:rFonts w:asciiTheme="majorBidi" w:hAnsiTheme="majorBidi" w:cstheme="majorBidi"/>
          <w:b/>
          <w:bCs/>
          <w:sz w:val="24"/>
          <w:szCs w:val="24"/>
        </w:rPr>
        <w:t xml:space="preserve"> and</w:t>
      </w:r>
      <w:r w:rsidRPr="001E0341">
        <w:rPr>
          <w:rFonts w:asciiTheme="majorBidi" w:hAnsiTheme="majorBidi" w:cstheme="majorBidi"/>
          <w:b/>
          <w:bCs/>
          <w:sz w:val="24"/>
          <w:szCs w:val="24"/>
        </w:rPr>
        <w:t xml:space="preserve"> El-Bolkainy MN.</w:t>
      </w:r>
      <w:r>
        <w:rPr>
          <w:rFonts w:asciiTheme="majorBidi" w:hAnsiTheme="majorBidi" w:cstheme="majorBidi"/>
          <w:b/>
          <w:bCs/>
          <w:sz w:val="24"/>
          <w:szCs w:val="24"/>
        </w:rPr>
        <w:t xml:space="preserve"> : </w:t>
      </w:r>
      <w:hyperlink r:id="rId13" w:history="1">
        <w:r w:rsidRPr="001E0341">
          <w:rPr>
            <w:rFonts w:asciiTheme="majorBidi" w:hAnsiTheme="majorBidi" w:cstheme="majorBidi"/>
            <w:b/>
            <w:bCs/>
            <w:sz w:val="24"/>
            <w:szCs w:val="24"/>
          </w:rPr>
          <w:t>Lymph node metastasis in breast carcinoma: clinicopathological correlations in 3747 patients.</w:t>
        </w:r>
      </w:hyperlink>
      <w:r w:rsidRPr="001E0341">
        <w:rPr>
          <w:rFonts w:asciiTheme="majorBidi" w:hAnsiTheme="majorBidi" w:cstheme="majorBidi"/>
          <w:b/>
          <w:bCs/>
          <w:sz w:val="24"/>
          <w:szCs w:val="24"/>
        </w:rPr>
        <w:t xml:space="preserve"> J Egypt Natl Canc Inst. </w:t>
      </w:r>
      <w:r>
        <w:rPr>
          <w:rFonts w:asciiTheme="majorBidi" w:hAnsiTheme="majorBidi" w:cstheme="majorBidi"/>
          <w:b/>
          <w:bCs/>
          <w:sz w:val="24"/>
          <w:szCs w:val="24"/>
        </w:rPr>
        <w:t>16(1):50-6, 2004.</w:t>
      </w:r>
    </w:p>
    <w:p w:rsidR="00EF2023" w:rsidRDefault="00EF2023" w:rsidP="001E0341">
      <w:pPr>
        <w:shd w:val="clear" w:color="auto" w:fill="FFFFFF"/>
        <w:rPr>
          <w:rFonts w:asciiTheme="majorBidi" w:hAnsiTheme="majorBidi" w:cstheme="majorBidi"/>
          <w:b/>
          <w:bCs/>
          <w:sz w:val="24"/>
          <w:szCs w:val="24"/>
        </w:rPr>
      </w:pPr>
      <w:r>
        <w:rPr>
          <w:rFonts w:asciiTheme="majorBidi" w:hAnsiTheme="majorBidi" w:cstheme="majorBidi"/>
          <w:b/>
          <w:bCs/>
          <w:sz w:val="24"/>
          <w:szCs w:val="24"/>
        </w:rPr>
        <w:t xml:space="preserve">12. Ashraf S. Zaghloul, Wael A. Ghomeim, Tarek Abd El-Moneim et al: Patterns of axillary lymph node metastasis from breast cancer in Egyptian patients. </w:t>
      </w:r>
      <w:r w:rsidR="001E0341" w:rsidRPr="001E0341">
        <w:rPr>
          <w:rFonts w:asciiTheme="majorBidi" w:hAnsiTheme="majorBidi" w:cstheme="majorBidi"/>
          <w:b/>
          <w:bCs/>
          <w:sz w:val="24"/>
          <w:szCs w:val="24"/>
        </w:rPr>
        <w:t>J Egypt Natl Canc Inst. </w:t>
      </w:r>
      <w:r>
        <w:rPr>
          <w:rFonts w:asciiTheme="majorBidi" w:hAnsiTheme="majorBidi" w:cstheme="majorBidi"/>
          <w:b/>
          <w:bCs/>
          <w:sz w:val="24"/>
          <w:szCs w:val="24"/>
        </w:rPr>
        <w:t>13(1): 1-8, 2001.</w:t>
      </w:r>
    </w:p>
    <w:p w:rsidR="00833B62" w:rsidRDefault="00833B62" w:rsidP="001E0341">
      <w:pPr>
        <w:shd w:val="clear" w:color="auto" w:fill="FFFFFF"/>
        <w:rPr>
          <w:rFonts w:asciiTheme="majorBidi" w:hAnsiTheme="majorBidi" w:cstheme="majorBidi"/>
          <w:b/>
          <w:bCs/>
          <w:sz w:val="24"/>
          <w:szCs w:val="24"/>
        </w:rPr>
      </w:pPr>
      <w:r>
        <w:rPr>
          <w:rFonts w:asciiTheme="majorBidi" w:hAnsiTheme="majorBidi" w:cstheme="majorBidi"/>
          <w:b/>
          <w:bCs/>
          <w:sz w:val="24"/>
          <w:szCs w:val="24"/>
        </w:rPr>
        <w:t xml:space="preserve">14. Medhat Khafagy, Ahmed Mostafa and Ibrahim Fakht: Distribution of axillary lymph node metastases in different levels and groups in breast cancer, a pathological study. </w:t>
      </w:r>
      <w:r w:rsidR="001E0341" w:rsidRPr="001E0341">
        <w:rPr>
          <w:rFonts w:asciiTheme="majorBidi" w:hAnsiTheme="majorBidi" w:cstheme="majorBidi"/>
          <w:b/>
          <w:bCs/>
          <w:sz w:val="24"/>
          <w:szCs w:val="24"/>
        </w:rPr>
        <w:t>J Egypt Natl Canc Inst. </w:t>
      </w:r>
      <w:r>
        <w:rPr>
          <w:rFonts w:asciiTheme="majorBidi" w:hAnsiTheme="majorBidi" w:cstheme="majorBidi"/>
          <w:b/>
          <w:bCs/>
          <w:sz w:val="24"/>
          <w:szCs w:val="24"/>
        </w:rPr>
        <w:t>23: 25-30, 2011.</w:t>
      </w:r>
    </w:p>
    <w:p w:rsidR="005F772D" w:rsidRPr="005F772D" w:rsidRDefault="005F772D" w:rsidP="005F772D">
      <w:pPr>
        <w:pStyle w:val="Title1"/>
        <w:shd w:val="clear" w:color="auto" w:fill="FFFFFF"/>
        <w:spacing w:before="0" w:beforeAutospacing="0" w:after="0" w:afterAutospacing="0"/>
        <w:rPr>
          <w:rFonts w:asciiTheme="majorBidi" w:eastAsiaTheme="minorHAnsi" w:hAnsiTheme="majorBidi" w:cstheme="majorBidi"/>
          <w:b/>
          <w:bCs/>
        </w:rPr>
      </w:pPr>
    </w:p>
    <w:p w:rsidR="005F772D" w:rsidRPr="005F772D" w:rsidRDefault="005F772D" w:rsidP="005F772D">
      <w:pPr>
        <w:pStyle w:val="desc"/>
        <w:shd w:val="clear" w:color="auto" w:fill="FFFFFF"/>
        <w:spacing w:before="0" w:beforeAutospacing="0" w:after="0" w:afterAutospacing="0" w:line="204" w:lineRule="atLeast"/>
        <w:rPr>
          <w:rFonts w:asciiTheme="majorBidi" w:eastAsiaTheme="minorHAnsi" w:hAnsiTheme="majorBidi" w:cstheme="majorBidi"/>
          <w:b/>
          <w:bCs/>
        </w:rPr>
      </w:pPr>
    </w:p>
    <w:p w:rsidR="005F772D" w:rsidRDefault="005F772D" w:rsidP="001E0341">
      <w:pPr>
        <w:shd w:val="clear" w:color="auto" w:fill="FFFFFF"/>
        <w:rPr>
          <w:rFonts w:asciiTheme="majorBidi" w:hAnsiTheme="majorBidi" w:cstheme="majorBidi"/>
          <w:b/>
          <w:bCs/>
          <w:sz w:val="24"/>
          <w:szCs w:val="24"/>
        </w:rPr>
      </w:pPr>
    </w:p>
    <w:p w:rsidR="001E0341" w:rsidRPr="00921E7E" w:rsidRDefault="001E0341" w:rsidP="00921E7E">
      <w:pPr>
        <w:shd w:val="clear" w:color="auto" w:fill="FFFFFF"/>
        <w:rPr>
          <w:rFonts w:asciiTheme="majorBidi" w:hAnsiTheme="majorBidi" w:cstheme="majorBidi"/>
          <w:b/>
          <w:bCs/>
          <w:sz w:val="24"/>
          <w:szCs w:val="24"/>
        </w:rPr>
      </w:pPr>
    </w:p>
    <w:p w:rsidR="00921E7E" w:rsidRDefault="00921E7E" w:rsidP="004617CD">
      <w:pPr>
        <w:spacing w:line="312" w:lineRule="atLeast"/>
        <w:textAlignment w:val="baseline"/>
        <w:rPr>
          <w:rFonts w:asciiTheme="majorBidi" w:eastAsia="Times New Roman" w:hAnsiTheme="majorBidi" w:cstheme="majorBidi"/>
          <w:b/>
          <w:bCs/>
          <w:sz w:val="24"/>
          <w:szCs w:val="24"/>
          <w:bdr w:val="none" w:sz="0" w:space="0" w:color="auto" w:frame="1"/>
        </w:rPr>
      </w:pPr>
    </w:p>
    <w:p w:rsidR="00921E7E" w:rsidRPr="00921E7E" w:rsidRDefault="00921E7E" w:rsidP="00921E7E">
      <w:pPr>
        <w:shd w:val="clear" w:color="auto" w:fill="FFFFFF"/>
        <w:spacing w:line="348" w:lineRule="atLeast"/>
        <w:rPr>
          <w:rFonts w:asciiTheme="majorBidi" w:hAnsiTheme="majorBidi" w:cstheme="majorBidi"/>
          <w:sz w:val="24"/>
          <w:szCs w:val="24"/>
        </w:rPr>
      </w:pPr>
      <w:r>
        <w:rPr>
          <w:rFonts w:asciiTheme="majorBidi" w:hAnsiTheme="majorBidi" w:cstheme="majorBidi"/>
          <w:sz w:val="24"/>
          <w:szCs w:val="24"/>
        </w:rPr>
        <w:t xml:space="preserve"> </w:t>
      </w:r>
    </w:p>
    <w:p w:rsidR="00921E7E" w:rsidRPr="00921E7E" w:rsidRDefault="00921E7E" w:rsidP="00921E7E">
      <w:pPr>
        <w:pStyle w:val="Heading1"/>
        <w:shd w:val="clear" w:color="auto" w:fill="FFFFFF"/>
        <w:spacing w:before="90" w:after="90" w:line="270" w:lineRule="atLeast"/>
        <w:rPr>
          <w:rFonts w:asciiTheme="majorBidi" w:eastAsiaTheme="minorHAnsi" w:hAnsiTheme="majorBidi"/>
          <w:b w:val="0"/>
          <w:bCs w:val="0"/>
          <w:color w:val="auto"/>
          <w:sz w:val="24"/>
          <w:szCs w:val="24"/>
        </w:rPr>
      </w:pPr>
    </w:p>
    <w:p w:rsidR="00921E7E" w:rsidRPr="004617CD" w:rsidRDefault="00921E7E" w:rsidP="004617CD">
      <w:pPr>
        <w:spacing w:line="312" w:lineRule="atLeast"/>
        <w:textAlignment w:val="baseline"/>
        <w:rPr>
          <w:rFonts w:asciiTheme="majorBidi" w:eastAsia="Times New Roman" w:hAnsiTheme="majorBidi" w:cstheme="majorBidi"/>
          <w:sz w:val="24"/>
          <w:szCs w:val="24"/>
        </w:rPr>
      </w:pPr>
    </w:p>
    <w:p w:rsidR="004617CD" w:rsidRPr="004617CD" w:rsidRDefault="004617CD" w:rsidP="004617CD">
      <w:pPr>
        <w:shd w:val="clear" w:color="auto" w:fill="FFFFFF"/>
        <w:spacing w:after="55" w:line="288" w:lineRule="atLeast"/>
        <w:textAlignment w:val="baseline"/>
        <w:outlineLvl w:val="1"/>
        <w:rPr>
          <w:rFonts w:ascii="Arial" w:eastAsia="Times New Roman" w:hAnsi="Arial" w:cs="Arial"/>
          <w:b/>
          <w:bCs/>
          <w:color w:val="5D5D5D"/>
          <w:sz w:val="29"/>
          <w:szCs w:val="29"/>
        </w:rPr>
      </w:pPr>
    </w:p>
    <w:p w:rsidR="004617CD" w:rsidRDefault="004617CD" w:rsidP="004617CD">
      <w:pPr>
        <w:pStyle w:val="Heading1"/>
        <w:spacing w:before="0" w:line="150" w:lineRule="atLeast"/>
        <w:ind w:right="480"/>
        <w:textAlignment w:val="baseline"/>
        <w:rPr>
          <w:rFonts w:ascii="Arial" w:hAnsi="Arial" w:cs="Arial"/>
          <w:color w:val="000000"/>
          <w:sz w:val="21"/>
          <w:szCs w:val="21"/>
        </w:rPr>
      </w:pPr>
    </w:p>
    <w:p w:rsidR="004617CD" w:rsidRDefault="004617CD" w:rsidP="004617CD">
      <w:pPr>
        <w:spacing w:after="0" w:line="360" w:lineRule="atLeast"/>
        <w:ind w:right="75"/>
        <w:textAlignment w:val="baseline"/>
        <w:rPr>
          <w:rFonts w:ascii="Arial" w:hAnsi="Arial" w:cs="Arial"/>
          <w:color w:val="000000"/>
          <w:sz w:val="18"/>
          <w:szCs w:val="18"/>
        </w:rPr>
      </w:pPr>
    </w:p>
    <w:p w:rsidR="004617CD" w:rsidRPr="001D6E96" w:rsidRDefault="004617CD" w:rsidP="00472A7C">
      <w:pPr>
        <w:ind w:firstLine="720"/>
        <w:rPr>
          <w:rFonts w:asciiTheme="majorBidi" w:hAnsiTheme="majorBidi" w:cstheme="majorBidi"/>
          <w:sz w:val="28"/>
          <w:szCs w:val="28"/>
        </w:rPr>
      </w:pPr>
    </w:p>
    <w:sectPr w:rsidR="004617CD" w:rsidRPr="001D6E9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B3416"/>
    <w:multiLevelType w:val="multilevel"/>
    <w:tmpl w:val="F9F24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96"/>
    <w:rsid w:val="00010D2F"/>
    <w:rsid w:val="00041263"/>
    <w:rsid w:val="000454D9"/>
    <w:rsid w:val="000D167B"/>
    <w:rsid w:val="000E6F4E"/>
    <w:rsid w:val="000E7584"/>
    <w:rsid w:val="00101A7D"/>
    <w:rsid w:val="00123514"/>
    <w:rsid w:val="00182168"/>
    <w:rsid w:val="001D6E96"/>
    <w:rsid w:val="001E0341"/>
    <w:rsid w:val="001F52B0"/>
    <w:rsid w:val="00205360"/>
    <w:rsid w:val="00221E83"/>
    <w:rsid w:val="00246E2C"/>
    <w:rsid w:val="002B2238"/>
    <w:rsid w:val="003802F0"/>
    <w:rsid w:val="00392033"/>
    <w:rsid w:val="0039206E"/>
    <w:rsid w:val="003F3A29"/>
    <w:rsid w:val="003F655A"/>
    <w:rsid w:val="00425274"/>
    <w:rsid w:val="00427EB2"/>
    <w:rsid w:val="004617CD"/>
    <w:rsid w:val="00472A7C"/>
    <w:rsid w:val="005016F8"/>
    <w:rsid w:val="00507CAD"/>
    <w:rsid w:val="005125A4"/>
    <w:rsid w:val="005E509A"/>
    <w:rsid w:val="005E5D9D"/>
    <w:rsid w:val="005F19BE"/>
    <w:rsid w:val="005F772D"/>
    <w:rsid w:val="00643F65"/>
    <w:rsid w:val="00663D18"/>
    <w:rsid w:val="00666528"/>
    <w:rsid w:val="006B7CBF"/>
    <w:rsid w:val="00764276"/>
    <w:rsid w:val="007746E5"/>
    <w:rsid w:val="007A4488"/>
    <w:rsid w:val="007E39D2"/>
    <w:rsid w:val="00833B62"/>
    <w:rsid w:val="008436BF"/>
    <w:rsid w:val="00854220"/>
    <w:rsid w:val="00901DE1"/>
    <w:rsid w:val="00915C9B"/>
    <w:rsid w:val="00921E7E"/>
    <w:rsid w:val="00944B90"/>
    <w:rsid w:val="00974375"/>
    <w:rsid w:val="009805B6"/>
    <w:rsid w:val="0099299B"/>
    <w:rsid w:val="009A5BE8"/>
    <w:rsid w:val="009E026F"/>
    <w:rsid w:val="00A04084"/>
    <w:rsid w:val="00A34F1C"/>
    <w:rsid w:val="00A823D3"/>
    <w:rsid w:val="00AD351C"/>
    <w:rsid w:val="00AD440D"/>
    <w:rsid w:val="00AD67CF"/>
    <w:rsid w:val="00B60CC9"/>
    <w:rsid w:val="00B83D72"/>
    <w:rsid w:val="00B93508"/>
    <w:rsid w:val="00CD5DC8"/>
    <w:rsid w:val="00D14DE7"/>
    <w:rsid w:val="00D37696"/>
    <w:rsid w:val="00D377A0"/>
    <w:rsid w:val="00D6031C"/>
    <w:rsid w:val="00DC02DA"/>
    <w:rsid w:val="00DE69EB"/>
    <w:rsid w:val="00E378CD"/>
    <w:rsid w:val="00EB21B5"/>
    <w:rsid w:val="00EB30A4"/>
    <w:rsid w:val="00EF2023"/>
    <w:rsid w:val="00F61661"/>
    <w:rsid w:val="00FB5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17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17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617CD"/>
    <w:rPr>
      <w:rFonts w:ascii="Times New Roman" w:eastAsia="Times New Roman" w:hAnsi="Times New Roman" w:cs="Times New Roman"/>
      <w:b/>
      <w:bCs/>
      <w:sz w:val="36"/>
      <w:szCs w:val="36"/>
    </w:rPr>
  </w:style>
  <w:style w:type="paragraph" w:customStyle="1" w:styleId="articledetails">
    <w:name w:val="articledetails"/>
    <w:basedOn w:val="Normal"/>
    <w:rsid w:val="004617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17CD"/>
    <w:rPr>
      <w:color w:val="0000FF"/>
      <w:u w:val="single"/>
    </w:rPr>
  </w:style>
  <w:style w:type="character" w:customStyle="1" w:styleId="apple-converted-space">
    <w:name w:val="apple-converted-space"/>
    <w:basedOn w:val="DefaultParagraphFont"/>
    <w:rsid w:val="004617CD"/>
  </w:style>
  <w:style w:type="character" w:customStyle="1" w:styleId="Heading1Char">
    <w:name w:val="Heading 1 Char"/>
    <w:basedOn w:val="DefaultParagraphFont"/>
    <w:link w:val="Heading1"/>
    <w:uiPriority w:val="9"/>
    <w:rsid w:val="004617CD"/>
    <w:rPr>
      <w:rFonts w:asciiTheme="majorHAnsi" w:eastAsiaTheme="majorEastAsia" w:hAnsiTheme="majorHAnsi" w:cstheme="majorBidi"/>
      <w:b/>
      <w:bCs/>
      <w:color w:val="365F91" w:themeColor="accent1" w:themeShade="BF"/>
      <w:sz w:val="28"/>
      <w:szCs w:val="28"/>
    </w:rPr>
  </w:style>
  <w:style w:type="character" w:customStyle="1" w:styleId="maintitle">
    <w:name w:val="maintitle"/>
    <w:basedOn w:val="DefaultParagraphFont"/>
    <w:rsid w:val="004617CD"/>
  </w:style>
  <w:style w:type="paragraph" w:customStyle="1" w:styleId="Title1">
    <w:name w:val="Title1"/>
    <w:basedOn w:val="Normal"/>
    <w:rsid w:val="001E03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1E03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1E03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1E0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17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17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617CD"/>
    <w:rPr>
      <w:rFonts w:ascii="Times New Roman" w:eastAsia="Times New Roman" w:hAnsi="Times New Roman" w:cs="Times New Roman"/>
      <w:b/>
      <w:bCs/>
      <w:sz w:val="36"/>
      <w:szCs w:val="36"/>
    </w:rPr>
  </w:style>
  <w:style w:type="paragraph" w:customStyle="1" w:styleId="articledetails">
    <w:name w:val="articledetails"/>
    <w:basedOn w:val="Normal"/>
    <w:rsid w:val="004617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17CD"/>
    <w:rPr>
      <w:color w:val="0000FF"/>
      <w:u w:val="single"/>
    </w:rPr>
  </w:style>
  <w:style w:type="character" w:customStyle="1" w:styleId="apple-converted-space">
    <w:name w:val="apple-converted-space"/>
    <w:basedOn w:val="DefaultParagraphFont"/>
    <w:rsid w:val="004617CD"/>
  </w:style>
  <w:style w:type="character" w:customStyle="1" w:styleId="Heading1Char">
    <w:name w:val="Heading 1 Char"/>
    <w:basedOn w:val="DefaultParagraphFont"/>
    <w:link w:val="Heading1"/>
    <w:uiPriority w:val="9"/>
    <w:rsid w:val="004617CD"/>
    <w:rPr>
      <w:rFonts w:asciiTheme="majorHAnsi" w:eastAsiaTheme="majorEastAsia" w:hAnsiTheme="majorHAnsi" w:cstheme="majorBidi"/>
      <w:b/>
      <w:bCs/>
      <w:color w:val="365F91" w:themeColor="accent1" w:themeShade="BF"/>
      <w:sz w:val="28"/>
      <w:szCs w:val="28"/>
    </w:rPr>
  </w:style>
  <w:style w:type="character" w:customStyle="1" w:styleId="maintitle">
    <w:name w:val="maintitle"/>
    <w:basedOn w:val="DefaultParagraphFont"/>
    <w:rsid w:val="004617CD"/>
  </w:style>
  <w:style w:type="paragraph" w:customStyle="1" w:styleId="Title1">
    <w:name w:val="Title1"/>
    <w:basedOn w:val="Normal"/>
    <w:rsid w:val="001E03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1E03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1E03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1E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3060">
      <w:bodyDiv w:val="1"/>
      <w:marLeft w:val="0"/>
      <w:marRight w:val="0"/>
      <w:marTop w:val="0"/>
      <w:marBottom w:val="0"/>
      <w:divBdr>
        <w:top w:val="none" w:sz="0" w:space="0" w:color="auto"/>
        <w:left w:val="none" w:sz="0" w:space="0" w:color="auto"/>
        <w:bottom w:val="none" w:sz="0" w:space="0" w:color="auto"/>
        <w:right w:val="none" w:sz="0" w:space="0" w:color="auto"/>
      </w:divBdr>
      <w:divsChild>
        <w:div w:id="488592984">
          <w:marLeft w:val="0"/>
          <w:marRight w:val="0"/>
          <w:marTop w:val="34"/>
          <w:marBottom w:val="34"/>
          <w:divBdr>
            <w:top w:val="none" w:sz="0" w:space="0" w:color="auto"/>
            <w:left w:val="none" w:sz="0" w:space="0" w:color="auto"/>
            <w:bottom w:val="none" w:sz="0" w:space="0" w:color="auto"/>
            <w:right w:val="none" w:sz="0" w:space="0" w:color="auto"/>
          </w:divBdr>
        </w:div>
      </w:divsChild>
    </w:div>
    <w:div w:id="428430440">
      <w:bodyDiv w:val="1"/>
      <w:marLeft w:val="0"/>
      <w:marRight w:val="0"/>
      <w:marTop w:val="0"/>
      <w:marBottom w:val="0"/>
      <w:divBdr>
        <w:top w:val="none" w:sz="0" w:space="0" w:color="auto"/>
        <w:left w:val="none" w:sz="0" w:space="0" w:color="auto"/>
        <w:bottom w:val="none" w:sz="0" w:space="0" w:color="auto"/>
        <w:right w:val="none" w:sz="0" w:space="0" w:color="auto"/>
      </w:divBdr>
      <w:divsChild>
        <w:div w:id="1555503524">
          <w:marLeft w:val="0"/>
          <w:marRight w:val="0"/>
          <w:marTop w:val="0"/>
          <w:marBottom w:val="0"/>
          <w:divBdr>
            <w:top w:val="single" w:sz="18" w:space="6" w:color="E1E9EB"/>
            <w:left w:val="none" w:sz="0" w:space="0" w:color="auto"/>
            <w:bottom w:val="none" w:sz="0" w:space="0" w:color="auto"/>
            <w:right w:val="none" w:sz="0" w:space="0" w:color="auto"/>
          </w:divBdr>
        </w:div>
        <w:div w:id="1975989949">
          <w:marLeft w:val="0"/>
          <w:marRight w:val="0"/>
          <w:marTop w:val="120"/>
          <w:marBottom w:val="0"/>
          <w:divBdr>
            <w:top w:val="none" w:sz="0" w:space="0" w:color="auto"/>
            <w:left w:val="none" w:sz="0" w:space="0" w:color="auto"/>
            <w:bottom w:val="none" w:sz="0" w:space="0" w:color="auto"/>
            <w:right w:val="none" w:sz="0" w:space="0" w:color="auto"/>
          </w:divBdr>
        </w:div>
      </w:divsChild>
    </w:div>
    <w:div w:id="805700570">
      <w:bodyDiv w:val="1"/>
      <w:marLeft w:val="0"/>
      <w:marRight w:val="0"/>
      <w:marTop w:val="0"/>
      <w:marBottom w:val="0"/>
      <w:divBdr>
        <w:top w:val="none" w:sz="0" w:space="0" w:color="auto"/>
        <w:left w:val="none" w:sz="0" w:space="0" w:color="auto"/>
        <w:bottom w:val="none" w:sz="0" w:space="0" w:color="auto"/>
        <w:right w:val="none" w:sz="0" w:space="0" w:color="auto"/>
      </w:divBdr>
    </w:div>
    <w:div w:id="1458529563">
      <w:bodyDiv w:val="1"/>
      <w:marLeft w:val="0"/>
      <w:marRight w:val="0"/>
      <w:marTop w:val="0"/>
      <w:marBottom w:val="0"/>
      <w:divBdr>
        <w:top w:val="none" w:sz="0" w:space="0" w:color="auto"/>
        <w:left w:val="none" w:sz="0" w:space="0" w:color="auto"/>
        <w:bottom w:val="none" w:sz="0" w:space="0" w:color="auto"/>
        <w:right w:val="none" w:sz="0" w:space="0" w:color="auto"/>
      </w:divBdr>
      <w:divsChild>
        <w:div w:id="1768694395">
          <w:marLeft w:val="0"/>
          <w:marRight w:val="0"/>
          <w:marTop w:val="0"/>
          <w:marBottom w:val="240"/>
          <w:divBdr>
            <w:top w:val="none" w:sz="0" w:space="0" w:color="auto"/>
            <w:left w:val="none" w:sz="0" w:space="0" w:color="auto"/>
            <w:bottom w:val="none" w:sz="0" w:space="0" w:color="auto"/>
            <w:right w:val="none" w:sz="0" w:space="0" w:color="auto"/>
          </w:divBdr>
        </w:div>
      </w:divsChild>
    </w:div>
    <w:div w:id="1920171336">
      <w:bodyDiv w:val="1"/>
      <w:marLeft w:val="0"/>
      <w:marRight w:val="0"/>
      <w:marTop w:val="0"/>
      <w:marBottom w:val="0"/>
      <w:divBdr>
        <w:top w:val="none" w:sz="0" w:space="0" w:color="auto"/>
        <w:left w:val="none" w:sz="0" w:space="0" w:color="auto"/>
        <w:bottom w:val="none" w:sz="0" w:space="0" w:color="auto"/>
        <w:right w:val="none" w:sz="0" w:space="0" w:color="auto"/>
      </w:divBdr>
      <w:divsChild>
        <w:div w:id="296570501">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Verkooijen%20HM%5BAuthor%5D&amp;cauthor=true&amp;cauthor_uid=19164210" TargetMode="External"/><Relationship Id="rId13" Type="http://schemas.openxmlformats.org/officeDocument/2006/relationships/hyperlink" Target="http://www.ncbi.nlm.nih.gov/pubmed/15716998" TargetMode="External"/><Relationship Id="rId3" Type="http://schemas.microsoft.com/office/2007/relationships/stylesWithEffects" Target="stylesWithEffects.xml"/><Relationship Id="rId7" Type="http://schemas.openxmlformats.org/officeDocument/2006/relationships/hyperlink" Target="http://www.ncbi.nlm.nih.gov/pubmed?term=Vinh-Hung%20V%5BAuthor%5D&amp;cauthor=true&amp;cauthor_uid=19164210" TargetMode="External"/><Relationship Id="rId12" Type="http://schemas.openxmlformats.org/officeDocument/2006/relationships/hyperlink" Target="http://www.ncbi.nlm.nih.gov/pubmed/152804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doi/10.1002/1097-0142(1955)8:4%3C%3E1.0.CO;2-B/issuetoc" TargetMode="External"/><Relationship Id="rId11" Type="http://schemas.openxmlformats.org/officeDocument/2006/relationships/hyperlink" Target="http://www.ncbi.nlm.nih.gov/pubmed/191642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lm.nih.gov/pubmed?term=Neyroud-Caspar%20I%5BAuthor%5D&amp;cauthor=true&amp;cauthor_uid=19164210" TargetMode="External"/><Relationship Id="rId4" Type="http://schemas.openxmlformats.org/officeDocument/2006/relationships/settings" Target="settings.xml"/><Relationship Id="rId9" Type="http://schemas.openxmlformats.org/officeDocument/2006/relationships/hyperlink" Target="http://www.ncbi.nlm.nih.gov/pubmed?term=Fioretta%20G%5BAuthor%5D&amp;cauthor=true&amp;cauthor_uid=191642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8</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samir</cp:lastModifiedBy>
  <cp:revision>54</cp:revision>
  <dcterms:created xsi:type="dcterms:W3CDTF">2013-08-26T16:16:00Z</dcterms:created>
  <dcterms:modified xsi:type="dcterms:W3CDTF">2013-08-26T16:07:00Z</dcterms:modified>
</cp:coreProperties>
</file>