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page1"/>
    <w:bookmarkEnd w:id="0"/>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66"/>
          <w:sz w:val="16"/>
          <w:szCs w:val="16"/>
        </w:rPr>
        <w:fldChar w:fldCharType="begin"/>
      </w:r>
      <w:r>
        <w:rPr>
          <w:rFonts w:ascii="Arial" w:hAnsi="Arial" w:cs="Arial"/>
          <w:color w:val="000066"/>
          <w:sz w:val="16"/>
          <w:szCs w:val="16"/>
        </w:rPr>
        <w:instrText xml:space="preserve">HYPERLINK "http://dx.doi.org/10.1016/j.egja.2013.05.005" </w:instrText>
      </w:r>
      <w:r w:rsidR="009B4BB3">
        <w:rPr>
          <w:rFonts w:ascii="Arial" w:hAnsi="Arial" w:cs="Arial"/>
          <w:color w:val="000066"/>
          <w:sz w:val="16"/>
          <w:szCs w:val="16"/>
        </w:rPr>
      </w:r>
      <w:r>
        <w:rPr>
          <w:rFonts w:ascii="Arial" w:hAnsi="Arial" w:cs="Arial"/>
          <w:color w:val="000066"/>
          <w:sz w:val="16"/>
          <w:szCs w:val="16"/>
        </w:rPr>
        <w:fldChar w:fldCharType="separate"/>
      </w:r>
      <w:r>
        <w:rPr>
          <w:rFonts w:ascii="Arial" w:hAnsi="Arial" w:cs="Arial"/>
          <w:color w:val="000066"/>
          <w:sz w:val="16"/>
          <w:szCs w:val="16"/>
        </w:rPr>
        <w:t xml:space="preserve"> Egyptian Journal of Anaesthesia (2013) 29, 311–31</w:t>
      </w:r>
      <w:r>
        <w:rPr>
          <w:rFonts w:ascii="Arial" w:hAnsi="Arial" w:cs="Arial"/>
          <w:color w:val="000066"/>
          <w:sz w:val="16"/>
          <w:szCs w:val="16"/>
        </w:rPr>
        <w:fldChar w:fldCharType="end"/>
      </w:r>
      <w:r>
        <w:rPr>
          <w:rFonts w:ascii="Arial" w:hAnsi="Arial" w:cs="Arial"/>
          <w:color w:val="000066"/>
          <w:sz w:val="16"/>
          <w:szCs w:val="16"/>
        </w:rPr>
        <w:t>8</w:t>
      </w:r>
    </w:p>
    <w:p w:rsidR="00000000" w:rsidRDefault="009B4BB3">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4445</wp:posOffset>
            </wp:positionH>
            <wp:positionV relativeFrom="paragraph">
              <wp:posOffset>125095</wp:posOffset>
            </wp:positionV>
            <wp:extent cx="6306820" cy="115760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6306820" cy="1157605"/>
                    </a:xfrm>
                    <a:prstGeom prst="rect">
                      <a:avLst/>
                    </a:prstGeom>
                    <a:noFill/>
                  </pic:spPr>
                </pic:pic>
              </a:graphicData>
            </a:graphic>
          </wp:anchor>
        </w:drawing>
      </w:r>
    </w:p>
    <w:p w:rsidR="00000000" w:rsidRDefault="006413FF">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40" w:lineRule="auto"/>
        <w:ind w:left="3180"/>
        <w:rPr>
          <w:rFonts w:ascii="Times New Roman" w:hAnsi="Times New Roman" w:cs="Times New Roman"/>
          <w:sz w:val="24"/>
          <w:szCs w:val="24"/>
        </w:rPr>
      </w:pPr>
      <w:r>
        <w:rPr>
          <w:rFonts w:ascii="Arial" w:hAnsi="Arial" w:cs="Arial"/>
          <w:sz w:val="24"/>
          <w:szCs w:val="24"/>
        </w:rPr>
        <w:t>Egyptian Society of Anesthesiologists</w:t>
      </w:r>
    </w:p>
    <w:p w:rsidR="00000000" w:rsidRDefault="006413FF">
      <w:pPr>
        <w:pStyle w:val="DefaultParagraphFont"/>
        <w:widowControl w:val="0"/>
        <w:autoSpaceDE w:val="0"/>
        <w:autoSpaceDN w:val="0"/>
        <w:adjustRightInd w:val="0"/>
        <w:spacing w:after="0" w:line="194"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40" w:lineRule="auto"/>
        <w:ind w:left="3120"/>
        <w:rPr>
          <w:rFonts w:ascii="Times New Roman" w:hAnsi="Times New Roman" w:cs="Times New Roman"/>
          <w:sz w:val="24"/>
          <w:szCs w:val="24"/>
        </w:rPr>
      </w:pPr>
      <w:r>
        <w:rPr>
          <w:rFonts w:ascii="Arial" w:hAnsi="Arial" w:cs="Arial"/>
          <w:sz w:val="28"/>
          <w:szCs w:val="28"/>
        </w:rPr>
        <w:t>Egyptian Journal of Anaesthesia</w:t>
      </w:r>
    </w:p>
    <w:p w:rsidR="00000000" w:rsidRDefault="006413FF">
      <w:pPr>
        <w:pStyle w:val="DefaultParagraphFont"/>
        <w:widowControl w:val="0"/>
        <w:autoSpaceDE w:val="0"/>
        <w:autoSpaceDN w:val="0"/>
        <w:adjustRightInd w:val="0"/>
        <w:spacing w:after="0" w:line="256"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40" w:lineRule="auto"/>
        <w:ind w:left="4040"/>
        <w:rPr>
          <w:rFonts w:ascii="Times New Roman" w:hAnsi="Times New Roman" w:cs="Times New Roman"/>
          <w:sz w:val="24"/>
          <w:szCs w:val="24"/>
        </w:rPr>
      </w:pPr>
      <w:r>
        <w:rPr>
          <w:rFonts w:ascii="Arial" w:hAnsi="Arial" w:cs="Arial"/>
          <w:sz w:val="16"/>
          <w:szCs w:val="16"/>
        </w:rPr>
        <w:t>www.elsevier.com/locate/egja</w:t>
      </w:r>
    </w:p>
    <w:p w:rsidR="00000000" w:rsidRDefault="006413FF">
      <w:pPr>
        <w:pStyle w:val="DefaultParagraphFont"/>
        <w:widowControl w:val="0"/>
        <w:autoSpaceDE w:val="0"/>
        <w:autoSpaceDN w:val="0"/>
        <w:adjustRightInd w:val="0"/>
        <w:spacing w:after="0" w:line="207" w:lineRule="auto"/>
        <w:ind w:left="4260"/>
        <w:rPr>
          <w:rFonts w:ascii="Times New Roman" w:hAnsi="Times New Roman" w:cs="Times New Roman"/>
          <w:sz w:val="24"/>
          <w:szCs w:val="24"/>
        </w:rPr>
      </w:pPr>
      <w:hyperlink r:id="rId6" w:history="1">
        <w:r>
          <w:rPr>
            <w:rFonts w:ascii="Arial" w:hAnsi="Arial" w:cs="Arial"/>
            <w:color w:val="000066"/>
            <w:sz w:val="16"/>
            <w:szCs w:val="16"/>
          </w:rPr>
          <w:t xml:space="preserve"> www.sciencedirect.co</w:t>
        </w:r>
      </w:hyperlink>
      <w:r>
        <w:rPr>
          <w:rFonts w:ascii="Arial" w:hAnsi="Arial" w:cs="Arial"/>
          <w:color w:val="000066"/>
          <w:sz w:val="16"/>
          <w:szCs w:val="16"/>
        </w:rPr>
        <w:t>m</w:t>
      </w:r>
    </w:p>
    <w:p w:rsidR="00000000" w:rsidRDefault="006413FF">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27" style="position:absolute;z-index:-251657216" from=".35pt,16.4pt" to="496.45pt,16.4pt" o:allowincell="f" strokeweight="1.67997mm"/>
        </w:pict>
      </w:r>
    </w:p>
    <w:p w:rsidR="00000000" w:rsidRDefault="006413F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15"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Research Article</w:t>
      </w:r>
    </w:p>
    <w:p w:rsidR="00000000" w:rsidRDefault="006413FF">
      <w:pPr>
        <w:pStyle w:val="DefaultParagraphFont"/>
        <w:widowControl w:val="0"/>
        <w:autoSpaceDE w:val="0"/>
        <w:autoSpaceDN w:val="0"/>
        <w:adjustRightInd w:val="0"/>
        <w:spacing w:after="0" w:line="314"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33" w:lineRule="auto"/>
        <w:ind w:right="1520" w:firstLine="5"/>
        <w:rPr>
          <w:rFonts w:ascii="Times New Roman" w:hAnsi="Times New Roman" w:cs="Times New Roman"/>
          <w:sz w:val="24"/>
          <w:szCs w:val="24"/>
        </w:rPr>
      </w:pPr>
      <w:r>
        <w:rPr>
          <w:rFonts w:ascii="Arial" w:hAnsi="Arial" w:cs="Arial"/>
          <w:sz w:val="40"/>
          <w:szCs w:val="40"/>
        </w:rPr>
        <w:t>The perioperative course and anesthetic challenge for cytoreductive surgery with hyperthermic intraperitoneal chemotherapy</w:t>
      </w:r>
    </w:p>
    <w:p w:rsidR="00000000" w:rsidRDefault="009B4BB3">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5577840</wp:posOffset>
            </wp:positionH>
            <wp:positionV relativeFrom="paragraph">
              <wp:posOffset>-816610</wp:posOffset>
            </wp:positionV>
            <wp:extent cx="709930" cy="25336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709930" cy="253365"/>
                    </a:xfrm>
                    <a:prstGeom prst="rect">
                      <a:avLst/>
                    </a:prstGeom>
                    <a:noFill/>
                  </pic:spPr>
                </pic:pic>
              </a:graphicData>
            </a:graphic>
          </wp:anchor>
        </w:drawing>
      </w:r>
    </w:p>
    <w:p w:rsidR="00000000" w:rsidRDefault="006413FF">
      <w:pPr>
        <w:pStyle w:val="DefaultParagraphFont"/>
        <w:widowControl w:val="0"/>
        <w:autoSpaceDE w:val="0"/>
        <w:autoSpaceDN w:val="0"/>
        <w:adjustRightInd w:val="0"/>
        <w:spacing w:after="0" w:line="208"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27"/>
          <w:szCs w:val="27"/>
        </w:rPr>
        <w:t xml:space="preserve">Jehan M. Kamal </w:t>
      </w:r>
      <w:r>
        <w:rPr>
          <w:rFonts w:ascii="Arial" w:hAnsi="Arial" w:cs="Arial"/>
          <w:color w:val="000066"/>
          <w:sz w:val="36"/>
          <w:szCs w:val="36"/>
          <w:vertAlign w:val="superscript"/>
        </w:rPr>
        <w:t>a</w:t>
      </w:r>
      <w:r>
        <w:rPr>
          <w:rFonts w:ascii="Arial" w:hAnsi="Arial" w:cs="Arial"/>
          <w:sz w:val="36"/>
          <w:szCs w:val="36"/>
          <w:vertAlign w:val="superscript"/>
        </w:rPr>
        <w:t>,</w:t>
      </w:r>
      <w:hyperlink w:anchor="page1" w:history="1">
        <w:r>
          <w:rPr>
            <w:rFonts w:ascii="Arial" w:hAnsi="Arial" w:cs="Arial"/>
            <w:sz w:val="27"/>
            <w:szCs w:val="27"/>
          </w:rPr>
          <w:t xml:space="preserve"> </w:t>
        </w:r>
      </w:hyperlink>
      <w:r>
        <w:rPr>
          <w:rFonts w:ascii="Arial" w:hAnsi="Arial" w:cs="Arial"/>
          <w:color w:val="000066"/>
          <w:sz w:val="40"/>
          <w:szCs w:val="40"/>
          <w:vertAlign w:val="superscript"/>
        </w:rPr>
        <w:t>*</w:t>
      </w:r>
      <w:r>
        <w:rPr>
          <w:rFonts w:ascii="Arial" w:hAnsi="Arial" w:cs="Arial"/>
          <w:sz w:val="27"/>
          <w:szCs w:val="27"/>
        </w:rPr>
        <w:t xml:space="preserve">, Somaya M. Elshaikh </w:t>
      </w:r>
      <w:r>
        <w:rPr>
          <w:rFonts w:ascii="Arial" w:hAnsi="Arial" w:cs="Arial"/>
          <w:color w:val="000066"/>
          <w:sz w:val="36"/>
          <w:szCs w:val="36"/>
          <w:vertAlign w:val="superscript"/>
        </w:rPr>
        <w:t>a</w:t>
      </w:r>
      <w:r>
        <w:rPr>
          <w:rFonts w:ascii="Arial" w:hAnsi="Arial" w:cs="Arial"/>
          <w:sz w:val="27"/>
          <w:szCs w:val="27"/>
        </w:rPr>
        <w:t xml:space="preserve">, Dina Nabil </w:t>
      </w:r>
      <w:r>
        <w:rPr>
          <w:rFonts w:ascii="Arial" w:hAnsi="Arial" w:cs="Arial"/>
          <w:color w:val="000066"/>
          <w:sz w:val="36"/>
          <w:szCs w:val="36"/>
          <w:vertAlign w:val="superscript"/>
        </w:rPr>
        <w:t>a</w:t>
      </w:r>
      <w:r>
        <w:rPr>
          <w:rFonts w:ascii="Arial" w:hAnsi="Arial" w:cs="Arial"/>
          <w:sz w:val="27"/>
          <w:szCs w:val="27"/>
        </w:rPr>
        <w:t xml:space="preserve">, Ahmad M. Mohamad </w:t>
      </w:r>
      <w:r>
        <w:rPr>
          <w:rFonts w:ascii="Arial" w:hAnsi="Arial" w:cs="Arial"/>
          <w:color w:val="000066"/>
          <w:sz w:val="36"/>
          <w:szCs w:val="36"/>
          <w:vertAlign w:val="superscript"/>
        </w:rPr>
        <w:t>b</w:t>
      </w:r>
    </w:p>
    <w:p w:rsidR="00000000" w:rsidRDefault="006413FF">
      <w:pPr>
        <w:pStyle w:val="DefaultParagraphFont"/>
        <w:widowControl w:val="0"/>
        <w:autoSpaceDE w:val="0"/>
        <w:autoSpaceDN w:val="0"/>
        <w:adjustRightInd w:val="0"/>
        <w:spacing w:after="0" w:line="358"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10" w:lineRule="auto"/>
        <w:ind w:right="800"/>
        <w:rPr>
          <w:rFonts w:ascii="Times New Roman" w:hAnsi="Times New Roman" w:cs="Times New Roman"/>
          <w:sz w:val="24"/>
          <w:szCs w:val="24"/>
        </w:rPr>
      </w:pPr>
      <w:r>
        <w:rPr>
          <w:rFonts w:ascii="Arial" w:hAnsi="Arial" w:cs="Arial"/>
          <w:sz w:val="23"/>
          <w:szCs w:val="23"/>
          <w:vertAlign w:val="superscript"/>
        </w:rPr>
        <w:t>a</w:t>
      </w:r>
      <w:r>
        <w:rPr>
          <w:rFonts w:ascii="Arial" w:hAnsi="Arial" w:cs="Arial"/>
          <w:sz w:val="18"/>
          <w:szCs w:val="18"/>
        </w:rPr>
        <w:t xml:space="preserve"> Department of Anesthesia, Intensive Care and Pain Management, National Cancer Institute, Cairo University, Egypt </w:t>
      </w:r>
      <w:r>
        <w:rPr>
          <w:rFonts w:ascii="Arial" w:hAnsi="Arial" w:cs="Arial"/>
          <w:sz w:val="23"/>
          <w:szCs w:val="23"/>
          <w:vertAlign w:val="superscript"/>
        </w:rPr>
        <w:t>b</w:t>
      </w:r>
      <w:r>
        <w:rPr>
          <w:rFonts w:ascii="Arial" w:hAnsi="Arial" w:cs="Arial"/>
          <w:sz w:val="18"/>
          <w:szCs w:val="18"/>
        </w:rPr>
        <w:t xml:space="preserve"> Department of Surgical Oncology, National Cancer Institute, Cairo University, Egypt</w:t>
      </w:r>
    </w:p>
    <w:p w:rsidR="00000000" w:rsidRDefault="006413FF">
      <w:pPr>
        <w:pStyle w:val="DefaultParagraphFont"/>
        <w:widowControl w:val="0"/>
        <w:autoSpaceDE w:val="0"/>
        <w:autoSpaceDN w:val="0"/>
        <w:adjustRightInd w:val="0"/>
        <w:spacing w:after="0" w:line="241"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Received 12 April 2013; revised 20 May 2013; accepted 21 May 2013</w:t>
      </w:r>
    </w:p>
    <w:p w:rsidR="00000000" w:rsidRDefault="006413FF">
      <w:pPr>
        <w:pStyle w:val="DefaultParagraphFont"/>
        <w:widowControl w:val="0"/>
        <w:autoSpaceDE w:val="0"/>
        <w:autoSpaceDN w:val="0"/>
        <w:adjustRightInd w:val="0"/>
        <w:spacing w:after="0" w:line="13"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Available online 25 July 2013</w:t>
      </w:r>
    </w:p>
    <w:p w:rsidR="00000000" w:rsidRDefault="006413FF">
      <w:pPr>
        <w:widowControl w:val="0"/>
        <w:autoSpaceDE w:val="0"/>
        <w:autoSpaceDN w:val="0"/>
        <w:adjustRightInd w:val="0"/>
        <w:spacing w:after="0" w:line="240" w:lineRule="auto"/>
        <w:rPr>
          <w:rFonts w:ascii="Times New Roman" w:hAnsi="Times New Roman" w:cs="Times New Roman"/>
          <w:sz w:val="24"/>
          <w:szCs w:val="24"/>
        </w:rPr>
        <w:sectPr w:rsidR="00000000">
          <w:pgSz w:w="11900" w:h="15874"/>
          <w:pgMar w:top="639" w:right="1180" w:bottom="452" w:left="900" w:header="720" w:footer="720" w:gutter="0"/>
          <w:cols w:space="720" w:equalWidth="0">
            <w:col w:w="9820"/>
          </w:cols>
          <w:noEndnote/>
        </w:sectPr>
      </w:pPr>
      <w:r>
        <w:rPr>
          <w:noProof/>
        </w:rPr>
        <w:pict>
          <v:rect id="_x0000_s1029" style="position:absolute;margin-left:.35pt;margin-top:21.15pt;width:107.7pt;height:206.55pt;z-index:-251655168" o:allowincell="f" fillcolor="#e6e6e6" stroked="f"/>
        </w:pict>
      </w:r>
      <w:r>
        <w:rPr>
          <w:noProof/>
        </w:rPr>
        <w:pict>
          <v:line id="_x0000_s1030" style="position:absolute;z-index:-251654144" from="138.4pt,21.4pt" to="496.45pt,21.4pt" o:allowincell="f" strokeweight=".16mm"/>
        </w:pict>
      </w:r>
    </w:p>
    <w:p w:rsidR="00000000" w:rsidRDefault="006413F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380"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KEYWORDS</w:t>
      </w:r>
    </w:p>
    <w:p w:rsidR="00000000" w:rsidRDefault="006413FF">
      <w:pPr>
        <w:pStyle w:val="DefaultParagraphFont"/>
        <w:widowControl w:val="0"/>
        <w:autoSpaceDE w:val="0"/>
        <w:autoSpaceDN w:val="0"/>
        <w:adjustRightInd w:val="0"/>
        <w:spacing w:after="0" w:line="147"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29" w:lineRule="auto"/>
        <w:ind w:right="360"/>
        <w:rPr>
          <w:rFonts w:ascii="Times New Roman" w:hAnsi="Times New Roman" w:cs="Times New Roman"/>
          <w:sz w:val="24"/>
          <w:szCs w:val="24"/>
        </w:rPr>
      </w:pPr>
      <w:r>
        <w:rPr>
          <w:rFonts w:ascii="Arial" w:hAnsi="Arial" w:cs="Arial"/>
          <w:sz w:val="16"/>
          <w:szCs w:val="16"/>
        </w:rPr>
        <w:t>Cytoreductive surgery (CRS);</w:t>
      </w:r>
    </w:p>
    <w:p w:rsidR="00000000" w:rsidRDefault="006413FF">
      <w:pPr>
        <w:pStyle w:val="DefaultParagraphFont"/>
        <w:widowControl w:val="0"/>
        <w:autoSpaceDE w:val="0"/>
        <w:autoSpaceDN w:val="0"/>
        <w:adjustRightInd w:val="0"/>
        <w:spacing w:after="0" w:line="47"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4" w:lineRule="auto"/>
        <w:jc w:val="both"/>
        <w:rPr>
          <w:rFonts w:ascii="Times New Roman" w:hAnsi="Times New Roman" w:cs="Times New Roman"/>
          <w:sz w:val="24"/>
          <w:szCs w:val="24"/>
        </w:rPr>
      </w:pPr>
      <w:r>
        <w:rPr>
          <w:rFonts w:ascii="Arial" w:hAnsi="Arial" w:cs="Arial"/>
          <w:sz w:val="15"/>
          <w:szCs w:val="15"/>
        </w:rPr>
        <w:t>Perioperative hyperthermic intraperitoneal chemother-apy;</w:t>
      </w:r>
    </w:p>
    <w:p w:rsidR="00000000" w:rsidRDefault="006413FF">
      <w:pPr>
        <w:pStyle w:val="DefaultParagraphFont"/>
        <w:widowControl w:val="0"/>
        <w:autoSpaceDE w:val="0"/>
        <w:autoSpaceDN w:val="0"/>
        <w:adjustRightInd w:val="0"/>
        <w:spacing w:after="0" w:line="28"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51" w:lineRule="auto"/>
        <w:ind w:right="640"/>
        <w:rPr>
          <w:rFonts w:ascii="Times New Roman" w:hAnsi="Times New Roman" w:cs="Times New Roman"/>
          <w:sz w:val="24"/>
          <w:szCs w:val="24"/>
        </w:rPr>
      </w:pPr>
      <w:r>
        <w:rPr>
          <w:rFonts w:ascii="Arial" w:hAnsi="Arial" w:cs="Arial"/>
          <w:sz w:val="15"/>
          <w:szCs w:val="15"/>
        </w:rPr>
        <w:t>Peritoneal surface malignancies</w:t>
      </w:r>
    </w:p>
    <w:p w:rsidR="00000000" w:rsidRDefault="009B4BB3">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3360" behindDoc="1" locked="0" layoutInCell="0" allowOverlap="1">
            <wp:simplePos x="0" y="0"/>
            <wp:positionH relativeFrom="column">
              <wp:posOffset>-109220</wp:posOffset>
            </wp:positionH>
            <wp:positionV relativeFrom="paragraph">
              <wp:posOffset>1529715</wp:posOffset>
            </wp:positionV>
            <wp:extent cx="455930" cy="571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455930" cy="5715"/>
                    </a:xfrm>
                    <a:prstGeom prst="rect">
                      <a:avLst/>
                    </a:prstGeom>
                    <a:noFill/>
                  </pic:spPr>
                </pic:pic>
              </a:graphicData>
            </a:graphic>
          </wp:anchor>
        </w:drawing>
      </w:r>
      <w:r w:rsidR="006413FF">
        <w:rPr>
          <w:rFonts w:ascii="Times New Roman" w:hAnsi="Times New Roman" w:cs="Times New Roman"/>
          <w:sz w:val="24"/>
          <w:szCs w:val="24"/>
        </w:rPr>
        <w:br w:type="column"/>
      </w:r>
    </w:p>
    <w:p w:rsidR="00000000" w:rsidRDefault="006413F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80" w:lineRule="auto"/>
        <w:jc w:val="both"/>
        <w:rPr>
          <w:rFonts w:ascii="Times New Roman" w:hAnsi="Times New Roman" w:cs="Times New Roman"/>
          <w:sz w:val="24"/>
          <w:szCs w:val="24"/>
        </w:rPr>
      </w:pPr>
      <w:r>
        <w:rPr>
          <w:rFonts w:ascii="Arial" w:hAnsi="Arial" w:cs="Arial"/>
          <w:sz w:val="16"/>
          <w:szCs w:val="16"/>
        </w:rPr>
        <w:t>Abstract Background: Cytoreductive surgery (CRS) and hyperthermic intraperitoneal</w:t>
      </w:r>
      <w:r>
        <w:rPr>
          <w:rFonts w:ascii="Arial" w:hAnsi="Arial" w:cs="Arial"/>
          <w:sz w:val="16"/>
          <w:szCs w:val="16"/>
        </w:rPr>
        <w:t xml:space="preserve"> chemotherapy (HIPEC) by the closed technique provide a promising therapeutic option for highly selected patients with peritoneal carcinomatosis. CRS with HIPEC is a long and complex procedure with significant blood and fluid loss, hemodynamic, hematologic</w:t>
      </w:r>
      <w:r>
        <w:rPr>
          <w:rFonts w:ascii="Arial" w:hAnsi="Arial" w:cs="Arial"/>
          <w:sz w:val="16"/>
          <w:szCs w:val="16"/>
        </w:rPr>
        <w:t>al, and metabolic alterations in the perioperative period, with resultant morbidity and mortality. This work was done to evaluate our early experience in anesthesia and early postoperative care for these cases.</w:t>
      </w:r>
    </w:p>
    <w:p w:rsidR="00000000" w:rsidRDefault="006413FF">
      <w:pPr>
        <w:pStyle w:val="DefaultParagraphFont"/>
        <w:widowControl w:val="0"/>
        <w:autoSpaceDE w:val="0"/>
        <w:autoSpaceDN w:val="0"/>
        <w:adjustRightInd w:val="0"/>
        <w:spacing w:after="0" w:line="28"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55" w:lineRule="auto"/>
        <w:ind w:firstLine="2"/>
        <w:jc w:val="both"/>
        <w:rPr>
          <w:rFonts w:ascii="Times New Roman" w:hAnsi="Times New Roman" w:cs="Times New Roman"/>
          <w:sz w:val="24"/>
          <w:szCs w:val="24"/>
        </w:rPr>
      </w:pPr>
      <w:r>
        <w:rPr>
          <w:rFonts w:ascii="Arial" w:hAnsi="Arial" w:cs="Arial"/>
          <w:sz w:val="17"/>
          <w:szCs w:val="17"/>
        </w:rPr>
        <w:t>Patients and methods: This retrospective stu</w:t>
      </w:r>
      <w:r>
        <w:rPr>
          <w:rFonts w:ascii="Arial" w:hAnsi="Arial" w:cs="Arial"/>
          <w:sz w:val="17"/>
          <w:szCs w:val="17"/>
        </w:rPr>
        <w:t>dy was done on 13 patients for CRS and HIPEC, with intraoperative and early postoperative recording and evaluation of the fluid and blood losses and replacement, changes in hemodynamic, metabolic, and respiratory parameters and any complica-tions happened.</w:t>
      </w:r>
    </w:p>
    <w:p w:rsidR="00000000" w:rsidRDefault="006413FF">
      <w:pPr>
        <w:pStyle w:val="DefaultParagraphFont"/>
        <w:widowControl w:val="0"/>
        <w:autoSpaceDE w:val="0"/>
        <w:autoSpaceDN w:val="0"/>
        <w:adjustRightInd w:val="0"/>
        <w:spacing w:after="0" w:line="46"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34" w:lineRule="auto"/>
        <w:ind w:firstLine="2"/>
        <w:jc w:val="both"/>
        <w:rPr>
          <w:rFonts w:ascii="Times New Roman" w:hAnsi="Times New Roman" w:cs="Times New Roman"/>
          <w:sz w:val="24"/>
          <w:szCs w:val="24"/>
        </w:rPr>
      </w:pPr>
      <w:r>
        <w:rPr>
          <w:rFonts w:ascii="Arial" w:hAnsi="Arial" w:cs="Arial"/>
          <w:sz w:val="17"/>
          <w:szCs w:val="17"/>
        </w:rPr>
        <w:t>Results: Our data demonstrated high fluid and blood losses during CRS. During HIPEC, raised body temperature, increased central venous pressure and airway pressure, increased arterial partial carbon dioxide tension (PaCO</w:t>
      </w:r>
      <w:r>
        <w:rPr>
          <w:rFonts w:ascii="Arial" w:hAnsi="Arial" w:cs="Arial"/>
          <w:vertAlign w:val="subscript"/>
        </w:rPr>
        <w:t>2</w:t>
      </w:r>
      <w:r>
        <w:rPr>
          <w:rFonts w:ascii="Arial" w:hAnsi="Arial" w:cs="Arial"/>
          <w:sz w:val="17"/>
          <w:szCs w:val="17"/>
        </w:rPr>
        <w:t>), decreased ratio of arterial ox</w:t>
      </w:r>
      <w:r>
        <w:rPr>
          <w:rFonts w:ascii="Arial" w:hAnsi="Arial" w:cs="Arial"/>
          <w:sz w:val="17"/>
          <w:szCs w:val="17"/>
        </w:rPr>
        <w:t>ygen partial pressure/fractional inspired oxygen (P</w:t>
      </w:r>
      <w:r>
        <w:rPr>
          <w:rFonts w:ascii="Arial" w:hAnsi="Arial" w:cs="Arial"/>
          <w:vertAlign w:val="subscript"/>
        </w:rPr>
        <w:t>a</w:t>
      </w:r>
      <w:r>
        <w:rPr>
          <w:rFonts w:ascii="Arial" w:hAnsi="Arial" w:cs="Arial"/>
          <w:sz w:val="17"/>
          <w:szCs w:val="17"/>
        </w:rPr>
        <w:t>O</w:t>
      </w:r>
      <w:r>
        <w:rPr>
          <w:rFonts w:ascii="Arial" w:hAnsi="Arial" w:cs="Arial"/>
          <w:vertAlign w:val="subscript"/>
        </w:rPr>
        <w:t>2</w:t>
      </w:r>
      <w:r>
        <w:rPr>
          <w:rFonts w:ascii="Arial" w:hAnsi="Arial" w:cs="Arial"/>
          <w:sz w:val="17"/>
          <w:szCs w:val="17"/>
        </w:rPr>
        <w:t>/F</w:t>
      </w:r>
      <w:r>
        <w:rPr>
          <w:rFonts w:ascii="Arial" w:hAnsi="Arial" w:cs="Arial"/>
          <w:vertAlign w:val="subscript"/>
        </w:rPr>
        <w:t>i</w:t>
      </w:r>
      <w:r>
        <w:rPr>
          <w:rFonts w:ascii="Arial" w:hAnsi="Arial" w:cs="Arial"/>
          <w:sz w:val="17"/>
          <w:szCs w:val="17"/>
        </w:rPr>
        <w:t>O</w:t>
      </w:r>
      <w:r>
        <w:rPr>
          <w:rFonts w:ascii="Arial" w:hAnsi="Arial" w:cs="Arial"/>
          <w:vertAlign w:val="subscript"/>
        </w:rPr>
        <w:t>2</w:t>
      </w:r>
      <w:r>
        <w:rPr>
          <w:rFonts w:ascii="Arial" w:hAnsi="Arial" w:cs="Arial"/>
          <w:sz w:val="17"/>
          <w:szCs w:val="17"/>
        </w:rPr>
        <w:t>), and increased serum lactate were recorded. These were associated with hemodynamic, metabolic, and respiratory acidosis. The patients were continuing resuscitation and correction of any derangeme</w:t>
      </w:r>
      <w:r>
        <w:rPr>
          <w:rFonts w:ascii="Arial" w:hAnsi="Arial" w:cs="Arial"/>
          <w:sz w:val="17"/>
          <w:szCs w:val="17"/>
        </w:rPr>
        <w:t>nts in intensive care unit.</w:t>
      </w:r>
    </w:p>
    <w:p w:rsidR="00000000" w:rsidRDefault="006413FF">
      <w:pPr>
        <w:pStyle w:val="DefaultParagraphFont"/>
        <w:widowControl w:val="0"/>
        <w:autoSpaceDE w:val="0"/>
        <w:autoSpaceDN w:val="0"/>
        <w:adjustRightInd w:val="0"/>
        <w:spacing w:after="0" w:line="60"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91" w:lineRule="auto"/>
        <w:ind w:firstLine="2"/>
        <w:jc w:val="both"/>
        <w:rPr>
          <w:rFonts w:ascii="Times New Roman" w:hAnsi="Times New Roman" w:cs="Times New Roman"/>
          <w:sz w:val="24"/>
          <w:szCs w:val="24"/>
        </w:rPr>
      </w:pPr>
      <w:r>
        <w:rPr>
          <w:rFonts w:ascii="Arial" w:hAnsi="Arial" w:cs="Arial"/>
          <w:sz w:val="15"/>
          <w:szCs w:val="15"/>
        </w:rPr>
        <w:t>Conclusion: CRS and HIPEC have become standard treatment for certain peritoneal surface malignancies. This extended surgery is considered a challenge for the anesthetist. It is associated with</w:t>
      </w:r>
    </w:p>
    <w:p w:rsidR="00000000" w:rsidRDefault="006413FF">
      <w:pPr>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0" w:h="15874"/>
          <w:pgMar w:top="639" w:right="1080" w:bottom="452" w:left="1080" w:header="720" w:footer="720" w:gutter="0"/>
          <w:cols w:num="2" w:space="720" w:equalWidth="0">
            <w:col w:w="1860" w:space="720"/>
            <w:col w:w="7160"/>
          </w:cols>
          <w:noEndnote/>
        </w:sectPr>
      </w:pPr>
    </w:p>
    <w:p w:rsidR="00000000" w:rsidRDefault="006413FF">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196" w:lineRule="auto"/>
        <w:ind w:right="2860"/>
        <w:jc w:val="both"/>
        <w:rPr>
          <w:rFonts w:ascii="Times New Roman" w:hAnsi="Times New Roman" w:cs="Times New Roman"/>
          <w:sz w:val="24"/>
          <w:szCs w:val="24"/>
        </w:rPr>
      </w:pPr>
      <w:r>
        <w:rPr>
          <w:rFonts w:ascii="Arial" w:hAnsi="Arial" w:cs="Arial"/>
          <w:sz w:val="31"/>
          <w:szCs w:val="31"/>
          <w:vertAlign w:val="superscript"/>
        </w:rPr>
        <w:t>*</w:t>
      </w:r>
      <w:r>
        <w:rPr>
          <w:rFonts w:ascii="Arial" w:hAnsi="Arial" w:cs="Arial"/>
          <w:sz w:val="16"/>
          <w:szCs w:val="16"/>
        </w:rPr>
        <w:t xml:space="preserve"> Corresponding author. Address: Department of Anesthesia, Inten-sive Care and Pain Management, National Cancer Institute, Cairo University, Egypt.</w:t>
      </w:r>
    </w:p>
    <w:p w:rsidR="00000000" w:rsidRDefault="006413FF">
      <w:pPr>
        <w:pStyle w:val="DefaultParagraphFont"/>
        <w:widowControl w:val="0"/>
        <w:autoSpaceDE w:val="0"/>
        <w:autoSpaceDN w:val="0"/>
        <w:adjustRightInd w:val="0"/>
        <w:spacing w:after="0" w:line="12"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 xml:space="preserve">E-mail address: </w:t>
      </w:r>
      <w:hyperlink r:id="rId9" w:history="1">
        <w:r>
          <w:rPr>
            <w:rFonts w:ascii="Arial" w:hAnsi="Arial" w:cs="Arial"/>
            <w:sz w:val="16"/>
            <w:szCs w:val="16"/>
          </w:rPr>
          <w:t xml:space="preserve"> </w:t>
        </w:r>
        <w:r>
          <w:rPr>
            <w:rFonts w:ascii="Arial" w:hAnsi="Arial" w:cs="Arial"/>
            <w:color w:val="000066"/>
            <w:sz w:val="16"/>
            <w:szCs w:val="16"/>
          </w:rPr>
          <w:t>jehan.kamal@yahoo.com</w:t>
        </w:r>
      </w:hyperlink>
      <w:r>
        <w:rPr>
          <w:rFonts w:ascii="Arial" w:hAnsi="Arial" w:cs="Arial"/>
          <w:sz w:val="16"/>
          <w:szCs w:val="16"/>
        </w:rPr>
        <w:t xml:space="preserve"> </w:t>
      </w:r>
      <w:r>
        <w:rPr>
          <w:rFonts w:ascii="Arial" w:hAnsi="Arial" w:cs="Arial"/>
          <w:sz w:val="16"/>
          <w:szCs w:val="16"/>
        </w:rPr>
        <w:t>(J.M. Kamal).</w:t>
      </w:r>
    </w:p>
    <w:p w:rsidR="00000000" w:rsidRDefault="006413FF">
      <w:pPr>
        <w:pStyle w:val="DefaultParagraphFont"/>
        <w:widowControl w:val="0"/>
        <w:autoSpaceDE w:val="0"/>
        <w:autoSpaceDN w:val="0"/>
        <w:adjustRightInd w:val="0"/>
        <w:spacing w:after="0" w:line="67"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30" w:lineRule="auto"/>
        <w:ind w:right="2860"/>
        <w:jc w:val="both"/>
        <w:rPr>
          <w:rFonts w:ascii="Times New Roman" w:hAnsi="Times New Roman" w:cs="Times New Roman"/>
          <w:sz w:val="24"/>
          <w:szCs w:val="24"/>
        </w:rPr>
      </w:pPr>
      <w:r>
        <w:rPr>
          <w:rFonts w:ascii="Arial" w:hAnsi="Arial" w:cs="Arial"/>
          <w:sz w:val="16"/>
          <w:szCs w:val="16"/>
        </w:rPr>
        <w:t>Peer review under responsibility of Egyptian Society of Anesthesiol-ogists.</w:t>
      </w:r>
    </w:p>
    <w:p w:rsidR="00000000" w:rsidRDefault="009B4BB3">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4384" behindDoc="1" locked="0" layoutInCell="0" allowOverlap="1">
            <wp:simplePos x="0" y="0"/>
            <wp:positionH relativeFrom="column">
              <wp:posOffset>7620</wp:posOffset>
            </wp:positionH>
            <wp:positionV relativeFrom="paragraph">
              <wp:posOffset>87630</wp:posOffset>
            </wp:positionV>
            <wp:extent cx="3030220" cy="47434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3030220" cy="474345"/>
                    </a:xfrm>
                    <a:prstGeom prst="rect">
                      <a:avLst/>
                    </a:prstGeom>
                    <a:noFill/>
                  </pic:spPr>
                </pic:pic>
              </a:graphicData>
            </a:graphic>
          </wp:anchor>
        </w:drawing>
      </w:r>
    </w:p>
    <w:p w:rsidR="00000000" w:rsidRDefault="006413F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11"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40" w:lineRule="auto"/>
        <w:ind w:left="1120"/>
        <w:rPr>
          <w:rFonts w:ascii="Times New Roman" w:hAnsi="Times New Roman" w:cs="Times New Roman"/>
          <w:sz w:val="24"/>
          <w:szCs w:val="24"/>
        </w:rPr>
      </w:pPr>
      <w:r>
        <w:rPr>
          <w:rFonts w:ascii="Arial" w:hAnsi="Arial" w:cs="Arial"/>
          <w:b/>
          <w:bCs/>
          <w:sz w:val="16"/>
          <w:szCs w:val="16"/>
        </w:rPr>
        <w:t>Production and hosting by Elsevier</w:t>
      </w:r>
    </w:p>
    <w:p w:rsidR="00000000" w:rsidRDefault="006413F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88"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9" w:lineRule="auto"/>
        <w:rPr>
          <w:rFonts w:ascii="Times New Roman" w:hAnsi="Times New Roman" w:cs="Times New Roman"/>
          <w:sz w:val="24"/>
          <w:szCs w:val="24"/>
        </w:rPr>
      </w:pPr>
      <w:r>
        <w:rPr>
          <w:rFonts w:ascii="Arial" w:hAnsi="Arial" w:cs="Arial"/>
          <w:sz w:val="16"/>
          <w:szCs w:val="16"/>
        </w:rPr>
        <w:t xml:space="preserve">1110-1849 ª 2013 Production and hosting by Elsevier B.V. on behalf of Egyptian Society of Anesthesiologists. </w:t>
      </w:r>
      <w:hyperlink r:id="rId11" w:history="1">
        <w:r>
          <w:rPr>
            <w:rFonts w:ascii="Arial" w:hAnsi="Arial" w:cs="Arial"/>
            <w:color w:val="000066"/>
            <w:sz w:val="16"/>
            <w:szCs w:val="16"/>
          </w:rPr>
          <w:t xml:space="preserve"> http://dx.doi.org/10.1016/j.egja.2013.05.00</w:t>
        </w:r>
      </w:hyperlink>
      <w:r>
        <w:rPr>
          <w:rFonts w:ascii="Arial" w:hAnsi="Arial" w:cs="Arial"/>
          <w:color w:val="000066"/>
          <w:sz w:val="16"/>
          <w:szCs w:val="16"/>
        </w:rPr>
        <w:t>5</w:t>
      </w:r>
    </w:p>
    <w:p w:rsidR="00000000" w:rsidRDefault="006413FF">
      <w:pPr>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0" w:h="15874"/>
          <w:pgMar w:top="639" w:right="3340" w:bottom="452" w:left="900" w:header="720" w:footer="720" w:gutter="0"/>
          <w:cols w:space="720" w:equalWidth="0">
            <w:col w:w="7660" w:space="720"/>
          </w:cols>
          <w:noEndnote/>
        </w:sectPr>
      </w:pPr>
    </w:p>
    <w:p w:rsidR="00000000" w:rsidRDefault="006413FF">
      <w:pPr>
        <w:pStyle w:val="DefaultParagraphFont"/>
        <w:widowControl w:val="0"/>
        <w:tabs>
          <w:tab w:val="left" w:pos="8520"/>
        </w:tabs>
        <w:autoSpaceDE w:val="0"/>
        <w:autoSpaceDN w:val="0"/>
        <w:adjustRightInd w:val="0"/>
        <w:spacing w:after="0" w:line="239" w:lineRule="auto"/>
        <w:rPr>
          <w:rFonts w:ascii="Times New Roman" w:hAnsi="Times New Roman" w:cs="Times New Roman"/>
          <w:sz w:val="24"/>
          <w:szCs w:val="24"/>
        </w:rPr>
      </w:pPr>
      <w:bookmarkStart w:id="1" w:name="page2"/>
      <w:bookmarkEnd w:id="1"/>
      <w:r>
        <w:rPr>
          <w:rFonts w:ascii="Arial" w:hAnsi="Arial" w:cs="Arial"/>
          <w:sz w:val="18"/>
          <w:szCs w:val="18"/>
        </w:rPr>
        <w:lastRenderedPageBreak/>
        <w:t>312</w:t>
      </w:r>
      <w:r>
        <w:rPr>
          <w:rFonts w:ascii="Times New Roman" w:hAnsi="Times New Roman" w:cs="Times New Roman"/>
          <w:sz w:val="24"/>
          <w:szCs w:val="24"/>
        </w:rPr>
        <w:tab/>
      </w:r>
      <w:r>
        <w:rPr>
          <w:rFonts w:ascii="Arial" w:hAnsi="Arial" w:cs="Arial"/>
          <w:sz w:val="18"/>
          <w:szCs w:val="18"/>
        </w:rPr>
        <w:t>J.M. Kamal et al.</w:t>
      </w:r>
    </w:p>
    <w:p w:rsidR="00000000" w:rsidRDefault="006413FF">
      <w:pPr>
        <w:pStyle w:val="DefaultParagraphFont"/>
        <w:widowControl w:val="0"/>
        <w:autoSpaceDE w:val="0"/>
        <w:autoSpaceDN w:val="0"/>
        <w:adjustRightInd w:val="0"/>
        <w:spacing w:after="0" w:line="293" w:lineRule="exact"/>
        <w:rPr>
          <w:rFonts w:ascii="Times New Roman" w:hAnsi="Times New Roman" w:cs="Times New Roman"/>
          <w:sz w:val="24"/>
          <w:szCs w:val="24"/>
        </w:rPr>
      </w:pPr>
      <w:r>
        <w:rPr>
          <w:noProof/>
        </w:rPr>
        <w:pict>
          <v:rect id="_x0000_s1033" style="position:absolute;margin-left:-.15pt;margin-top:12.9pt;width:107.65pt;height:55.25pt;z-index:-251651072" o:allowincell="f" fillcolor="#e6e6e6" stroked="f"/>
        </w:pict>
      </w:r>
      <w:r>
        <w:rPr>
          <w:noProof/>
        </w:rPr>
        <w:pict>
          <v:line id="_x0000_s1034" style="position:absolute;z-index:-251650048" from="-.15pt,1.5pt" to="495.9pt,1.5pt" o:allowincell="f" strokeweight=".25997mm"/>
        </w:pict>
      </w:r>
    </w:p>
    <w:p w:rsidR="00000000" w:rsidRDefault="006413FF">
      <w:pPr>
        <w:pStyle w:val="DefaultParagraphFont"/>
        <w:widowControl w:val="0"/>
        <w:overflowPunct w:val="0"/>
        <w:autoSpaceDE w:val="0"/>
        <w:autoSpaceDN w:val="0"/>
        <w:adjustRightInd w:val="0"/>
        <w:spacing w:after="0" w:line="248" w:lineRule="auto"/>
        <w:ind w:left="2760"/>
        <w:jc w:val="both"/>
        <w:rPr>
          <w:rFonts w:ascii="Times New Roman" w:hAnsi="Times New Roman" w:cs="Times New Roman"/>
          <w:sz w:val="24"/>
          <w:szCs w:val="24"/>
        </w:rPr>
      </w:pPr>
      <w:r>
        <w:rPr>
          <w:rFonts w:ascii="Arial" w:hAnsi="Arial" w:cs="Arial"/>
          <w:sz w:val="17"/>
          <w:szCs w:val="17"/>
        </w:rPr>
        <w:t>relevant fluid, blood, and protein losses, together with hemodynamic, respiratory, and metabolic derangements. However, these derangements are short lived and could be controlled by continuous monitoring and rapid intervention.</w:t>
      </w:r>
    </w:p>
    <w:p w:rsidR="00000000" w:rsidRDefault="006413FF">
      <w:pPr>
        <w:pStyle w:val="DefaultParagraphFont"/>
        <w:widowControl w:val="0"/>
        <w:autoSpaceDE w:val="0"/>
        <w:autoSpaceDN w:val="0"/>
        <w:adjustRightInd w:val="0"/>
        <w:spacing w:after="0" w:line="46"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16"/>
          <w:szCs w:val="16"/>
        </w:rPr>
        <w:t>ª 2013 Production and hosti</w:t>
      </w:r>
      <w:r>
        <w:rPr>
          <w:rFonts w:ascii="Arial" w:hAnsi="Arial" w:cs="Arial"/>
          <w:sz w:val="16"/>
          <w:szCs w:val="16"/>
        </w:rPr>
        <w:t>ng by Elsevier B.V. on behalf of Egyptian Society of Anesthesiologists.</w:t>
      </w:r>
    </w:p>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5874"/>
          <w:pgMar w:top="641" w:right="900" w:bottom="969" w:left="1080" w:header="720" w:footer="720" w:gutter="0"/>
          <w:cols w:space="720" w:equalWidth="0">
            <w:col w:w="9920"/>
          </w:cols>
          <w:noEndnote/>
        </w:sectPr>
      </w:pPr>
      <w:r>
        <w:rPr>
          <w:noProof/>
        </w:rPr>
        <w:pict>
          <v:line id="_x0000_s1035" style="position:absolute;z-index:-251649024" from="137.8pt,11.45pt" to="495.9pt,11.45pt" o:allowincell="f" strokeweight=".17997mm"/>
        </w:pict>
      </w:r>
    </w:p>
    <w:p w:rsidR="00000000" w:rsidRDefault="006413F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386"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18"/>
          <w:szCs w:val="18"/>
        </w:rPr>
        <w:t>1. Introduction</w:t>
      </w:r>
    </w:p>
    <w:p w:rsidR="00000000" w:rsidRDefault="006413FF">
      <w:pPr>
        <w:pStyle w:val="DefaultParagraphFont"/>
        <w:widowControl w:val="0"/>
        <w:autoSpaceDE w:val="0"/>
        <w:autoSpaceDN w:val="0"/>
        <w:adjustRightInd w:val="0"/>
        <w:spacing w:after="0" w:line="326"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3" w:lineRule="auto"/>
        <w:ind w:firstLine="1"/>
        <w:jc w:val="both"/>
        <w:rPr>
          <w:rFonts w:ascii="Times New Roman" w:hAnsi="Times New Roman" w:cs="Times New Roman"/>
          <w:sz w:val="24"/>
          <w:szCs w:val="24"/>
        </w:rPr>
      </w:pPr>
      <w:r>
        <w:rPr>
          <w:rFonts w:ascii="Arial" w:hAnsi="Arial" w:cs="Arial"/>
          <w:sz w:val="17"/>
          <w:szCs w:val="17"/>
        </w:rPr>
        <w:t>Cytoreductive surgery (CRS) and hyperthermic intraperitoneal chemotherapy (HIPEC) provide a promising therapeutic op-tion for highly select</w:t>
      </w:r>
      <w:r>
        <w:rPr>
          <w:rFonts w:ascii="Arial" w:hAnsi="Arial" w:cs="Arial"/>
          <w:sz w:val="17"/>
          <w:szCs w:val="17"/>
        </w:rPr>
        <w:t xml:space="preserve">ed patients with peritoneal carcinomatosis arising from different malignancies such as colorectal cancer, gastric cancer, ovarian cancer, or peritoneal mesothelioma with improvement of both patient survival and quality of life </w:t>
      </w:r>
      <w:hyperlink w:anchor="page8" w:history="1">
        <w:r>
          <w:rPr>
            <w:rFonts w:ascii="Arial" w:hAnsi="Arial" w:cs="Arial"/>
            <w:sz w:val="17"/>
            <w:szCs w:val="17"/>
          </w:rPr>
          <w:t xml:space="preserve"> </w:t>
        </w:r>
        <w:r>
          <w:rPr>
            <w:rFonts w:ascii="Arial" w:hAnsi="Arial" w:cs="Arial"/>
            <w:color w:val="000066"/>
            <w:sz w:val="17"/>
            <w:szCs w:val="17"/>
          </w:rPr>
          <w:t>[1</w:t>
        </w:r>
      </w:hyperlink>
      <w:r>
        <w:rPr>
          <w:rFonts w:ascii="Arial" w:hAnsi="Arial" w:cs="Arial"/>
          <w:color w:val="000066"/>
          <w:sz w:val="17"/>
          <w:szCs w:val="17"/>
        </w:rPr>
        <w:t>]</w:t>
      </w:r>
      <w:r>
        <w:rPr>
          <w:rFonts w:ascii="Arial" w:hAnsi="Arial" w:cs="Arial"/>
          <w:sz w:val="17"/>
          <w:szCs w:val="17"/>
        </w:rPr>
        <w:t>.</w:t>
      </w:r>
    </w:p>
    <w:p w:rsidR="00000000" w:rsidRDefault="006413FF">
      <w:pPr>
        <w:pStyle w:val="DefaultParagraphFont"/>
        <w:widowControl w:val="0"/>
        <w:autoSpaceDE w:val="0"/>
        <w:autoSpaceDN w:val="0"/>
        <w:adjustRightInd w:val="0"/>
        <w:spacing w:after="0" w:line="30"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41" w:lineRule="auto"/>
        <w:ind w:firstLine="240"/>
        <w:jc w:val="both"/>
        <w:rPr>
          <w:rFonts w:ascii="Times New Roman" w:hAnsi="Times New Roman" w:cs="Times New Roman"/>
          <w:sz w:val="24"/>
          <w:szCs w:val="24"/>
        </w:rPr>
      </w:pPr>
      <w:r>
        <w:rPr>
          <w:rFonts w:ascii="Arial" w:hAnsi="Arial" w:cs="Arial"/>
          <w:sz w:val="18"/>
          <w:szCs w:val="18"/>
        </w:rPr>
        <w:t xml:space="preserve">In this technique, the chemotherapeutic agent is typically perfused within the abdominal cavity for 90 min at a tempera-ture of 42 LC, achieving high peritoneal concentrations with limited systemic absorption </w:t>
      </w:r>
      <w:hyperlink w:anchor="page8" w:history="1">
        <w:r>
          <w:rPr>
            <w:rFonts w:ascii="Arial" w:hAnsi="Arial" w:cs="Arial"/>
            <w:sz w:val="18"/>
            <w:szCs w:val="18"/>
          </w:rPr>
          <w:t xml:space="preserve"> </w:t>
        </w:r>
        <w:r>
          <w:rPr>
            <w:rFonts w:ascii="Arial" w:hAnsi="Arial" w:cs="Arial"/>
            <w:color w:val="000066"/>
            <w:sz w:val="18"/>
            <w:szCs w:val="18"/>
          </w:rPr>
          <w:t>[2</w:t>
        </w:r>
      </w:hyperlink>
      <w:r>
        <w:rPr>
          <w:rFonts w:ascii="Arial" w:hAnsi="Arial" w:cs="Arial"/>
          <w:color w:val="000066"/>
          <w:sz w:val="18"/>
          <w:szCs w:val="18"/>
        </w:rPr>
        <w:t>]</w:t>
      </w:r>
      <w:r>
        <w:rPr>
          <w:rFonts w:ascii="Arial" w:hAnsi="Arial" w:cs="Arial"/>
          <w:sz w:val="18"/>
          <w:szCs w:val="18"/>
        </w:rPr>
        <w:t>.</w:t>
      </w:r>
    </w:p>
    <w:p w:rsidR="00000000" w:rsidRDefault="006413FF">
      <w:pPr>
        <w:pStyle w:val="DefaultParagraphFont"/>
        <w:widowControl w:val="0"/>
        <w:autoSpaceDE w:val="0"/>
        <w:autoSpaceDN w:val="0"/>
        <w:adjustRightInd w:val="0"/>
        <w:spacing w:after="0" w:line="45"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5" w:lineRule="auto"/>
        <w:ind w:firstLine="240"/>
        <w:jc w:val="both"/>
        <w:rPr>
          <w:rFonts w:ascii="Times New Roman" w:hAnsi="Times New Roman" w:cs="Times New Roman"/>
          <w:sz w:val="24"/>
          <w:szCs w:val="24"/>
        </w:rPr>
      </w:pPr>
      <w:r>
        <w:rPr>
          <w:rFonts w:ascii="Arial" w:hAnsi="Arial" w:cs="Arial"/>
          <w:sz w:val="17"/>
          <w:szCs w:val="17"/>
        </w:rPr>
        <w:t>CRS with HIPEC is a long and complex procedure with sig-nificant blood and fluid loss during debulking, hemodynamic, hematological, and metabolic alterations before and during the HIPEC phase, and even in the early postoperative period, with resultant sign</w:t>
      </w:r>
      <w:r>
        <w:rPr>
          <w:rFonts w:ascii="Arial" w:hAnsi="Arial" w:cs="Arial"/>
          <w:sz w:val="17"/>
          <w:szCs w:val="17"/>
        </w:rPr>
        <w:t xml:space="preserve">ificant morbidity and mortality </w:t>
      </w:r>
      <w:hyperlink w:anchor="page8" w:history="1">
        <w:r>
          <w:rPr>
            <w:rFonts w:ascii="Arial" w:hAnsi="Arial" w:cs="Arial"/>
            <w:sz w:val="17"/>
            <w:szCs w:val="17"/>
          </w:rPr>
          <w:t xml:space="preserve"> </w:t>
        </w:r>
        <w:r>
          <w:rPr>
            <w:rFonts w:ascii="Arial" w:hAnsi="Arial" w:cs="Arial"/>
            <w:color w:val="000066"/>
            <w:sz w:val="17"/>
            <w:szCs w:val="17"/>
          </w:rPr>
          <w:t>[3–5</w:t>
        </w:r>
      </w:hyperlink>
      <w:r>
        <w:rPr>
          <w:rFonts w:ascii="Arial" w:hAnsi="Arial" w:cs="Arial"/>
          <w:color w:val="000066"/>
          <w:sz w:val="17"/>
          <w:szCs w:val="17"/>
        </w:rPr>
        <w:t>]</w:t>
      </w:r>
      <w:r>
        <w:rPr>
          <w:rFonts w:ascii="Arial" w:hAnsi="Arial" w:cs="Arial"/>
          <w:sz w:val="17"/>
          <w:szCs w:val="17"/>
        </w:rPr>
        <w:t>. For the safety of the patient, both the surgeon and the anesthetist should understand these profound effects with this procedure and how to deal with, to achieve better outcome.</w:t>
      </w:r>
    </w:p>
    <w:p w:rsidR="00000000" w:rsidRDefault="006413FF">
      <w:pPr>
        <w:pStyle w:val="DefaultParagraphFont"/>
        <w:widowControl w:val="0"/>
        <w:autoSpaceDE w:val="0"/>
        <w:autoSpaceDN w:val="0"/>
        <w:adjustRightInd w:val="0"/>
        <w:spacing w:after="0" w:line="26"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4" w:lineRule="auto"/>
        <w:ind w:firstLine="240"/>
        <w:jc w:val="both"/>
        <w:rPr>
          <w:rFonts w:ascii="Times New Roman" w:hAnsi="Times New Roman" w:cs="Times New Roman"/>
          <w:sz w:val="24"/>
          <w:szCs w:val="24"/>
        </w:rPr>
      </w:pPr>
      <w:r>
        <w:rPr>
          <w:rFonts w:ascii="Arial" w:hAnsi="Arial" w:cs="Arial"/>
          <w:sz w:val="17"/>
          <w:szCs w:val="17"/>
        </w:rPr>
        <w:t>The aim of t</w:t>
      </w:r>
      <w:r>
        <w:rPr>
          <w:rFonts w:ascii="Arial" w:hAnsi="Arial" w:cs="Arial"/>
          <w:sz w:val="17"/>
          <w:szCs w:val="17"/>
        </w:rPr>
        <w:t>his work is to study, understand, and evaluate the intraoperative and early postoperative effects of CRS and HIPEC on hemodynamic, hematological, metabolic, and respi-ratory functions and perioperative fluid and blood losses and replacement. Also, assessme</w:t>
      </w:r>
      <w:r>
        <w:rPr>
          <w:rFonts w:ascii="Arial" w:hAnsi="Arial" w:cs="Arial"/>
          <w:sz w:val="17"/>
          <w:szCs w:val="17"/>
        </w:rPr>
        <w:t>nt of the perioperative treatment related morbidity and mortality to improve the intraoperative and postoperative outcome of this treatment strategy.</w:t>
      </w:r>
    </w:p>
    <w:p w:rsidR="00000000" w:rsidRDefault="006413FF">
      <w:pPr>
        <w:pStyle w:val="DefaultParagraphFont"/>
        <w:widowControl w:val="0"/>
        <w:autoSpaceDE w:val="0"/>
        <w:autoSpaceDN w:val="0"/>
        <w:adjustRightInd w:val="0"/>
        <w:spacing w:after="0" w:line="324"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2. Methods</w:t>
      </w:r>
    </w:p>
    <w:p w:rsidR="00000000" w:rsidRDefault="006413FF">
      <w:pPr>
        <w:pStyle w:val="DefaultParagraphFont"/>
        <w:widowControl w:val="0"/>
        <w:autoSpaceDE w:val="0"/>
        <w:autoSpaceDN w:val="0"/>
        <w:adjustRightInd w:val="0"/>
        <w:spacing w:after="0" w:line="324"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48" w:lineRule="auto"/>
        <w:ind w:firstLine="1"/>
        <w:jc w:val="both"/>
        <w:rPr>
          <w:rFonts w:ascii="Times New Roman" w:hAnsi="Times New Roman" w:cs="Times New Roman"/>
          <w:sz w:val="24"/>
          <w:szCs w:val="24"/>
        </w:rPr>
      </w:pPr>
      <w:r>
        <w:rPr>
          <w:rFonts w:ascii="Arial" w:hAnsi="Arial" w:cs="Arial"/>
          <w:sz w:val="18"/>
          <w:szCs w:val="18"/>
        </w:rPr>
        <w:t>This retrospective study was done on patients with CRS and HIPEC with a standard closed techn</w:t>
      </w:r>
      <w:r>
        <w:rPr>
          <w:rFonts w:ascii="Arial" w:hAnsi="Arial" w:cs="Arial"/>
          <w:sz w:val="18"/>
          <w:szCs w:val="18"/>
        </w:rPr>
        <w:t>ique, done in the Depart-ment of Surgery of the National Cancer Institute, Cairo Uni-versity between March 2010 and January 2011. After the approval of the local ethics committee of National Cancer Institute, Cairo University, data were collected from anes</w:t>
      </w:r>
      <w:r>
        <w:rPr>
          <w:rFonts w:ascii="Arial" w:hAnsi="Arial" w:cs="Arial"/>
          <w:sz w:val="18"/>
          <w:szCs w:val="18"/>
        </w:rPr>
        <w:t>the-sia and ICU sheets, and the study was done on 13 patients, ASA physical status class I and II patients.</w:t>
      </w:r>
    </w:p>
    <w:p w:rsidR="00000000" w:rsidRDefault="006413FF">
      <w:pPr>
        <w:pStyle w:val="DefaultParagraphFont"/>
        <w:widowControl w:val="0"/>
        <w:autoSpaceDE w:val="0"/>
        <w:autoSpaceDN w:val="0"/>
        <w:adjustRightInd w:val="0"/>
        <w:spacing w:after="0" w:line="43"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0" w:lineRule="auto"/>
        <w:ind w:firstLine="240"/>
        <w:jc w:val="both"/>
        <w:rPr>
          <w:rFonts w:ascii="Times New Roman" w:hAnsi="Times New Roman" w:cs="Times New Roman"/>
          <w:sz w:val="24"/>
          <w:szCs w:val="24"/>
        </w:rPr>
      </w:pPr>
      <w:r>
        <w:rPr>
          <w:rFonts w:ascii="Arial" w:hAnsi="Arial" w:cs="Arial"/>
          <w:sz w:val="17"/>
          <w:szCs w:val="17"/>
        </w:rPr>
        <w:t>Two hours prior to induction of general anesthesia Raniti-dine 150 mg was given, and then, antibio</w:t>
      </w:r>
      <w:r>
        <w:rPr>
          <w:rFonts w:ascii="Arial" w:hAnsi="Arial" w:cs="Arial"/>
          <w:sz w:val="17"/>
          <w:szCs w:val="17"/>
        </w:rPr>
        <w:t>tic and Ondansetron 4 mg were given intravenously before induction. Another dose of antibiotic was given with starting HIPEC phase.</w:t>
      </w:r>
    </w:p>
    <w:p w:rsidR="00000000" w:rsidRDefault="006413FF">
      <w:pPr>
        <w:pStyle w:val="DefaultParagraphFont"/>
        <w:widowControl w:val="0"/>
        <w:autoSpaceDE w:val="0"/>
        <w:autoSpaceDN w:val="0"/>
        <w:adjustRightInd w:val="0"/>
        <w:spacing w:after="0" w:line="29"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53" w:lineRule="auto"/>
        <w:ind w:firstLine="240"/>
        <w:jc w:val="both"/>
        <w:rPr>
          <w:rFonts w:ascii="Times New Roman" w:hAnsi="Times New Roman" w:cs="Times New Roman"/>
          <w:sz w:val="24"/>
          <w:szCs w:val="24"/>
        </w:rPr>
      </w:pPr>
      <w:r>
        <w:rPr>
          <w:rFonts w:ascii="Arial" w:hAnsi="Arial" w:cs="Arial"/>
          <w:sz w:val="17"/>
          <w:szCs w:val="17"/>
        </w:rPr>
        <w:t>Standard monitoring of the patients with electrocardiogram, capnography, and pulse oximetry was started. Anesthesia was ind</w:t>
      </w:r>
      <w:r>
        <w:rPr>
          <w:rFonts w:ascii="Arial" w:hAnsi="Arial" w:cs="Arial"/>
          <w:sz w:val="17"/>
          <w:szCs w:val="17"/>
        </w:rPr>
        <w:t xml:space="preserve">uced intravenously, after volume preload, with fentanyl 3– 5 </w:t>
      </w:r>
      <w:r>
        <w:rPr>
          <w:rFonts w:ascii="Times New Roman" w:hAnsi="Times New Roman" w:cs="Times New Roman"/>
          <w:sz w:val="17"/>
          <w:szCs w:val="17"/>
        </w:rPr>
        <w:t>l</w:t>
      </w:r>
      <w:r>
        <w:rPr>
          <w:rFonts w:ascii="Arial" w:hAnsi="Arial" w:cs="Arial"/>
          <w:sz w:val="17"/>
          <w:szCs w:val="17"/>
        </w:rPr>
        <w:t xml:space="preserve">g kg </w:t>
      </w:r>
      <w:r>
        <w:rPr>
          <w:rFonts w:ascii="Arial" w:hAnsi="Arial" w:cs="Arial"/>
          <w:vertAlign w:val="superscript"/>
        </w:rPr>
        <w:t>1</w:t>
      </w:r>
      <w:r>
        <w:rPr>
          <w:rFonts w:ascii="Arial" w:hAnsi="Arial" w:cs="Arial"/>
          <w:sz w:val="17"/>
          <w:szCs w:val="17"/>
        </w:rPr>
        <w:t xml:space="preserve"> and Propofol 2–3 mg kg </w:t>
      </w:r>
      <w:r>
        <w:rPr>
          <w:rFonts w:ascii="Arial" w:hAnsi="Arial" w:cs="Arial"/>
          <w:vertAlign w:val="superscript"/>
        </w:rPr>
        <w:t>1</w:t>
      </w:r>
      <w:r>
        <w:rPr>
          <w:rFonts w:ascii="Arial" w:hAnsi="Arial" w:cs="Arial"/>
          <w:sz w:val="17"/>
          <w:szCs w:val="17"/>
        </w:rPr>
        <w:t xml:space="preserve"> given intravenously, and intubation was facilitated with Atracurium 0.5 mg kg </w:t>
      </w:r>
      <w:r>
        <w:rPr>
          <w:rFonts w:ascii="Arial" w:hAnsi="Arial" w:cs="Arial"/>
          <w:vertAlign w:val="superscript"/>
        </w:rPr>
        <w:t>1</w:t>
      </w:r>
      <w:r>
        <w:rPr>
          <w:rFonts w:ascii="Arial" w:hAnsi="Arial" w:cs="Arial"/>
          <w:sz w:val="17"/>
          <w:szCs w:val="17"/>
        </w:rPr>
        <w:t>. Venti-lation was controlled; anesthesia was maintained with Sevoflu-rane in oxyge</w:t>
      </w:r>
      <w:r>
        <w:rPr>
          <w:rFonts w:ascii="Arial" w:hAnsi="Arial" w:cs="Arial"/>
          <w:sz w:val="17"/>
          <w:szCs w:val="17"/>
        </w:rPr>
        <w:t xml:space="preserve">n, maintenance shot doses of relaxant and supplemented with either intravenous Morphine 10 mg and fen-tanyl 50–100 </w:t>
      </w:r>
      <w:r>
        <w:rPr>
          <w:rFonts w:ascii="Times New Roman" w:hAnsi="Times New Roman" w:cs="Times New Roman"/>
          <w:sz w:val="17"/>
          <w:szCs w:val="17"/>
        </w:rPr>
        <w:t>l</w:t>
      </w:r>
      <w:r>
        <w:rPr>
          <w:rFonts w:ascii="Arial" w:hAnsi="Arial" w:cs="Arial"/>
          <w:sz w:val="17"/>
          <w:szCs w:val="17"/>
        </w:rPr>
        <w:t>g shots, or epidural marcaine 0.25% 10–15 ml bo-lus and 5 ml shot doses throughout the surgery. Large-bored intravenous cannulas, an arteria</w:t>
      </w:r>
      <w:r>
        <w:rPr>
          <w:rFonts w:ascii="Arial" w:hAnsi="Arial" w:cs="Arial"/>
          <w:sz w:val="17"/>
          <w:szCs w:val="17"/>
        </w:rPr>
        <w:t>l cannula, central venous line, and a urinary catheter were then applied.</w:t>
      </w:r>
    </w:p>
    <w:p w:rsidR="00000000" w:rsidRDefault="006413FF">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6413F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21"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0" w:lineRule="auto"/>
        <w:ind w:firstLine="240"/>
        <w:jc w:val="both"/>
        <w:rPr>
          <w:rFonts w:ascii="Times New Roman" w:hAnsi="Times New Roman" w:cs="Times New Roman"/>
          <w:sz w:val="24"/>
          <w:szCs w:val="24"/>
        </w:rPr>
      </w:pPr>
      <w:r>
        <w:rPr>
          <w:rFonts w:ascii="Arial" w:hAnsi="Arial" w:cs="Arial"/>
          <w:sz w:val="17"/>
          <w:szCs w:val="17"/>
        </w:rPr>
        <w:t>Continuous monitoring of invasive arterial blood pressure, central venous pressure, core temperature by an esophageal probe placed at the middle third of the esophagus, airway pr</w:t>
      </w:r>
      <w:r>
        <w:rPr>
          <w:rFonts w:ascii="Arial" w:hAnsi="Arial" w:cs="Arial"/>
          <w:sz w:val="17"/>
          <w:szCs w:val="17"/>
        </w:rPr>
        <w:t>es-sure, and urinary output were started.</w:t>
      </w:r>
    </w:p>
    <w:p w:rsidR="00000000" w:rsidRDefault="006413FF">
      <w:pPr>
        <w:pStyle w:val="DefaultParagraphFont"/>
        <w:widowControl w:val="0"/>
        <w:autoSpaceDE w:val="0"/>
        <w:autoSpaceDN w:val="0"/>
        <w:adjustRightInd w:val="0"/>
        <w:spacing w:after="0" w:line="31"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48" w:lineRule="auto"/>
        <w:ind w:firstLine="240"/>
        <w:jc w:val="both"/>
        <w:rPr>
          <w:rFonts w:ascii="Times New Roman" w:hAnsi="Times New Roman" w:cs="Times New Roman"/>
          <w:sz w:val="24"/>
          <w:szCs w:val="24"/>
        </w:rPr>
      </w:pPr>
      <w:r>
        <w:rPr>
          <w:rFonts w:ascii="Arial" w:hAnsi="Arial" w:cs="Arial"/>
          <w:sz w:val="18"/>
          <w:szCs w:val="18"/>
        </w:rPr>
        <w:t>Observation and recording of changes in pulse rate, mean arterial blood pressure, airway pressure, central venous pres-sure (CVP), urine output, ascetic fluid drainage, and blood loss were started from the start o</w:t>
      </w:r>
      <w:r>
        <w:rPr>
          <w:rFonts w:ascii="Arial" w:hAnsi="Arial" w:cs="Arial"/>
          <w:sz w:val="18"/>
          <w:szCs w:val="18"/>
        </w:rPr>
        <w:t>f surgery. Signs of volume loss were treated by intravenous (i.v.) crystalloids, colloids, blood and fresh frozen plasma, or vasoactive drugs to keep mean arterial pressure above 60 mmHg and within 20% of baseline values.</w:t>
      </w:r>
    </w:p>
    <w:p w:rsidR="00000000" w:rsidRDefault="006413FF">
      <w:pPr>
        <w:pStyle w:val="DefaultParagraphFont"/>
        <w:widowControl w:val="0"/>
        <w:autoSpaceDE w:val="0"/>
        <w:autoSpaceDN w:val="0"/>
        <w:adjustRightInd w:val="0"/>
        <w:spacing w:after="0" w:line="42"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7" w:lineRule="auto"/>
        <w:ind w:firstLine="241"/>
        <w:jc w:val="both"/>
        <w:rPr>
          <w:rFonts w:ascii="Times New Roman" w:hAnsi="Times New Roman" w:cs="Times New Roman"/>
          <w:sz w:val="24"/>
          <w:szCs w:val="24"/>
        </w:rPr>
      </w:pPr>
      <w:r>
        <w:rPr>
          <w:rFonts w:ascii="Arial" w:hAnsi="Arial" w:cs="Arial"/>
          <w:sz w:val="17"/>
          <w:szCs w:val="17"/>
        </w:rPr>
        <w:t xml:space="preserve">The heated chemotherapy was perfused with a closed abdo-men technique, taking from 60 to 90 min., the abdomen is closed at the skin level and the Tenckhoff catheter, and suction drains and temperature probes exit through the abdominal wound. A roller pump </w:t>
      </w:r>
      <w:r>
        <w:rPr>
          <w:rFonts w:ascii="Arial" w:hAnsi="Arial" w:cs="Arial"/>
          <w:sz w:val="17"/>
          <w:szCs w:val="17"/>
        </w:rPr>
        <w:t>forces the heated chemotherapy solu-tion into the abdomen through the inflow catheter and pushes it out through the outflow catheter. The chemotherapeutic was chosen according to the type of tumor, which was Cisplatin for ovarian carcinoma and Mitomycin fo</w:t>
      </w:r>
      <w:r>
        <w:rPr>
          <w:rFonts w:ascii="Arial" w:hAnsi="Arial" w:cs="Arial"/>
          <w:sz w:val="17"/>
          <w:szCs w:val="17"/>
        </w:rPr>
        <w:t>r colorectal carcinoma and pseudomyxoma peritonei. A heat exchanger which keeps the fluid being infused at 44–46 LC, so that the intraperitoneal fluid temperature was maintained at 42–43 LC. Following the heated infusion, the surgeon performed the anastomo</w:t>
      </w:r>
      <w:r>
        <w:rPr>
          <w:rFonts w:ascii="Arial" w:hAnsi="Arial" w:cs="Arial"/>
          <w:sz w:val="17"/>
          <w:szCs w:val="17"/>
        </w:rPr>
        <w:t>ses and reconstructive procedures.</w:t>
      </w:r>
    </w:p>
    <w:p w:rsidR="00000000" w:rsidRDefault="006413FF">
      <w:pPr>
        <w:pStyle w:val="DefaultParagraphFont"/>
        <w:widowControl w:val="0"/>
        <w:autoSpaceDE w:val="0"/>
        <w:autoSpaceDN w:val="0"/>
        <w:adjustRightInd w:val="0"/>
        <w:spacing w:after="0" w:line="24"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1" w:lineRule="auto"/>
        <w:ind w:firstLine="240"/>
        <w:jc w:val="both"/>
        <w:rPr>
          <w:rFonts w:ascii="Times New Roman" w:hAnsi="Times New Roman" w:cs="Times New Roman"/>
          <w:sz w:val="24"/>
          <w:szCs w:val="24"/>
        </w:rPr>
      </w:pPr>
      <w:r>
        <w:rPr>
          <w:rFonts w:ascii="Arial" w:hAnsi="Arial" w:cs="Arial"/>
          <w:sz w:val="17"/>
          <w:szCs w:val="17"/>
        </w:rPr>
        <w:t xml:space="preserve">Arterial blood samples were collected for full blood count, blood gas analysis, electrolytes, and glucose during resection to assess the patient condition and correct any abnormalities 15 min before the HIPEC procedure. </w:t>
      </w:r>
      <w:r>
        <w:rPr>
          <w:rFonts w:ascii="Arial" w:hAnsi="Arial" w:cs="Arial"/>
          <w:sz w:val="17"/>
          <w:szCs w:val="17"/>
        </w:rPr>
        <w:t>Measurements done be-fore HIPEC included the following: heart rate, mean arterial pressure, central venous pressure end tidal CO</w:t>
      </w:r>
      <w:r>
        <w:rPr>
          <w:rFonts w:ascii="Arial" w:hAnsi="Arial" w:cs="Arial"/>
          <w:vertAlign w:val="subscript"/>
        </w:rPr>
        <w:t>2</w:t>
      </w:r>
      <w:r>
        <w:rPr>
          <w:rFonts w:ascii="Arial" w:hAnsi="Arial" w:cs="Arial"/>
          <w:sz w:val="17"/>
          <w:szCs w:val="17"/>
        </w:rPr>
        <w:t>, airway pres-sure, urinary output, core temperature, and arterial blood gases. Other recordings were done 30 min after startin</w:t>
      </w:r>
      <w:r>
        <w:rPr>
          <w:rFonts w:ascii="Arial" w:hAnsi="Arial" w:cs="Arial"/>
          <w:sz w:val="17"/>
          <w:szCs w:val="17"/>
        </w:rPr>
        <w:t xml:space="preserve">g chemo-therapy infusion and 15 min after the end of the procedure. During the HIPEC procedure, the urinary output was re-corded every 15 min, intravenous fluids increased to about 1000–1500 ml/h, together with or without an IV dose of dopa-mine (3 </w:t>
      </w:r>
      <w:r>
        <w:rPr>
          <w:rFonts w:ascii="Times New Roman" w:hAnsi="Times New Roman" w:cs="Times New Roman"/>
          <w:sz w:val="17"/>
          <w:szCs w:val="17"/>
        </w:rPr>
        <w:t>l</w:t>
      </w:r>
      <w:r>
        <w:rPr>
          <w:rFonts w:ascii="Arial" w:hAnsi="Arial" w:cs="Arial"/>
          <w:sz w:val="17"/>
          <w:szCs w:val="17"/>
        </w:rPr>
        <w:t>g/kg/m</w:t>
      </w:r>
      <w:r>
        <w:rPr>
          <w:rFonts w:ascii="Arial" w:hAnsi="Arial" w:cs="Arial"/>
          <w:sz w:val="17"/>
          <w:szCs w:val="17"/>
        </w:rPr>
        <w:t>in) aiming to keep urinary output at more than 100 ml every 15 min. Any intraoperative complication was recorded.</w:t>
      </w:r>
    </w:p>
    <w:p w:rsidR="00000000" w:rsidRDefault="006413FF">
      <w:pPr>
        <w:pStyle w:val="DefaultParagraphFont"/>
        <w:widowControl w:val="0"/>
        <w:autoSpaceDE w:val="0"/>
        <w:autoSpaceDN w:val="0"/>
        <w:adjustRightInd w:val="0"/>
        <w:spacing w:after="0" w:line="36"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7" w:lineRule="auto"/>
        <w:ind w:firstLine="240"/>
        <w:jc w:val="both"/>
        <w:rPr>
          <w:rFonts w:ascii="Times New Roman" w:hAnsi="Times New Roman" w:cs="Times New Roman"/>
          <w:sz w:val="24"/>
          <w:szCs w:val="24"/>
        </w:rPr>
      </w:pPr>
      <w:r>
        <w:rPr>
          <w:rFonts w:ascii="Arial" w:hAnsi="Arial" w:cs="Arial"/>
          <w:sz w:val="17"/>
          <w:szCs w:val="17"/>
        </w:rPr>
        <w:t>With good replacement, general surgical condition and hemostasis, and accepted blood gases and vital signs, extuba-tion was done in the theat</w:t>
      </w:r>
      <w:r>
        <w:rPr>
          <w:rFonts w:ascii="Arial" w:hAnsi="Arial" w:cs="Arial"/>
          <w:sz w:val="17"/>
          <w:szCs w:val="17"/>
        </w:rPr>
        <w:t>er, or the patient was shifted and intubated to continue mechanical ventilation in the intensive care unit (ICU) till correction and stabilization of vital signs. All patients were shifted to ICU and monitoring is continued with recording of wound and naso</w:t>
      </w:r>
      <w:r>
        <w:rPr>
          <w:rFonts w:ascii="Arial" w:hAnsi="Arial" w:cs="Arial"/>
          <w:sz w:val="17"/>
          <w:szCs w:val="17"/>
        </w:rPr>
        <w:t>gastric tube drainage. Complete blood investigations were done including complete blood picture, liver functions, renal functions, electrolytes, coagulation profile, arterial blood gases analysis, and chest X-ray upon patient arrival. Correction of any der</w:t>
      </w:r>
      <w:r>
        <w:rPr>
          <w:rFonts w:ascii="Arial" w:hAnsi="Arial" w:cs="Arial"/>
          <w:sz w:val="17"/>
          <w:szCs w:val="17"/>
        </w:rPr>
        <w:t>angements, replacement, inotropic support, and ventilatory support started according to the patient condition, urine output, and amount of drained fluids from the wound and from nasogastric tube</w:t>
      </w:r>
    </w:p>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0" w:h="15874"/>
          <w:pgMar w:top="641" w:right="900" w:bottom="969" w:left="1080" w:header="720" w:footer="720" w:gutter="0"/>
          <w:cols w:num="2" w:space="360" w:equalWidth="0">
            <w:col w:w="4780" w:space="360"/>
            <w:col w:w="4780"/>
          </w:cols>
          <w:noEndnote/>
        </w:sectPr>
      </w:pPr>
    </w:p>
    <w:tbl>
      <w:tblPr>
        <w:tblW w:w="0" w:type="auto"/>
        <w:tblLayout w:type="fixed"/>
        <w:tblCellMar>
          <w:left w:w="0" w:type="dxa"/>
          <w:right w:w="0" w:type="dxa"/>
        </w:tblCellMar>
        <w:tblLook w:val="0000"/>
      </w:tblPr>
      <w:tblGrid>
        <w:gridCol w:w="7760"/>
        <w:gridCol w:w="2160"/>
      </w:tblGrid>
      <w:tr w:rsidR="00000000">
        <w:tblPrEx>
          <w:tblCellMar>
            <w:top w:w="0" w:type="dxa"/>
            <w:left w:w="0" w:type="dxa"/>
            <w:bottom w:w="0" w:type="dxa"/>
            <w:right w:w="0" w:type="dxa"/>
          </w:tblCellMar>
        </w:tblPrEx>
        <w:trPr>
          <w:trHeight w:val="207"/>
        </w:trPr>
        <w:tc>
          <w:tcPr>
            <w:tcW w:w="77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06" w:lineRule="exact"/>
              <w:rPr>
                <w:rFonts w:ascii="Times New Roman" w:hAnsi="Times New Roman" w:cs="Times New Roman"/>
                <w:sz w:val="24"/>
                <w:szCs w:val="24"/>
              </w:rPr>
            </w:pPr>
            <w:bookmarkStart w:id="2" w:name="page3"/>
            <w:bookmarkEnd w:id="2"/>
            <w:r>
              <w:rPr>
                <w:rFonts w:ascii="Arial" w:hAnsi="Arial" w:cs="Arial"/>
                <w:sz w:val="18"/>
                <w:szCs w:val="18"/>
              </w:rPr>
              <w:lastRenderedPageBreak/>
              <w:t>The perioperativ</w:t>
            </w:r>
            <w:r>
              <w:rPr>
                <w:rFonts w:ascii="Arial" w:hAnsi="Arial" w:cs="Arial"/>
                <w:sz w:val="18"/>
                <w:szCs w:val="18"/>
              </w:rPr>
              <w:t>e course and anesthetic challenge for cytoreductive surgery</w:t>
            </w:r>
          </w:p>
        </w:tc>
        <w:tc>
          <w:tcPr>
            <w:tcW w:w="21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06" w:lineRule="exact"/>
              <w:jc w:val="right"/>
              <w:rPr>
                <w:rFonts w:ascii="Times New Roman" w:hAnsi="Times New Roman" w:cs="Times New Roman"/>
                <w:sz w:val="24"/>
                <w:szCs w:val="24"/>
              </w:rPr>
            </w:pPr>
            <w:r>
              <w:rPr>
                <w:rFonts w:ascii="Arial" w:hAnsi="Arial" w:cs="Arial"/>
                <w:sz w:val="18"/>
                <w:szCs w:val="18"/>
              </w:rPr>
              <w:t>313</w:t>
            </w:r>
          </w:p>
        </w:tc>
      </w:tr>
      <w:tr w:rsidR="00000000">
        <w:tblPrEx>
          <w:tblCellMar>
            <w:top w:w="0" w:type="dxa"/>
            <w:left w:w="0" w:type="dxa"/>
            <w:bottom w:w="0" w:type="dxa"/>
            <w:right w:w="0" w:type="dxa"/>
          </w:tblCellMar>
        </w:tblPrEx>
        <w:trPr>
          <w:trHeight w:val="23"/>
        </w:trPr>
        <w:tc>
          <w:tcPr>
            <w:tcW w:w="776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216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5874"/>
          <w:pgMar w:top="640" w:right="1080" w:bottom="1121" w:left="900" w:header="720" w:footer="720" w:gutter="0"/>
          <w:cols w:space="720" w:equalWidth="0">
            <w:col w:w="9920"/>
          </w:cols>
          <w:noEndnote/>
        </w:sectPr>
      </w:pPr>
    </w:p>
    <w:p w:rsidR="00000000" w:rsidRDefault="006413FF">
      <w:pPr>
        <w:pStyle w:val="DefaultParagraphFont"/>
        <w:widowControl w:val="0"/>
        <w:autoSpaceDE w:val="0"/>
        <w:autoSpaceDN w:val="0"/>
        <w:adjustRightInd w:val="0"/>
        <w:spacing w:after="0" w:line="212"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55" w:lineRule="auto"/>
        <w:jc w:val="both"/>
        <w:rPr>
          <w:rFonts w:ascii="Times New Roman" w:hAnsi="Times New Roman" w:cs="Times New Roman"/>
          <w:sz w:val="24"/>
          <w:szCs w:val="24"/>
        </w:rPr>
      </w:pPr>
      <w:r>
        <w:rPr>
          <w:rFonts w:ascii="Arial" w:hAnsi="Arial" w:cs="Arial"/>
          <w:sz w:val="17"/>
          <w:szCs w:val="17"/>
        </w:rPr>
        <w:t>drainage. Prophylactic antibiotic coverage, prophylactic low molecular weight heparin, and prophylactic antiulcer measures started in all patients if no contraindication existed.</w:t>
      </w:r>
    </w:p>
    <w:p w:rsidR="00000000" w:rsidRDefault="006413FF">
      <w:pPr>
        <w:pStyle w:val="DefaultParagraphFont"/>
        <w:widowControl w:val="0"/>
        <w:autoSpaceDE w:val="0"/>
        <w:autoSpaceDN w:val="0"/>
        <w:adjustRightInd w:val="0"/>
        <w:spacing w:after="0" w:line="35"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47" w:lineRule="auto"/>
        <w:ind w:firstLine="242"/>
        <w:jc w:val="both"/>
        <w:rPr>
          <w:rFonts w:ascii="Times New Roman" w:hAnsi="Times New Roman" w:cs="Times New Roman"/>
          <w:sz w:val="24"/>
          <w:szCs w:val="24"/>
        </w:rPr>
      </w:pPr>
      <w:r>
        <w:rPr>
          <w:rFonts w:ascii="Arial" w:hAnsi="Arial" w:cs="Arial"/>
          <w:sz w:val="18"/>
          <w:szCs w:val="18"/>
        </w:rPr>
        <w:t>Quantitative data were expressed as range and/or mean ± standard deviation (SD). Paired Student’s t-tests or two-way analysis of variance (ANOVA) test was used for var-iable differences in groups, and Bonferroni correction tests were used for correction of</w:t>
      </w:r>
      <w:r>
        <w:rPr>
          <w:rFonts w:ascii="Arial" w:hAnsi="Arial" w:cs="Arial"/>
          <w:sz w:val="18"/>
          <w:szCs w:val="18"/>
        </w:rPr>
        <w:t xml:space="preserve"> multiple comparisons. P va-lue &lt; 0.05 was considered statistically significant and P va-lue &gt; 0.05 was considered nonsignificant.</w:t>
      </w:r>
    </w:p>
    <w:p w:rsidR="00000000" w:rsidRDefault="006413FF">
      <w:pPr>
        <w:pStyle w:val="DefaultParagraphFont"/>
        <w:widowControl w:val="0"/>
        <w:autoSpaceDE w:val="0"/>
        <w:autoSpaceDN w:val="0"/>
        <w:adjustRightInd w:val="0"/>
        <w:spacing w:after="0" w:line="309"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18"/>
          <w:szCs w:val="18"/>
        </w:rPr>
        <w:t>3. Results</w:t>
      </w:r>
    </w:p>
    <w:p w:rsidR="00000000" w:rsidRDefault="006413FF">
      <w:pPr>
        <w:pStyle w:val="DefaultParagraphFont"/>
        <w:widowControl w:val="0"/>
        <w:autoSpaceDE w:val="0"/>
        <w:autoSpaceDN w:val="0"/>
        <w:adjustRightInd w:val="0"/>
        <w:spacing w:after="0" w:line="326"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0" w:lineRule="auto"/>
        <w:ind w:firstLine="2"/>
        <w:jc w:val="both"/>
        <w:rPr>
          <w:rFonts w:ascii="Times New Roman" w:hAnsi="Times New Roman" w:cs="Times New Roman"/>
          <w:sz w:val="24"/>
          <w:szCs w:val="24"/>
        </w:rPr>
      </w:pPr>
      <w:r>
        <w:rPr>
          <w:rFonts w:ascii="Arial" w:hAnsi="Arial" w:cs="Arial"/>
          <w:sz w:val="17"/>
          <w:szCs w:val="17"/>
        </w:rPr>
        <w:t>From March 2011 to January 2012, combined CRS and HI-PEC were done for 13 patients for the management of perito-</w:t>
      </w:r>
      <w:r>
        <w:rPr>
          <w:rFonts w:ascii="Arial" w:hAnsi="Arial" w:cs="Arial"/>
          <w:sz w:val="17"/>
          <w:szCs w:val="17"/>
        </w:rPr>
        <w:t xml:space="preserve">neal carcinomatosis. Patients’ characteristics, primary diagnosis, and operation time are summarized in </w:t>
      </w:r>
      <w:hyperlink w:anchor="page3" w:history="1">
        <w:r>
          <w:rPr>
            <w:rFonts w:ascii="Arial" w:hAnsi="Arial" w:cs="Arial"/>
            <w:sz w:val="17"/>
            <w:szCs w:val="17"/>
          </w:rPr>
          <w:t xml:space="preserve"> </w:t>
        </w:r>
        <w:r>
          <w:rPr>
            <w:rFonts w:ascii="Arial" w:hAnsi="Arial" w:cs="Arial"/>
            <w:color w:val="000066"/>
            <w:sz w:val="17"/>
            <w:szCs w:val="17"/>
          </w:rPr>
          <w:t xml:space="preserve">Table </w:t>
        </w:r>
      </w:hyperlink>
      <w:r>
        <w:rPr>
          <w:rFonts w:ascii="Arial" w:hAnsi="Arial" w:cs="Arial"/>
          <w:color w:val="000066"/>
          <w:sz w:val="17"/>
          <w:szCs w:val="17"/>
        </w:rPr>
        <w:t>1</w:t>
      </w:r>
      <w:r>
        <w:rPr>
          <w:rFonts w:ascii="Arial" w:hAnsi="Arial" w:cs="Arial"/>
          <w:sz w:val="17"/>
          <w:szCs w:val="17"/>
        </w:rPr>
        <w:t>.</w:t>
      </w:r>
    </w:p>
    <w:p w:rsidR="00000000" w:rsidRDefault="006413FF">
      <w:pPr>
        <w:pStyle w:val="DefaultParagraphFont"/>
        <w:widowControl w:val="0"/>
        <w:autoSpaceDE w:val="0"/>
        <w:autoSpaceDN w:val="0"/>
        <w:adjustRightInd w:val="0"/>
        <w:spacing w:after="0" w:line="248"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18"/>
          <w:szCs w:val="18"/>
        </w:rPr>
        <w:t>3.1. Intraoperative data</w:t>
      </w:r>
    </w:p>
    <w:p w:rsidR="00000000" w:rsidRDefault="006413FF">
      <w:pPr>
        <w:pStyle w:val="DefaultParagraphFont"/>
        <w:widowControl w:val="0"/>
        <w:autoSpaceDE w:val="0"/>
        <w:autoSpaceDN w:val="0"/>
        <w:adjustRightInd w:val="0"/>
        <w:spacing w:after="0" w:line="321"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46" w:lineRule="auto"/>
        <w:ind w:firstLine="2"/>
        <w:jc w:val="both"/>
        <w:rPr>
          <w:rFonts w:ascii="Times New Roman" w:hAnsi="Times New Roman" w:cs="Times New Roman"/>
          <w:sz w:val="24"/>
          <w:szCs w:val="24"/>
        </w:rPr>
      </w:pPr>
      <w:r>
        <w:rPr>
          <w:rFonts w:ascii="Arial" w:hAnsi="Arial" w:cs="Arial"/>
          <w:sz w:val="18"/>
          <w:szCs w:val="18"/>
        </w:rPr>
        <w:t>The crystalloid and colloid intake, blood and fresh frozen plas-ma transfused, estimated b</w:t>
      </w:r>
      <w:r>
        <w:rPr>
          <w:rFonts w:ascii="Arial" w:hAnsi="Arial" w:cs="Arial"/>
          <w:sz w:val="18"/>
          <w:szCs w:val="18"/>
        </w:rPr>
        <w:t xml:space="preserve">lood loss, and urine output are re-corded for all patients during surgery in </w:t>
      </w:r>
      <w:hyperlink w:anchor="page4" w:history="1">
        <w:r>
          <w:rPr>
            <w:rFonts w:ascii="Arial" w:hAnsi="Arial" w:cs="Arial"/>
            <w:sz w:val="18"/>
            <w:szCs w:val="18"/>
          </w:rPr>
          <w:t xml:space="preserve"> </w:t>
        </w:r>
        <w:r>
          <w:rPr>
            <w:rFonts w:ascii="Arial" w:hAnsi="Arial" w:cs="Arial"/>
            <w:color w:val="000066"/>
            <w:sz w:val="18"/>
            <w:szCs w:val="18"/>
          </w:rPr>
          <w:t xml:space="preserve">Table </w:t>
        </w:r>
      </w:hyperlink>
      <w:r>
        <w:rPr>
          <w:rFonts w:ascii="Arial" w:hAnsi="Arial" w:cs="Arial"/>
          <w:color w:val="000066"/>
          <w:sz w:val="18"/>
          <w:szCs w:val="18"/>
        </w:rPr>
        <w:t>2</w:t>
      </w:r>
      <w:r>
        <w:rPr>
          <w:rFonts w:ascii="Arial" w:hAnsi="Arial" w:cs="Arial"/>
          <w:sz w:val="18"/>
          <w:szCs w:val="18"/>
        </w:rPr>
        <w:t>. Also, a number of patients who received potassium infusion, vasoac-tive drugs to manage hypotension, epidural analgesia, and dopamine infusion w</w:t>
      </w:r>
      <w:r>
        <w:rPr>
          <w:rFonts w:ascii="Arial" w:hAnsi="Arial" w:cs="Arial"/>
          <w:sz w:val="18"/>
          <w:szCs w:val="18"/>
        </w:rPr>
        <w:t>ere recorded.</w:t>
      </w:r>
    </w:p>
    <w:p w:rsidR="00000000" w:rsidRDefault="006413FF">
      <w:pPr>
        <w:pStyle w:val="DefaultParagraphFont"/>
        <w:widowControl w:val="0"/>
        <w:autoSpaceDE w:val="0"/>
        <w:autoSpaceDN w:val="0"/>
        <w:adjustRightInd w:val="0"/>
        <w:spacing w:after="0" w:line="42"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0" w:lineRule="auto"/>
        <w:ind w:firstLine="242"/>
        <w:jc w:val="both"/>
        <w:rPr>
          <w:rFonts w:ascii="Times New Roman" w:hAnsi="Times New Roman" w:cs="Times New Roman"/>
          <w:sz w:val="24"/>
          <w:szCs w:val="24"/>
        </w:rPr>
      </w:pPr>
      <w:r>
        <w:rPr>
          <w:rFonts w:ascii="Arial" w:hAnsi="Arial" w:cs="Arial"/>
          <w:sz w:val="17"/>
          <w:szCs w:val="17"/>
        </w:rPr>
        <w:t xml:space="preserve">The changes recorded before, during, and after HIPEC pro-cedure in temperature, hemodynamic changes, acid–base, oxy-genation, gas exchange, airway pressure, and CVP in 12 patients (one patient not included) are illustrated in </w:t>
      </w:r>
      <w:hyperlink w:anchor="page5" w:history="1">
        <w:r>
          <w:rPr>
            <w:rFonts w:ascii="Arial" w:hAnsi="Arial" w:cs="Arial"/>
            <w:sz w:val="17"/>
            <w:szCs w:val="17"/>
          </w:rPr>
          <w:t xml:space="preserve"> </w:t>
        </w:r>
        <w:r>
          <w:rPr>
            <w:rFonts w:ascii="Arial" w:hAnsi="Arial" w:cs="Arial"/>
            <w:color w:val="000066"/>
            <w:sz w:val="17"/>
            <w:szCs w:val="17"/>
          </w:rPr>
          <w:t xml:space="preserve">Fig. </w:t>
        </w:r>
      </w:hyperlink>
      <w:r>
        <w:rPr>
          <w:rFonts w:ascii="Arial" w:hAnsi="Arial" w:cs="Arial"/>
          <w:color w:val="000066"/>
          <w:sz w:val="17"/>
          <w:szCs w:val="17"/>
        </w:rPr>
        <w:t>1</w:t>
      </w:r>
      <w:r>
        <w:rPr>
          <w:rFonts w:ascii="Arial" w:hAnsi="Arial" w:cs="Arial"/>
          <w:sz w:val="17"/>
          <w:szCs w:val="17"/>
        </w:rPr>
        <w:t>A–I.</w:t>
      </w:r>
    </w:p>
    <w:p w:rsidR="00000000" w:rsidRDefault="006413FF">
      <w:pPr>
        <w:pStyle w:val="DefaultParagraphFont"/>
        <w:widowControl w:val="0"/>
        <w:autoSpaceDE w:val="0"/>
        <w:autoSpaceDN w:val="0"/>
        <w:adjustRightInd w:val="0"/>
        <w:spacing w:after="0" w:line="29"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44" w:lineRule="auto"/>
        <w:ind w:firstLine="242"/>
        <w:jc w:val="both"/>
        <w:rPr>
          <w:rFonts w:ascii="Times New Roman" w:hAnsi="Times New Roman" w:cs="Times New Roman"/>
          <w:sz w:val="24"/>
          <w:szCs w:val="24"/>
        </w:rPr>
      </w:pPr>
      <w:r>
        <w:rPr>
          <w:rFonts w:ascii="Arial" w:hAnsi="Arial" w:cs="Arial"/>
          <w:sz w:val="17"/>
          <w:szCs w:val="17"/>
        </w:rPr>
        <w:t xml:space="preserve">There was a progressive nonsignificant decrease in pH be-fore, during and after HIPEC than baseline, and a significant decrease in bicarbonate levels before, during, and after HIPEC (18.3 ± 2.3, 17.5 ± 2.1, and 16.3 ± 1.9 mmol l </w:t>
      </w:r>
      <w:r>
        <w:rPr>
          <w:rFonts w:ascii="Arial" w:hAnsi="Arial" w:cs="Arial"/>
          <w:vertAlign w:val="superscript"/>
        </w:rPr>
        <w:t>1</w:t>
      </w:r>
      <w:r>
        <w:rPr>
          <w:rFonts w:ascii="Arial" w:hAnsi="Arial" w:cs="Arial"/>
          <w:sz w:val="17"/>
          <w:szCs w:val="17"/>
        </w:rPr>
        <w:t xml:space="preserve">, respectively) than the baseline measurements (25.7 ± 1.1 mmol l </w:t>
      </w:r>
      <w:r>
        <w:rPr>
          <w:rFonts w:ascii="Arial" w:hAnsi="Arial" w:cs="Arial"/>
          <w:vertAlign w:val="superscript"/>
        </w:rPr>
        <w:t>1</w:t>
      </w:r>
      <w:r>
        <w:rPr>
          <w:rFonts w:ascii="Arial" w:hAnsi="Arial" w:cs="Arial"/>
          <w:sz w:val="17"/>
          <w:szCs w:val="17"/>
        </w:rPr>
        <w:t xml:space="preserve">) was re-corded. Serum lactate levels, measured after HIPEC, were sig-nificantly increased than before HIPEC (4.7 ± 2.2 mmol l </w:t>
      </w:r>
      <w:r>
        <w:rPr>
          <w:rFonts w:ascii="Arial" w:hAnsi="Arial" w:cs="Arial"/>
          <w:vertAlign w:val="superscript"/>
        </w:rPr>
        <w:t>1</w:t>
      </w:r>
      <w:r>
        <w:rPr>
          <w:rFonts w:ascii="Arial" w:hAnsi="Arial" w:cs="Arial"/>
          <w:sz w:val="17"/>
          <w:szCs w:val="17"/>
        </w:rPr>
        <w:t xml:space="preserve"> and 1.7 ± 1.2 mmol l </w:t>
      </w:r>
      <w:r>
        <w:rPr>
          <w:rFonts w:ascii="Arial" w:hAnsi="Arial" w:cs="Arial"/>
          <w:vertAlign w:val="superscript"/>
        </w:rPr>
        <w:t>1</w:t>
      </w:r>
      <w:r>
        <w:rPr>
          <w:rFonts w:ascii="Arial" w:hAnsi="Arial" w:cs="Arial"/>
          <w:sz w:val="17"/>
          <w:szCs w:val="17"/>
        </w:rPr>
        <w:t xml:space="preserve">, respectively). The core temperature </w:t>
      </w:r>
      <w:r>
        <w:rPr>
          <w:rFonts w:ascii="Arial" w:hAnsi="Arial" w:cs="Arial"/>
          <w:sz w:val="17"/>
          <w:szCs w:val="17"/>
        </w:rPr>
        <w:t>was significantly decreased after the cytoreductive surgery and before HIPEC than the baseline (33.5 ± 1.7 LC and 36.5 ± 0.6 LC, respectively) then significantly increased during HIPEC (38.2 ± 1.1 LC) and persisted after completion (38 ± 0.8 LC) than befor</w:t>
      </w:r>
      <w:r>
        <w:rPr>
          <w:rFonts w:ascii="Arial" w:hAnsi="Arial" w:cs="Arial"/>
          <w:sz w:val="17"/>
          <w:szCs w:val="17"/>
        </w:rPr>
        <w:t>e this phase.</w:t>
      </w:r>
    </w:p>
    <w:p w:rsidR="00000000" w:rsidRDefault="006413FF">
      <w:pPr>
        <w:pStyle w:val="DefaultParagraphFont"/>
        <w:widowControl w:val="0"/>
        <w:autoSpaceDE w:val="0"/>
        <w:autoSpaceDN w:val="0"/>
        <w:adjustRightInd w:val="0"/>
        <w:spacing w:after="0" w:line="32"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43" w:lineRule="auto"/>
        <w:ind w:firstLine="242"/>
        <w:jc w:val="both"/>
        <w:rPr>
          <w:rFonts w:ascii="Times New Roman" w:hAnsi="Times New Roman" w:cs="Times New Roman"/>
          <w:sz w:val="24"/>
          <w:szCs w:val="24"/>
        </w:rPr>
      </w:pPr>
      <w:r>
        <w:rPr>
          <w:rFonts w:ascii="Arial" w:hAnsi="Arial" w:cs="Arial"/>
          <w:sz w:val="17"/>
          <w:szCs w:val="17"/>
        </w:rPr>
        <w:t>PaCO2 was increased significantly during the HIPEC than before (from a mean of 32.7 ± 3.5 to 39.4 ± 2.5 mmHg) then</w:t>
      </w:r>
    </w:p>
    <w:p w:rsidR="00000000" w:rsidRDefault="006413FF">
      <w:pPr>
        <w:pStyle w:val="DefaultParagraphFont"/>
        <w:widowControl w:val="0"/>
        <w:autoSpaceDE w:val="0"/>
        <w:autoSpaceDN w:val="0"/>
        <w:adjustRightInd w:val="0"/>
        <w:spacing w:after="0" w:line="212" w:lineRule="exact"/>
        <w:rPr>
          <w:rFonts w:ascii="Times New Roman" w:hAnsi="Times New Roman" w:cs="Times New Roman"/>
          <w:sz w:val="24"/>
          <w:szCs w:val="24"/>
        </w:rPr>
      </w:pPr>
      <w:r>
        <w:rPr>
          <w:noProof/>
        </w:rPr>
        <w:pict>
          <v:rect id="_x0000_s1036" style="position:absolute;margin-left:.35pt;margin-top:15.5pt;width:496.1pt;height:157.35pt;z-index:-251648000" o:allowincell="f" fillcolor="#e6e6e6" stroked="f"/>
        </w:pict>
      </w:r>
      <w:r>
        <w:rPr>
          <w:noProof/>
        </w:rPr>
        <w:pict>
          <v:line id="_x0000_s1037" style="position:absolute;z-index:-251646976" from="5.7pt,17.25pt" to="491.05pt,17.25pt" o:allowincell="f" strokecolor="#e6e6e6" strokeweight="1.22mm"/>
        </w:pict>
      </w:r>
      <w:r>
        <w:rPr>
          <w:rFonts w:ascii="Times New Roman" w:hAnsi="Times New Roman" w:cs="Times New Roman"/>
          <w:sz w:val="24"/>
          <w:szCs w:val="24"/>
        </w:rPr>
        <w:br w:type="column"/>
      </w:r>
    </w:p>
    <w:p w:rsidR="00000000" w:rsidRDefault="006413FF">
      <w:pPr>
        <w:pStyle w:val="DefaultParagraphFont"/>
        <w:widowControl w:val="0"/>
        <w:overflowPunct w:val="0"/>
        <w:autoSpaceDE w:val="0"/>
        <w:autoSpaceDN w:val="0"/>
        <w:adjustRightInd w:val="0"/>
        <w:spacing w:after="0" w:line="244" w:lineRule="auto"/>
        <w:jc w:val="both"/>
        <w:rPr>
          <w:rFonts w:ascii="Times New Roman" w:hAnsi="Times New Roman" w:cs="Times New Roman"/>
          <w:sz w:val="24"/>
          <w:szCs w:val="24"/>
        </w:rPr>
      </w:pPr>
      <w:r>
        <w:rPr>
          <w:rFonts w:ascii="Arial" w:hAnsi="Arial" w:cs="Arial"/>
          <w:sz w:val="17"/>
          <w:szCs w:val="17"/>
        </w:rPr>
        <w:t>decreased again after HIPEC to 37.8 ± 2.2 mmHg, which is still significantly increased than before HIPEC. Tissue oxygen-at</w:t>
      </w:r>
      <w:r>
        <w:rPr>
          <w:rFonts w:ascii="Arial" w:hAnsi="Arial" w:cs="Arial"/>
          <w:sz w:val="17"/>
          <w:szCs w:val="17"/>
        </w:rPr>
        <w:t>ion was also affected, with significant decrease in the P</w:t>
      </w:r>
      <w:r>
        <w:rPr>
          <w:rFonts w:ascii="Arial" w:hAnsi="Arial" w:cs="Arial"/>
          <w:vertAlign w:val="subscript"/>
        </w:rPr>
        <w:t>a</w:t>
      </w:r>
      <w:r>
        <w:rPr>
          <w:rFonts w:ascii="Arial" w:hAnsi="Arial" w:cs="Arial"/>
          <w:sz w:val="17"/>
          <w:szCs w:val="17"/>
        </w:rPr>
        <w:t>O</w:t>
      </w:r>
      <w:r>
        <w:rPr>
          <w:rFonts w:ascii="Arial" w:hAnsi="Arial" w:cs="Arial"/>
          <w:vertAlign w:val="subscript"/>
        </w:rPr>
        <w:t>2</w:t>
      </w:r>
      <w:r>
        <w:rPr>
          <w:rFonts w:ascii="Arial" w:hAnsi="Arial" w:cs="Arial"/>
          <w:sz w:val="17"/>
          <w:szCs w:val="17"/>
        </w:rPr>
        <w:t>/ F</w:t>
      </w:r>
      <w:r>
        <w:rPr>
          <w:rFonts w:ascii="Arial" w:hAnsi="Arial" w:cs="Arial"/>
          <w:vertAlign w:val="subscript"/>
        </w:rPr>
        <w:t>i</w:t>
      </w:r>
      <w:r>
        <w:rPr>
          <w:rFonts w:ascii="Arial" w:hAnsi="Arial" w:cs="Arial"/>
          <w:sz w:val="17"/>
          <w:szCs w:val="17"/>
        </w:rPr>
        <w:t>O</w:t>
      </w:r>
      <w:r>
        <w:rPr>
          <w:rFonts w:ascii="Arial" w:hAnsi="Arial" w:cs="Arial"/>
          <w:vertAlign w:val="subscript"/>
        </w:rPr>
        <w:t>2</w:t>
      </w:r>
      <w:r>
        <w:rPr>
          <w:rFonts w:ascii="Arial" w:hAnsi="Arial" w:cs="Arial"/>
          <w:sz w:val="17"/>
          <w:szCs w:val="17"/>
        </w:rPr>
        <w:t xml:space="preserve"> (from 361 ± 44.8 before to 196 ± 29.1 during HIPEC), to increase again after completion of HIPEC to 240 ± 34.2.</w:t>
      </w:r>
    </w:p>
    <w:p w:rsidR="00000000" w:rsidRDefault="006413FF">
      <w:pPr>
        <w:pStyle w:val="DefaultParagraphFont"/>
        <w:widowControl w:val="0"/>
        <w:autoSpaceDE w:val="0"/>
        <w:autoSpaceDN w:val="0"/>
        <w:adjustRightInd w:val="0"/>
        <w:spacing w:after="0" w:line="43"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36" w:lineRule="auto"/>
        <w:ind w:right="20" w:firstLine="240"/>
        <w:jc w:val="both"/>
        <w:rPr>
          <w:rFonts w:ascii="Times New Roman" w:hAnsi="Times New Roman" w:cs="Times New Roman"/>
          <w:sz w:val="24"/>
          <w:szCs w:val="24"/>
        </w:rPr>
      </w:pPr>
      <w:r>
        <w:rPr>
          <w:rFonts w:ascii="Arial" w:hAnsi="Arial" w:cs="Arial"/>
          <w:sz w:val="17"/>
          <w:szCs w:val="17"/>
        </w:rPr>
        <w:t>With abdominal closure during HIPEC, there is a concom-itant significant inc</w:t>
      </w:r>
      <w:r>
        <w:rPr>
          <w:rFonts w:ascii="Arial" w:hAnsi="Arial" w:cs="Arial"/>
          <w:sz w:val="17"/>
          <w:szCs w:val="17"/>
        </w:rPr>
        <w:t>rease in airway pressure than before closure (26.3 ± 3.6 vs 17.5 ± 2.1 cm H</w:t>
      </w:r>
      <w:r>
        <w:rPr>
          <w:rFonts w:ascii="Arial" w:hAnsi="Arial" w:cs="Arial"/>
          <w:vertAlign w:val="subscript"/>
        </w:rPr>
        <w:t>2</w:t>
      </w:r>
      <w:r>
        <w:rPr>
          <w:rFonts w:ascii="Arial" w:hAnsi="Arial" w:cs="Arial"/>
          <w:sz w:val="17"/>
          <w:szCs w:val="17"/>
        </w:rPr>
        <w:t>O) and central venous pres-sure (12.25 ± 2.2 vs 8.5 ± 1.2 cm H</w:t>
      </w:r>
      <w:r>
        <w:rPr>
          <w:rFonts w:ascii="Arial" w:hAnsi="Arial" w:cs="Arial"/>
          <w:vertAlign w:val="subscript"/>
        </w:rPr>
        <w:t>2</w:t>
      </w:r>
      <w:r>
        <w:rPr>
          <w:rFonts w:ascii="Arial" w:hAnsi="Arial" w:cs="Arial"/>
          <w:sz w:val="17"/>
          <w:szCs w:val="17"/>
        </w:rPr>
        <w:t xml:space="preserve">O). Then, after comple-tion of HIPEC and abdominal opening, the airway pressure and CVP decreased significantly than </w:t>
      </w:r>
      <w:r>
        <w:rPr>
          <w:rFonts w:ascii="Arial" w:hAnsi="Arial" w:cs="Arial"/>
          <w:sz w:val="17"/>
          <w:szCs w:val="17"/>
        </w:rPr>
        <w:t>during the HIPEC (18.6 ± 2.3 cm H</w:t>
      </w:r>
      <w:r>
        <w:rPr>
          <w:rFonts w:ascii="Arial" w:hAnsi="Arial" w:cs="Arial"/>
          <w:vertAlign w:val="subscript"/>
        </w:rPr>
        <w:t>2</w:t>
      </w:r>
      <w:r>
        <w:rPr>
          <w:rFonts w:ascii="Arial" w:hAnsi="Arial" w:cs="Arial"/>
          <w:sz w:val="17"/>
          <w:szCs w:val="17"/>
        </w:rPr>
        <w:t>O and 9.5 ± 1.4 cm H</w:t>
      </w:r>
      <w:r>
        <w:rPr>
          <w:rFonts w:ascii="Arial" w:hAnsi="Arial" w:cs="Arial"/>
          <w:vertAlign w:val="subscript"/>
        </w:rPr>
        <w:t>2</w:t>
      </w:r>
      <w:r>
        <w:rPr>
          <w:rFonts w:ascii="Arial" w:hAnsi="Arial" w:cs="Arial"/>
          <w:sz w:val="17"/>
          <w:szCs w:val="17"/>
        </w:rPr>
        <w:t>O, respectively) but without significant changes from baseline and before HIPEC.</w:t>
      </w:r>
    </w:p>
    <w:p w:rsidR="00000000" w:rsidRDefault="006413FF">
      <w:pPr>
        <w:pStyle w:val="DefaultParagraphFont"/>
        <w:widowControl w:val="0"/>
        <w:autoSpaceDE w:val="0"/>
        <w:autoSpaceDN w:val="0"/>
        <w:adjustRightInd w:val="0"/>
        <w:spacing w:after="0" w:line="47"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50" w:lineRule="auto"/>
        <w:ind w:firstLine="240"/>
        <w:jc w:val="both"/>
        <w:rPr>
          <w:rFonts w:ascii="Times New Roman" w:hAnsi="Times New Roman" w:cs="Times New Roman"/>
          <w:sz w:val="24"/>
          <w:szCs w:val="24"/>
        </w:rPr>
      </w:pPr>
      <w:r>
        <w:rPr>
          <w:rFonts w:ascii="Arial" w:hAnsi="Arial" w:cs="Arial"/>
          <w:sz w:val="18"/>
          <w:szCs w:val="18"/>
        </w:rPr>
        <w:t>Regarding hemodynamic changes, there was significant increase in heart rate during CRS before HIPEC than the baseline readings (77.4 ± 14.2 vs 70.4 ± 8.1 beat/min) and also significantly increased more during HIPEC (94 ± 12 beat/min), which decreased after</w:t>
      </w:r>
      <w:r>
        <w:rPr>
          <w:rFonts w:ascii="Arial" w:hAnsi="Arial" w:cs="Arial"/>
          <w:sz w:val="18"/>
          <w:szCs w:val="18"/>
        </w:rPr>
        <w:t xml:space="preserve"> HIPEC (85.6 ± 11.5 bpm) but still significantly increased than baseline and before HI-PEC. Mean arterial pressure decreased significantly before |HIPEC than baseline (84.3 ± 9.2 vs 89.1 ± 11.1 mmHg) and decreased significantly more during chemotherapeutic</w:t>
      </w:r>
      <w:r>
        <w:rPr>
          <w:rFonts w:ascii="Arial" w:hAnsi="Arial" w:cs="Arial"/>
          <w:sz w:val="18"/>
          <w:szCs w:val="18"/>
        </w:rPr>
        <w:t xml:space="preserve"> infusion (75 ± 9.3 mmHg) then significantly increased again after completion of the procedure than during HIPEC (81.2 ± 11 mmHg), but still significantly less than baseline.</w:t>
      </w:r>
    </w:p>
    <w:p w:rsidR="00000000" w:rsidRDefault="006413FF">
      <w:pPr>
        <w:pStyle w:val="DefaultParagraphFont"/>
        <w:widowControl w:val="0"/>
        <w:autoSpaceDE w:val="0"/>
        <w:autoSpaceDN w:val="0"/>
        <w:adjustRightInd w:val="0"/>
        <w:spacing w:after="0" w:line="42"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36" w:lineRule="auto"/>
        <w:ind w:firstLine="240"/>
        <w:jc w:val="both"/>
        <w:rPr>
          <w:rFonts w:ascii="Times New Roman" w:hAnsi="Times New Roman" w:cs="Times New Roman"/>
          <w:sz w:val="24"/>
          <w:szCs w:val="24"/>
        </w:rPr>
      </w:pPr>
      <w:r>
        <w:rPr>
          <w:rFonts w:ascii="Arial" w:hAnsi="Arial" w:cs="Arial"/>
          <w:sz w:val="18"/>
          <w:szCs w:val="18"/>
        </w:rPr>
        <w:t xml:space="preserve">No intraoperative patient mortality and intraoperative complications are listed </w:t>
      </w:r>
      <w:r>
        <w:rPr>
          <w:rFonts w:ascii="Arial" w:hAnsi="Arial" w:cs="Arial"/>
          <w:sz w:val="18"/>
          <w:szCs w:val="18"/>
        </w:rPr>
        <w:t xml:space="preserve">in </w:t>
      </w:r>
      <w:hyperlink w:anchor="page5" w:history="1">
        <w:r>
          <w:rPr>
            <w:rFonts w:ascii="Arial" w:hAnsi="Arial" w:cs="Arial"/>
            <w:sz w:val="18"/>
            <w:szCs w:val="18"/>
          </w:rPr>
          <w:t xml:space="preserve"> </w:t>
        </w:r>
        <w:r>
          <w:rPr>
            <w:rFonts w:ascii="Arial" w:hAnsi="Arial" w:cs="Arial"/>
            <w:color w:val="000066"/>
            <w:sz w:val="18"/>
            <w:szCs w:val="18"/>
          </w:rPr>
          <w:t xml:space="preserve">Table </w:t>
        </w:r>
      </w:hyperlink>
      <w:r>
        <w:rPr>
          <w:rFonts w:ascii="Arial" w:hAnsi="Arial" w:cs="Arial"/>
          <w:color w:val="000066"/>
          <w:sz w:val="18"/>
          <w:szCs w:val="18"/>
        </w:rPr>
        <w:t>3</w:t>
      </w:r>
      <w:r>
        <w:rPr>
          <w:rFonts w:ascii="Arial" w:hAnsi="Arial" w:cs="Arial"/>
          <w:sz w:val="18"/>
          <w:szCs w:val="18"/>
        </w:rPr>
        <w:t>. The HIPEC phase was done to all patients except for one case.</w:t>
      </w:r>
    </w:p>
    <w:p w:rsidR="00000000" w:rsidRDefault="006413FF">
      <w:pPr>
        <w:pStyle w:val="DefaultParagraphFont"/>
        <w:widowControl w:val="0"/>
        <w:autoSpaceDE w:val="0"/>
        <w:autoSpaceDN w:val="0"/>
        <w:adjustRightInd w:val="0"/>
        <w:spacing w:after="0" w:line="180"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3.2. Postoperative data</w:t>
      </w:r>
    </w:p>
    <w:p w:rsidR="00000000" w:rsidRDefault="006413FF">
      <w:pPr>
        <w:pStyle w:val="DefaultParagraphFont"/>
        <w:widowControl w:val="0"/>
        <w:autoSpaceDE w:val="0"/>
        <w:autoSpaceDN w:val="0"/>
        <w:adjustRightInd w:val="0"/>
        <w:spacing w:after="0" w:line="321"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2" w:lineRule="auto"/>
        <w:ind w:firstLine="1"/>
        <w:jc w:val="both"/>
        <w:rPr>
          <w:rFonts w:ascii="Times New Roman" w:hAnsi="Times New Roman" w:cs="Times New Roman"/>
          <w:sz w:val="24"/>
          <w:szCs w:val="24"/>
        </w:rPr>
      </w:pPr>
      <w:r>
        <w:rPr>
          <w:rFonts w:ascii="Arial" w:hAnsi="Arial" w:cs="Arial"/>
          <w:sz w:val="17"/>
          <w:szCs w:val="17"/>
        </w:rPr>
        <w:t>All the patients were shifted to the ICU; seven of them were intubated, and five patients were on inotropic support. The early pos</w:t>
      </w:r>
      <w:r>
        <w:rPr>
          <w:rFonts w:ascii="Arial" w:hAnsi="Arial" w:cs="Arial"/>
          <w:sz w:val="17"/>
          <w:szCs w:val="17"/>
        </w:rPr>
        <w:t xml:space="preserve">toperative patients’ data in ICU, in day 0 (the period from end of the operation until start of first postoperative day), which is 8.2 ± 2.5 h, day 1, and day 2 are listed in </w:t>
      </w:r>
      <w:hyperlink w:anchor="page6" w:history="1">
        <w:r>
          <w:rPr>
            <w:rFonts w:ascii="Arial" w:hAnsi="Arial" w:cs="Arial"/>
            <w:sz w:val="17"/>
            <w:szCs w:val="17"/>
          </w:rPr>
          <w:t xml:space="preserve"> </w:t>
        </w:r>
        <w:r>
          <w:rPr>
            <w:rFonts w:ascii="Arial" w:hAnsi="Arial" w:cs="Arial"/>
            <w:color w:val="000066"/>
            <w:sz w:val="17"/>
            <w:szCs w:val="17"/>
          </w:rPr>
          <w:t xml:space="preserve">Table </w:t>
        </w:r>
      </w:hyperlink>
      <w:r>
        <w:rPr>
          <w:rFonts w:ascii="Arial" w:hAnsi="Arial" w:cs="Arial"/>
          <w:color w:val="000066"/>
          <w:sz w:val="17"/>
          <w:szCs w:val="17"/>
        </w:rPr>
        <w:t>4</w:t>
      </w:r>
      <w:r>
        <w:rPr>
          <w:rFonts w:ascii="Arial" w:hAnsi="Arial" w:cs="Arial"/>
          <w:sz w:val="17"/>
          <w:szCs w:val="17"/>
        </w:rPr>
        <w:t>.</w:t>
      </w:r>
    </w:p>
    <w:p w:rsidR="00000000" w:rsidRDefault="006413FF">
      <w:pPr>
        <w:pStyle w:val="DefaultParagraphFont"/>
        <w:widowControl w:val="0"/>
        <w:autoSpaceDE w:val="0"/>
        <w:autoSpaceDN w:val="0"/>
        <w:adjustRightInd w:val="0"/>
        <w:spacing w:after="0" w:line="29"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57" w:lineRule="auto"/>
        <w:ind w:firstLine="240"/>
        <w:jc w:val="both"/>
        <w:rPr>
          <w:rFonts w:ascii="Times New Roman" w:hAnsi="Times New Roman" w:cs="Times New Roman"/>
          <w:sz w:val="24"/>
          <w:szCs w:val="24"/>
        </w:rPr>
      </w:pPr>
      <w:r>
        <w:rPr>
          <w:rFonts w:ascii="Arial" w:hAnsi="Arial" w:cs="Arial"/>
          <w:sz w:val="17"/>
          <w:szCs w:val="17"/>
        </w:rPr>
        <w:t>Compared to baseline records, there was persi</w:t>
      </w:r>
      <w:r>
        <w:rPr>
          <w:rFonts w:ascii="Arial" w:hAnsi="Arial" w:cs="Arial"/>
          <w:sz w:val="17"/>
          <w:szCs w:val="17"/>
        </w:rPr>
        <w:t xml:space="preserve">stent signifi-cant decrease in Hb in day 0 than baseline (11.5 dl </w:t>
      </w:r>
      <w:r>
        <w:rPr>
          <w:rFonts w:ascii="Arial" w:hAnsi="Arial" w:cs="Arial"/>
          <w:vertAlign w:val="superscript"/>
        </w:rPr>
        <w:t>1</w:t>
      </w:r>
      <w:r>
        <w:rPr>
          <w:rFonts w:ascii="Arial" w:hAnsi="Arial" w:cs="Arial"/>
          <w:sz w:val="17"/>
          <w:szCs w:val="17"/>
        </w:rPr>
        <w:t>). Also, there was persistent significant decreased bicarbonate, in-creased serum lactates, with decreased pH in day 0 than base-line, and was not significantly different in the following d</w:t>
      </w:r>
      <w:r>
        <w:rPr>
          <w:rFonts w:ascii="Arial" w:hAnsi="Arial" w:cs="Arial"/>
          <w:sz w:val="17"/>
          <w:szCs w:val="17"/>
        </w:rPr>
        <w:t>ays. Significant increased INR (international normalized ratio) in days 0 and 1 than baseline (1.1 ± 0.12) was normalized in 3 days except with patients with impairment of liver enzymes. There was significant decrease in mean albumin level) in days 0, 1, a</w:t>
      </w:r>
      <w:r>
        <w:rPr>
          <w:rFonts w:ascii="Arial" w:hAnsi="Arial" w:cs="Arial"/>
          <w:sz w:val="17"/>
          <w:szCs w:val="17"/>
        </w:rPr>
        <w:t>nd 2 compared to baseline records (3.5 ± 0.61 g/dl).</w:t>
      </w:r>
    </w:p>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0" w:h="15874"/>
          <w:pgMar w:top="640" w:right="1060" w:bottom="1121" w:left="900" w:header="720" w:footer="720" w:gutter="0"/>
          <w:cols w:num="2" w:space="360" w:equalWidth="0">
            <w:col w:w="4780" w:space="360"/>
            <w:col w:w="4800"/>
          </w:cols>
          <w:noEndnote/>
        </w:sectPr>
      </w:pPr>
    </w:p>
    <w:p w:rsidR="00000000" w:rsidRDefault="006413FF">
      <w:pPr>
        <w:pStyle w:val="DefaultParagraphFont"/>
        <w:widowControl w:val="0"/>
        <w:autoSpaceDE w:val="0"/>
        <w:autoSpaceDN w:val="0"/>
        <w:adjustRightInd w:val="0"/>
        <w:spacing w:after="0" w:line="383"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7"/>
          <w:szCs w:val="17"/>
        </w:rPr>
        <w:t>Table 1  Characteristics of 13 patients undergoing CRS and HIPEC. Data are expressed as number and mean ± SD.</w:t>
      </w:r>
    </w:p>
    <w:p w:rsidR="00000000" w:rsidRDefault="006413FF">
      <w:pPr>
        <w:pStyle w:val="DefaultParagraphFont"/>
        <w:widowControl w:val="0"/>
        <w:autoSpaceDE w:val="0"/>
        <w:autoSpaceDN w:val="0"/>
        <w:adjustRightInd w:val="0"/>
        <w:spacing w:after="0" w:line="99" w:lineRule="exact"/>
        <w:rPr>
          <w:rFonts w:ascii="Times New Roman" w:hAnsi="Times New Roman" w:cs="Times New Roman"/>
          <w:sz w:val="24"/>
          <w:szCs w:val="24"/>
        </w:rPr>
      </w:pPr>
      <w:r>
        <w:rPr>
          <w:noProof/>
        </w:rPr>
        <w:pict>
          <v:line id="_x0000_s1038" style="position:absolute;z-index:-251645952" from="-.25pt,2.55pt" to="485.05pt,2.55pt" o:allowincell="f" strokeweight=".18mm"/>
        </w:pict>
      </w:r>
    </w:p>
    <w:tbl>
      <w:tblPr>
        <w:tblW w:w="0" w:type="auto"/>
        <w:tblLayout w:type="fixed"/>
        <w:tblCellMar>
          <w:left w:w="0" w:type="dxa"/>
          <w:right w:w="0" w:type="dxa"/>
        </w:tblCellMar>
        <w:tblLook w:val="0000"/>
      </w:tblPr>
      <w:tblGrid>
        <w:gridCol w:w="4460"/>
        <w:gridCol w:w="5240"/>
      </w:tblGrid>
      <w:tr w:rsidR="00000000">
        <w:tblPrEx>
          <w:tblCellMar>
            <w:top w:w="0" w:type="dxa"/>
            <w:left w:w="0" w:type="dxa"/>
            <w:bottom w:w="0" w:type="dxa"/>
            <w:right w:w="0" w:type="dxa"/>
          </w:tblCellMar>
        </w:tblPrEx>
        <w:trPr>
          <w:trHeight w:val="184"/>
        </w:trPr>
        <w:tc>
          <w:tcPr>
            <w:tcW w:w="44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Sex Male</w:t>
            </w:r>
          </w:p>
        </w:tc>
        <w:tc>
          <w:tcPr>
            <w:tcW w:w="52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2540"/>
              <w:rPr>
                <w:rFonts w:ascii="Times New Roman" w:hAnsi="Times New Roman" w:cs="Times New Roman"/>
                <w:sz w:val="24"/>
                <w:szCs w:val="24"/>
              </w:rPr>
            </w:pPr>
            <w:r>
              <w:rPr>
                <w:rFonts w:ascii="Arial" w:hAnsi="Arial" w:cs="Arial"/>
                <w:sz w:val="16"/>
                <w:szCs w:val="16"/>
              </w:rPr>
              <w:t>6</w:t>
            </w:r>
          </w:p>
        </w:tc>
      </w:tr>
      <w:tr w:rsidR="00000000">
        <w:tblPrEx>
          <w:tblCellMar>
            <w:top w:w="0" w:type="dxa"/>
            <w:left w:w="0" w:type="dxa"/>
            <w:bottom w:w="0" w:type="dxa"/>
            <w:right w:w="0" w:type="dxa"/>
          </w:tblCellMar>
        </w:tblPrEx>
        <w:trPr>
          <w:trHeight w:val="198"/>
        </w:trPr>
        <w:tc>
          <w:tcPr>
            <w:tcW w:w="44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sz w:val="16"/>
                <w:szCs w:val="16"/>
              </w:rPr>
              <w:t>Female (number)</w:t>
            </w:r>
          </w:p>
        </w:tc>
        <w:tc>
          <w:tcPr>
            <w:tcW w:w="52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2540"/>
              <w:rPr>
                <w:rFonts w:ascii="Times New Roman" w:hAnsi="Times New Roman" w:cs="Times New Roman"/>
                <w:sz w:val="24"/>
                <w:szCs w:val="24"/>
              </w:rPr>
            </w:pPr>
            <w:r>
              <w:rPr>
                <w:rFonts w:ascii="Arial" w:hAnsi="Arial" w:cs="Arial"/>
                <w:sz w:val="16"/>
                <w:szCs w:val="16"/>
              </w:rPr>
              <w:t>7</w:t>
            </w:r>
          </w:p>
        </w:tc>
      </w:tr>
      <w:tr w:rsidR="00000000">
        <w:tblPrEx>
          <w:tblCellMar>
            <w:top w:w="0" w:type="dxa"/>
            <w:left w:w="0" w:type="dxa"/>
            <w:bottom w:w="0" w:type="dxa"/>
            <w:right w:w="0" w:type="dxa"/>
          </w:tblCellMar>
        </w:tblPrEx>
        <w:trPr>
          <w:trHeight w:val="200"/>
        </w:trPr>
        <w:tc>
          <w:tcPr>
            <w:tcW w:w="44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Age (years)</w:t>
            </w:r>
          </w:p>
        </w:tc>
        <w:tc>
          <w:tcPr>
            <w:tcW w:w="52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2540"/>
              <w:rPr>
                <w:rFonts w:ascii="Times New Roman" w:hAnsi="Times New Roman" w:cs="Times New Roman"/>
                <w:sz w:val="24"/>
                <w:szCs w:val="24"/>
              </w:rPr>
            </w:pPr>
            <w:r>
              <w:rPr>
                <w:rFonts w:ascii="Arial" w:hAnsi="Arial" w:cs="Arial"/>
                <w:sz w:val="16"/>
                <w:szCs w:val="16"/>
              </w:rPr>
              <w:t>50.2 ± 7.5</w:t>
            </w:r>
          </w:p>
        </w:tc>
      </w:tr>
      <w:tr w:rsidR="00000000">
        <w:tblPrEx>
          <w:tblCellMar>
            <w:top w:w="0" w:type="dxa"/>
            <w:left w:w="0" w:type="dxa"/>
            <w:bottom w:w="0" w:type="dxa"/>
            <w:right w:w="0" w:type="dxa"/>
          </w:tblCellMar>
        </w:tblPrEx>
        <w:trPr>
          <w:trHeight w:val="200"/>
        </w:trPr>
        <w:tc>
          <w:tcPr>
            <w:tcW w:w="44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Weight (kg)</w:t>
            </w:r>
          </w:p>
        </w:tc>
        <w:tc>
          <w:tcPr>
            <w:tcW w:w="52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2540"/>
              <w:rPr>
                <w:rFonts w:ascii="Times New Roman" w:hAnsi="Times New Roman" w:cs="Times New Roman"/>
                <w:sz w:val="24"/>
                <w:szCs w:val="24"/>
              </w:rPr>
            </w:pPr>
            <w:r>
              <w:rPr>
                <w:rFonts w:ascii="Arial" w:hAnsi="Arial" w:cs="Arial"/>
                <w:sz w:val="16"/>
                <w:szCs w:val="16"/>
              </w:rPr>
              <w:t>67 ± 8.6</w:t>
            </w:r>
          </w:p>
        </w:tc>
      </w:tr>
      <w:tr w:rsidR="00000000">
        <w:tblPrEx>
          <w:tblCellMar>
            <w:top w:w="0" w:type="dxa"/>
            <w:left w:w="0" w:type="dxa"/>
            <w:bottom w:w="0" w:type="dxa"/>
            <w:right w:w="0" w:type="dxa"/>
          </w:tblCellMar>
        </w:tblPrEx>
        <w:trPr>
          <w:trHeight w:val="200"/>
        </w:trPr>
        <w:tc>
          <w:tcPr>
            <w:tcW w:w="44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Height (c)</w:t>
            </w:r>
          </w:p>
        </w:tc>
        <w:tc>
          <w:tcPr>
            <w:tcW w:w="52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2540"/>
              <w:rPr>
                <w:rFonts w:ascii="Times New Roman" w:hAnsi="Times New Roman" w:cs="Times New Roman"/>
                <w:sz w:val="24"/>
                <w:szCs w:val="24"/>
              </w:rPr>
            </w:pPr>
            <w:r>
              <w:rPr>
                <w:rFonts w:ascii="Arial" w:hAnsi="Arial" w:cs="Arial"/>
                <w:sz w:val="16"/>
                <w:szCs w:val="16"/>
              </w:rPr>
              <w:t>156 ± 7.8</w:t>
            </w:r>
          </w:p>
        </w:tc>
      </w:tr>
      <w:tr w:rsidR="00000000">
        <w:tblPrEx>
          <w:tblCellMar>
            <w:top w:w="0" w:type="dxa"/>
            <w:left w:w="0" w:type="dxa"/>
            <w:bottom w:w="0" w:type="dxa"/>
            <w:right w:w="0" w:type="dxa"/>
          </w:tblCellMar>
        </w:tblPrEx>
        <w:trPr>
          <w:trHeight w:val="198"/>
        </w:trPr>
        <w:tc>
          <w:tcPr>
            <w:tcW w:w="44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ASA 1</w:t>
            </w:r>
          </w:p>
        </w:tc>
        <w:tc>
          <w:tcPr>
            <w:tcW w:w="52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2540"/>
              <w:rPr>
                <w:rFonts w:ascii="Times New Roman" w:hAnsi="Times New Roman" w:cs="Times New Roman"/>
                <w:sz w:val="24"/>
                <w:szCs w:val="24"/>
              </w:rPr>
            </w:pPr>
            <w:r>
              <w:rPr>
                <w:rFonts w:ascii="Arial" w:hAnsi="Arial" w:cs="Arial"/>
                <w:sz w:val="16"/>
                <w:szCs w:val="16"/>
              </w:rPr>
              <w:t>9</w:t>
            </w:r>
          </w:p>
        </w:tc>
      </w:tr>
      <w:tr w:rsidR="00000000">
        <w:tblPrEx>
          <w:tblCellMar>
            <w:top w:w="0" w:type="dxa"/>
            <w:left w:w="0" w:type="dxa"/>
            <w:bottom w:w="0" w:type="dxa"/>
            <w:right w:w="0" w:type="dxa"/>
          </w:tblCellMar>
        </w:tblPrEx>
        <w:trPr>
          <w:trHeight w:val="200"/>
        </w:trPr>
        <w:tc>
          <w:tcPr>
            <w:tcW w:w="44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ASAII (number)</w:t>
            </w:r>
          </w:p>
        </w:tc>
        <w:tc>
          <w:tcPr>
            <w:tcW w:w="52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2540"/>
              <w:rPr>
                <w:rFonts w:ascii="Times New Roman" w:hAnsi="Times New Roman" w:cs="Times New Roman"/>
                <w:sz w:val="24"/>
                <w:szCs w:val="24"/>
              </w:rPr>
            </w:pPr>
            <w:r>
              <w:rPr>
                <w:rFonts w:ascii="Arial" w:hAnsi="Arial" w:cs="Arial"/>
                <w:sz w:val="16"/>
                <w:szCs w:val="16"/>
              </w:rPr>
              <w:t>4</w:t>
            </w:r>
          </w:p>
        </w:tc>
      </w:tr>
      <w:tr w:rsidR="00000000">
        <w:tblPrEx>
          <w:tblCellMar>
            <w:top w:w="0" w:type="dxa"/>
            <w:left w:w="0" w:type="dxa"/>
            <w:bottom w:w="0" w:type="dxa"/>
            <w:right w:w="0" w:type="dxa"/>
          </w:tblCellMar>
        </w:tblPrEx>
        <w:trPr>
          <w:trHeight w:val="200"/>
        </w:trPr>
        <w:tc>
          <w:tcPr>
            <w:tcW w:w="44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Primary diagnosis (number)</w:t>
            </w:r>
          </w:p>
        </w:tc>
        <w:tc>
          <w:tcPr>
            <w:tcW w:w="52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2540"/>
              <w:rPr>
                <w:rFonts w:ascii="Times New Roman" w:hAnsi="Times New Roman" w:cs="Times New Roman"/>
                <w:sz w:val="24"/>
                <w:szCs w:val="24"/>
              </w:rPr>
            </w:pPr>
            <w:r>
              <w:rPr>
                <w:rFonts w:ascii="Arial" w:hAnsi="Arial" w:cs="Arial"/>
                <w:sz w:val="16"/>
                <w:szCs w:val="16"/>
              </w:rPr>
              <w:t>Ovarian cancer: 4</w:t>
            </w:r>
          </w:p>
        </w:tc>
      </w:tr>
      <w:tr w:rsidR="00000000">
        <w:tblPrEx>
          <w:tblCellMar>
            <w:top w:w="0" w:type="dxa"/>
            <w:left w:w="0" w:type="dxa"/>
            <w:bottom w:w="0" w:type="dxa"/>
            <w:right w:w="0" w:type="dxa"/>
          </w:tblCellMar>
        </w:tblPrEx>
        <w:trPr>
          <w:trHeight w:val="198"/>
        </w:trPr>
        <w:tc>
          <w:tcPr>
            <w:tcW w:w="44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52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3" w:lineRule="exact"/>
              <w:ind w:left="2540"/>
              <w:rPr>
                <w:rFonts w:ascii="Times New Roman" w:hAnsi="Times New Roman" w:cs="Times New Roman"/>
                <w:sz w:val="24"/>
                <w:szCs w:val="24"/>
              </w:rPr>
            </w:pPr>
            <w:r>
              <w:rPr>
                <w:rFonts w:ascii="Arial" w:hAnsi="Arial" w:cs="Arial"/>
                <w:sz w:val="16"/>
                <w:szCs w:val="16"/>
              </w:rPr>
              <w:t>Pseudomyxoma Peritonii: 4</w:t>
            </w:r>
          </w:p>
        </w:tc>
      </w:tr>
      <w:tr w:rsidR="00000000">
        <w:tblPrEx>
          <w:tblCellMar>
            <w:top w:w="0" w:type="dxa"/>
            <w:left w:w="0" w:type="dxa"/>
            <w:bottom w:w="0" w:type="dxa"/>
            <w:right w:w="0" w:type="dxa"/>
          </w:tblCellMar>
        </w:tblPrEx>
        <w:trPr>
          <w:trHeight w:val="200"/>
        </w:trPr>
        <w:tc>
          <w:tcPr>
            <w:tcW w:w="44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52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3" w:lineRule="exact"/>
              <w:ind w:left="2540"/>
              <w:rPr>
                <w:rFonts w:ascii="Times New Roman" w:hAnsi="Times New Roman" w:cs="Times New Roman"/>
                <w:sz w:val="24"/>
                <w:szCs w:val="24"/>
              </w:rPr>
            </w:pPr>
            <w:r>
              <w:rPr>
                <w:rFonts w:ascii="Arial" w:hAnsi="Arial" w:cs="Arial"/>
                <w:w w:val="96"/>
                <w:sz w:val="16"/>
                <w:szCs w:val="16"/>
              </w:rPr>
              <w:t>Peritoneal, colorectal carcinomatosis: 5</w:t>
            </w:r>
          </w:p>
        </w:tc>
      </w:tr>
      <w:tr w:rsidR="00000000">
        <w:tblPrEx>
          <w:tblCellMar>
            <w:top w:w="0" w:type="dxa"/>
            <w:left w:w="0" w:type="dxa"/>
            <w:bottom w:w="0" w:type="dxa"/>
            <w:right w:w="0" w:type="dxa"/>
          </w:tblCellMar>
        </w:tblPrEx>
        <w:trPr>
          <w:trHeight w:val="200"/>
        </w:trPr>
        <w:tc>
          <w:tcPr>
            <w:tcW w:w="44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3" w:lineRule="exact"/>
              <w:rPr>
                <w:rFonts w:ascii="Times New Roman" w:hAnsi="Times New Roman" w:cs="Times New Roman"/>
                <w:sz w:val="24"/>
                <w:szCs w:val="24"/>
              </w:rPr>
            </w:pPr>
            <w:r>
              <w:rPr>
                <w:rFonts w:ascii="Arial" w:hAnsi="Arial" w:cs="Arial"/>
                <w:sz w:val="16"/>
                <w:szCs w:val="16"/>
              </w:rPr>
              <w:t>Total time of operation (h)</w:t>
            </w:r>
          </w:p>
        </w:tc>
        <w:tc>
          <w:tcPr>
            <w:tcW w:w="52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3" w:lineRule="exact"/>
              <w:ind w:left="2540"/>
              <w:rPr>
                <w:rFonts w:ascii="Times New Roman" w:hAnsi="Times New Roman" w:cs="Times New Roman"/>
                <w:sz w:val="24"/>
                <w:szCs w:val="24"/>
              </w:rPr>
            </w:pPr>
            <w:r>
              <w:rPr>
                <w:rFonts w:ascii="Arial" w:hAnsi="Arial" w:cs="Arial"/>
                <w:sz w:val="16"/>
                <w:szCs w:val="16"/>
              </w:rPr>
              <w:t>8.45 ± 2.7</w:t>
            </w:r>
          </w:p>
        </w:tc>
      </w:tr>
      <w:tr w:rsidR="00000000">
        <w:tblPrEx>
          <w:tblCellMar>
            <w:top w:w="0" w:type="dxa"/>
            <w:left w:w="0" w:type="dxa"/>
            <w:bottom w:w="0" w:type="dxa"/>
            <w:right w:w="0" w:type="dxa"/>
          </w:tblCellMar>
        </w:tblPrEx>
        <w:trPr>
          <w:trHeight w:val="200"/>
        </w:trPr>
        <w:tc>
          <w:tcPr>
            <w:tcW w:w="44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3" w:lineRule="exact"/>
              <w:rPr>
                <w:rFonts w:ascii="Times New Roman" w:hAnsi="Times New Roman" w:cs="Times New Roman"/>
                <w:sz w:val="24"/>
                <w:szCs w:val="24"/>
              </w:rPr>
            </w:pPr>
            <w:r>
              <w:rPr>
                <w:rFonts w:ascii="Arial" w:hAnsi="Arial" w:cs="Arial"/>
                <w:sz w:val="16"/>
                <w:szCs w:val="16"/>
              </w:rPr>
              <w:t>Time of surgery (h)</w:t>
            </w:r>
          </w:p>
        </w:tc>
        <w:tc>
          <w:tcPr>
            <w:tcW w:w="52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3" w:lineRule="exact"/>
              <w:ind w:left="2540"/>
              <w:rPr>
                <w:rFonts w:ascii="Times New Roman" w:hAnsi="Times New Roman" w:cs="Times New Roman"/>
                <w:sz w:val="24"/>
                <w:szCs w:val="24"/>
              </w:rPr>
            </w:pPr>
            <w:r>
              <w:rPr>
                <w:rFonts w:ascii="Arial" w:hAnsi="Arial" w:cs="Arial"/>
                <w:sz w:val="16"/>
                <w:szCs w:val="16"/>
              </w:rPr>
              <w:t>7.30 ± 1.8</w:t>
            </w:r>
          </w:p>
        </w:tc>
      </w:tr>
      <w:tr w:rsidR="00000000">
        <w:tblPrEx>
          <w:tblCellMar>
            <w:top w:w="0" w:type="dxa"/>
            <w:left w:w="0" w:type="dxa"/>
            <w:bottom w:w="0" w:type="dxa"/>
            <w:right w:w="0" w:type="dxa"/>
          </w:tblCellMar>
        </w:tblPrEx>
        <w:trPr>
          <w:trHeight w:val="41"/>
        </w:trPr>
        <w:tc>
          <w:tcPr>
            <w:tcW w:w="446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524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r>
    </w:tbl>
    <w:p w:rsidR="00000000" w:rsidRDefault="006413FF">
      <w:pPr>
        <w:pStyle w:val="DefaultParagraphFont"/>
        <w:widowControl w:val="0"/>
        <w:autoSpaceDE w:val="0"/>
        <w:autoSpaceDN w:val="0"/>
        <w:adjustRightInd w:val="0"/>
        <w:spacing w:after="0" w:line="44"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16"/>
          <w:szCs w:val="16"/>
        </w:rPr>
        <w:t>‘‘American Society of Anesthesiologists Grade’’ (ASA).</w:t>
      </w:r>
    </w:p>
    <w:p w:rsidR="00000000" w:rsidRDefault="006413FF">
      <w:pPr>
        <w:pStyle w:val="DefaultParagraphFont"/>
        <w:widowControl w:val="0"/>
        <w:autoSpaceDE w:val="0"/>
        <w:autoSpaceDN w:val="0"/>
        <w:adjustRightInd w:val="0"/>
        <w:spacing w:after="0" w:line="20" w:lineRule="exact"/>
        <w:rPr>
          <w:rFonts w:ascii="Times New Roman" w:hAnsi="Times New Roman" w:cs="Times New Roman"/>
          <w:sz w:val="24"/>
          <w:szCs w:val="24"/>
        </w:rPr>
      </w:pPr>
      <w:r>
        <w:rPr>
          <w:noProof/>
        </w:rPr>
        <w:pict>
          <v:rect id="_x0000_s1039" style="position:absolute;margin-left:-.25pt;margin-top:.9pt;width:485.3pt;height:5.4pt;z-index:-251644928" o:allowincell="f" fillcolor="#e6e6e6" stroked="f"/>
        </w:pict>
      </w:r>
    </w:p>
    <w:p w:rsidR="00000000" w:rsidRDefault="006413FF">
      <w:pPr>
        <w:pStyle w:val="DefaultParagraphFont"/>
        <w:widowControl w:val="0"/>
        <w:autoSpaceDE w:val="0"/>
        <w:autoSpaceDN w:val="0"/>
        <w:adjustRightInd w:val="0"/>
        <w:spacing w:after="0" w:line="20" w:lineRule="exact"/>
        <w:rPr>
          <w:rFonts w:ascii="Times New Roman" w:hAnsi="Times New Roman" w:cs="Times New Roman"/>
          <w:sz w:val="24"/>
          <w:szCs w:val="24"/>
        </w:rPr>
        <w:sectPr w:rsidR="00000000">
          <w:type w:val="continuous"/>
          <w:pgSz w:w="11900" w:h="15874"/>
          <w:pgMar w:top="640" w:right="1180" w:bottom="1121" w:left="1020" w:header="720" w:footer="720" w:gutter="0"/>
          <w:cols w:space="360" w:equalWidth="0">
            <w:col w:w="9700" w:space="360"/>
          </w:cols>
          <w:noEndnote/>
        </w:sectPr>
      </w:pPr>
    </w:p>
    <w:p w:rsidR="00000000" w:rsidRDefault="006413FF">
      <w:pPr>
        <w:pStyle w:val="DefaultParagraphFont"/>
        <w:widowControl w:val="0"/>
        <w:tabs>
          <w:tab w:val="left" w:pos="8520"/>
        </w:tabs>
        <w:autoSpaceDE w:val="0"/>
        <w:autoSpaceDN w:val="0"/>
        <w:adjustRightInd w:val="0"/>
        <w:spacing w:after="0" w:line="239" w:lineRule="auto"/>
        <w:rPr>
          <w:rFonts w:ascii="Times New Roman" w:hAnsi="Times New Roman" w:cs="Times New Roman"/>
          <w:sz w:val="24"/>
          <w:szCs w:val="24"/>
        </w:rPr>
      </w:pPr>
      <w:bookmarkStart w:id="3" w:name="page4"/>
      <w:bookmarkEnd w:id="3"/>
      <w:r>
        <w:rPr>
          <w:rFonts w:ascii="Arial" w:hAnsi="Arial" w:cs="Arial"/>
          <w:sz w:val="18"/>
          <w:szCs w:val="18"/>
        </w:rPr>
        <w:lastRenderedPageBreak/>
        <w:t>314</w:t>
      </w:r>
      <w:r>
        <w:rPr>
          <w:rFonts w:ascii="Times New Roman" w:hAnsi="Times New Roman" w:cs="Times New Roman"/>
          <w:sz w:val="24"/>
          <w:szCs w:val="24"/>
        </w:rPr>
        <w:tab/>
      </w:r>
      <w:r>
        <w:rPr>
          <w:rFonts w:ascii="Arial" w:hAnsi="Arial" w:cs="Arial"/>
          <w:sz w:val="18"/>
          <w:szCs w:val="18"/>
        </w:rPr>
        <w:t>J.M. Kamal et al.</w:t>
      </w:r>
    </w:p>
    <w:p w:rsidR="00000000" w:rsidRDefault="006413FF">
      <w:pPr>
        <w:pStyle w:val="DefaultParagraphFont"/>
        <w:widowControl w:val="0"/>
        <w:autoSpaceDE w:val="0"/>
        <w:autoSpaceDN w:val="0"/>
        <w:adjustRightInd w:val="0"/>
        <w:spacing w:after="0" w:line="362" w:lineRule="exact"/>
        <w:rPr>
          <w:rFonts w:ascii="Times New Roman" w:hAnsi="Times New Roman" w:cs="Times New Roman"/>
          <w:sz w:val="24"/>
          <w:szCs w:val="24"/>
        </w:rPr>
      </w:pPr>
      <w:r>
        <w:rPr>
          <w:noProof/>
        </w:rPr>
        <w:pict>
          <v:rect id="_x0000_s1040" style="position:absolute;margin-left:-.15pt;margin-top:12.85pt;width:496.05pt;height:169.9pt;z-index:-251643904" o:allowincell="f" fillcolor="#e6e6e6" stroked="f"/>
        </w:pict>
      </w:r>
      <w:r>
        <w:rPr>
          <w:noProof/>
        </w:rPr>
        <w:pict>
          <v:line id="_x0000_s1041" style="position:absolute;z-index:-251642880" from="5.15pt,14.6pt" to="490.5pt,14.6pt" o:allowincell="f" strokecolor="#e6e6e6" strokeweight="1.22mm"/>
        </w:pict>
      </w:r>
      <w:r>
        <w:rPr>
          <w:noProof/>
        </w:rPr>
        <w:pict>
          <v:line id="_x0000_s1042" style="position:absolute;z-index:-251641856" from="-.15pt,1.5pt" to="495.9pt,1.5pt" o:allowincell="f" strokeweight=".25997mm"/>
        </w:pict>
      </w:r>
    </w:p>
    <w:p w:rsidR="00000000" w:rsidRDefault="006413FF">
      <w:pPr>
        <w:pStyle w:val="DefaultParagraphFont"/>
        <w:widowControl w:val="0"/>
        <w:overflowPunct w:val="0"/>
        <w:autoSpaceDE w:val="0"/>
        <w:autoSpaceDN w:val="0"/>
        <w:adjustRightInd w:val="0"/>
        <w:spacing w:after="0" w:line="234" w:lineRule="auto"/>
        <w:ind w:left="100" w:right="100" w:firstLine="1"/>
        <w:rPr>
          <w:rFonts w:ascii="Times New Roman" w:hAnsi="Times New Roman" w:cs="Times New Roman"/>
          <w:sz w:val="24"/>
          <w:szCs w:val="24"/>
        </w:rPr>
      </w:pPr>
      <w:r>
        <w:rPr>
          <w:rFonts w:ascii="Arial" w:hAnsi="Arial" w:cs="Arial"/>
          <w:sz w:val="17"/>
          <w:szCs w:val="17"/>
        </w:rPr>
        <w:t xml:space="preserve">Table 2 </w:t>
      </w:r>
      <w:r>
        <w:rPr>
          <w:rFonts w:ascii="Arial" w:hAnsi="Arial" w:cs="Arial"/>
          <w:sz w:val="17"/>
          <w:szCs w:val="17"/>
        </w:rPr>
        <w:t>Intraoperative fluids and blood products, urine output, potassium, dopamine and inotrope infusion, and epidural analgesia of 13 patients.</w:t>
      </w:r>
    </w:p>
    <w:p w:rsidR="00000000" w:rsidRDefault="006413FF">
      <w:pPr>
        <w:pStyle w:val="DefaultParagraphFont"/>
        <w:widowControl w:val="0"/>
        <w:autoSpaceDE w:val="0"/>
        <w:autoSpaceDN w:val="0"/>
        <w:adjustRightInd w:val="0"/>
        <w:spacing w:after="0" w:line="100" w:lineRule="exact"/>
        <w:rPr>
          <w:rFonts w:ascii="Times New Roman" w:hAnsi="Times New Roman" w:cs="Times New Roman"/>
          <w:sz w:val="24"/>
          <w:szCs w:val="24"/>
        </w:rPr>
      </w:pPr>
      <w:r>
        <w:rPr>
          <w:noProof/>
        </w:rPr>
        <w:pict>
          <v:line id="_x0000_s1043" style="position:absolute;z-index:-251640832" from="5.15pt,2.6pt" to="490.5pt,2.6pt" o:allowincell="f" strokeweight=".17997mm"/>
        </w:pict>
      </w:r>
    </w:p>
    <w:tbl>
      <w:tblPr>
        <w:tblW w:w="0" w:type="auto"/>
        <w:tblInd w:w="100" w:type="dxa"/>
        <w:tblLayout w:type="fixed"/>
        <w:tblCellMar>
          <w:left w:w="0" w:type="dxa"/>
          <w:right w:w="0" w:type="dxa"/>
        </w:tblCellMar>
        <w:tblLook w:val="0000"/>
      </w:tblPr>
      <w:tblGrid>
        <w:gridCol w:w="3700"/>
        <w:gridCol w:w="760"/>
        <w:gridCol w:w="200"/>
        <w:gridCol w:w="880"/>
        <w:gridCol w:w="1680"/>
        <w:gridCol w:w="2500"/>
      </w:tblGrid>
      <w:tr w:rsidR="00000000">
        <w:tblPrEx>
          <w:tblCellMar>
            <w:top w:w="0" w:type="dxa"/>
            <w:left w:w="0" w:type="dxa"/>
            <w:bottom w:w="0" w:type="dxa"/>
            <w:right w:w="0" w:type="dxa"/>
          </w:tblCellMar>
        </w:tblPrEx>
        <w:trPr>
          <w:trHeight w:val="184"/>
        </w:trPr>
        <w:tc>
          <w:tcPr>
            <w:tcW w:w="3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840" w:type="dxa"/>
            <w:gridSpan w:val="3"/>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Arial" w:hAnsi="Arial" w:cs="Arial"/>
                <w:sz w:val="16"/>
                <w:szCs w:val="16"/>
              </w:rPr>
              <w:t>Mean ± SD</w:t>
            </w:r>
          </w:p>
        </w:tc>
        <w:tc>
          <w:tcPr>
            <w:tcW w:w="1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sz w:val="16"/>
                <w:szCs w:val="16"/>
              </w:rPr>
              <w:t>Range</w:t>
            </w:r>
          </w:p>
        </w:tc>
        <w:tc>
          <w:tcPr>
            <w:tcW w:w="2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16"/>
                <w:szCs w:val="16"/>
              </w:rPr>
              <w:t>Number of patients (total: 13)</w:t>
            </w:r>
          </w:p>
        </w:tc>
      </w:tr>
      <w:tr w:rsidR="00000000">
        <w:tblPrEx>
          <w:tblCellMar>
            <w:top w:w="0" w:type="dxa"/>
            <w:left w:w="0" w:type="dxa"/>
            <w:bottom w:w="0" w:type="dxa"/>
            <w:right w:w="0" w:type="dxa"/>
          </w:tblCellMar>
        </w:tblPrEx>
        <w:trPr>
          <w:trHeight w:val="47"/>
        </w:trPr>
        <w:tc>
          <w:tcPr>
            <w:tcW w:w="370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840" w:type="dxa"/>
            <w:gridSpan w:val="3"/>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68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50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4"/>
                <w:szCs w:val="4"/>
              </w:rPr>
            </w:pPr>
          </w:p>
        </w:tc>
      </w:tr>
      <w:tr w:rsidR="00000000">
        <w:tblPrEx>
          <w:tblCellMar>
            <w:top w:w="0" w:type="dxa"/>
            <w:left w:w="0" w:type="dxa"/>
            <w:bottom w:w="0" w:type="dxa"/>
            <w:right w:w="0" w:type="dxa"/>
          </w:tblCellMar>
        </w:tblPrEx>
        <w:trPr>
          <w:trHeight w:val="212"/>
        </w:trPr>
        <w:tc>
          <w:tcPr>
            <w:tcW w:w="3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Total crystalloid (ml)</w:t>
            </w:r>
          </w:p>
        </w:tc>
        <w:tc>
          <w:tcPr>
            <w:tcW w:w="1840" w:type="dxa"/>
            <w:gridSpan w:val="3"/>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sz w:val="16"/>
                <w:szCs w:val="16"/>
              </w:rPr>
              <w:t>7571.4 ± 4004</w:t>
            </w:r>
          </w:p>
        </w:tc>
        <w:tc>
          <w:tcPr>
            <w:tcW w:w="1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sz w:val="16"/>
                <w:szCs w:val="16"/>
              </w:rPr>
              <w:t>5000–15,000</w:t>
            </w:r>
          </w:p>
        </w:tc>
        <w:tc>
          <w:tcPr>
            <w:tcW w:w="2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840"/>
              <w:jc w:val="right"/>
              <w:rPr>
                <w:rFonts w:ascii="Times New Roman" w:hAnsi="Times New Roman" w:cs="Times New Roman"/>
                <w:sz w:val="24"/>
                <w:szCs w:val="24"/>
              </w:rPr>
            </w:pPr>
            <w:r>
              <w:rPr>
                <w:rFonts w:ascii="Arial" w:hAnsi="Arial" w:cs="Arial"/>
                <w:sz w:val="16"/>
                <w:szCs w:val="16"/>
              </w:rPr>
              <w:t>13</w:t>
            </w:r>
          </w:p>
        </w:tc>
      </w:tr>
      <w:tr w:rsidR="00000000">
        <w:tblPrEx>
          <w:tblCellMar>
            <w:top w:w="0" w:type="dxa"/>
            <w:left w:w="0" w:type="dxa"/>
            <w:bottom w:w="0" w:type="dxa"/>
            <w:right w:w="0" w:type="dxa"/>
          </w:tblCellMar>
        </w:tblPrEx>
        <w:trPr>
          <w:trHeight w:val="200"/>
        </w:trPr>
        <w:tc>
          <w:tcPr>
            <w:tcW w:w="3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Total colloid (ml)</w:t>
            </w:r>
          </w:p>
        </w:tc>
        <w:tc>
          <w:tcPr>
            <w:tcW w:w="7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w w:val="89"/>
                <w:sz w:val="16"/>
                <w:szCs w:val="16"/>
              </w:rPr>
              <w:t>1714</w:t>
            </w:r>
          </w:p>
        </w:tc>
        <w:tc>
          <w:tcPr>
            <w:tcW w:w="2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sz w:val="16"/>
                <w:szCs w:val="16"/>
              </w:rPr>
              <w:t>±</w:t>
            </w:r>
          </w:p>
        </w:tc>
        <w:tc>
          <w:tcPr>
            <w:tcW w:w="8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1219</w:t>
            </w:r>
          </w:p>
        </w:tc>
        <w:tc>
          <w:tcPr>
            <w:tcW w:w="1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sz w:val="16"/>
                <w:szCs w:val="16"/>
              </w:rPr>
              <w:t>500–4000</w:t>
            </w:r>
          </w:p>
        </w:tc>
        <w:tc>
          <w:tcPr>
            <w:tcW w:w="2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840"/>
              <w:jc w:val="right"/>
              <w:rPr>
                <w:rFonts w:ascii="Times New Roman" w:hAnsi="Times New Roman" w:cs="Times New Roman"/>
                <w:sz w:val="24"/>
                <w:szCs w:val="24"/>
              </w:rPr>
            </w:pPr>
            <w:r>
              <w:rPr>
                <w:rFonts w:ascii="Arial" w:hAnsi="Arial" w:cs="Arial"/>
                <w:sz w:val="16"/>
                <w:szCs w:val="16"/>
              </w:rPr>
              <w:t>13</w:t>
            </w:r>
          </w:p>
        </w:tc>
      </w:tr>
      <w:tr w:rsidR="00000000">
        <w:tblPrEx>
          <w:tblCellMar>
            <w:top w:w="0" w:type="dxa"/>
            <w:left w:w="0" w:type="dxa"/>
            <w:bottom w:w="0" w:type="dxa"/>
            <w:right w:w="0" w:type="dxa"/>
          </w:tblCellMar>
        </w:tblPrEx>
        <w:trPr>
          <w:trHeight w:val="200"/>
        </w:trPr>
        <w:tc>
          <w:tcPr>
            <w:tcW w:w="3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Red blood cells (units)</w:t>
            </w:r>
          </w:p>
        </w:tc>
        <w:tc>
          <w:tcPr>
            <w:tcW w:w="1840" w:type="dxa"/>
            <w:gridSpan w:val="3"/>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sz w:val="16"/>
                <w:szCs w:val="16"/>
              </w:rPr>
              <w:t>5.7 ± 3.3</w:t>
            </w:r>
          </w:p>
        </w:tc>
        <w:tc>
          <w:tcPr>
            <w:tcW w:w="1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sz w:val="16"/>
                <w:szCs w:val="16"/>
              </w:rPr>
              <w:t>2–10</w:t>
            </w:r>
          </w:p>
        </w:tc>
        <w:tc>
          <w:tcPr>
            <w:tcW w:w="2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840"/>
              <w:jc w:val="right"/>
              <w:rPr>
                <w:rFonts w:ascii="Times New Roman" w:hAnsi="Times New Roman" w:cs="Times New Roman"/>
                <w:sz w:val="24"/>
                <w:szCs w:val="24"/>
              </w:rPr>
            </w:pPr>
            <w:r>
              <w:rPr>
                <w:rFonts w:ascii="Arial" w:hAnsi="Arial" w:cs="Arial"/>
                <w:sz w:val="16"/>
                <w:szCs w:val="16"/>
              </w:rPr>
              <w:t>13</w:t>
            </w:r>
          </w:p>
        </w:tc>
      </w:tr>
      <w:tr w:rsidR="00000000">
        <w:tblPrEx>
          <w:tblCellMar>
            <w:top w:w="0" w:type="dxa"/>
            <w:left w:w="0" w:type="dxa"/>
            <w:bottom w:w="0" w:type="dxa"/>
            <w:right w:w="0" w:type="dxa"/>
          </w:tblCellMar>
        </w:tblPrEx>
        <w:trPr>
          <w:trHeight w:val="198"/>
        </w:trPr>
        <w:tc>
          <w:tcPr>
            <w:tcW w:w="3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Fresh frozen plasma (units)</w:t>
            </w:r>
          </w:p>
        </w:tc>
        <w:tc>
          <w:tcPr>
            <w:tcW w:w="960" w:type="dxa"/>
            <w:gridSpan w:val="2"/>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sz w:val="16"/>
                <w:szCs w:val="16"/>
              </w:rPr>
              <w:t>6 ± 3.7</w:t>
            </w:r>
          </w:p>
        </w:tc>
        <w:tc>
          <w:tcPr>
            <w:tcW w:w="8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1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sz w:val="16"/>
                <w:szCs w:val="16"/>
              </w:rPr>
              <w:t>2–10</w:t>
            </w:r>
          </w:p>
        </w:tc>
        <w:tc>
          <w:tcPr>
            <w:tcW w:w="2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840"/>
              <w:jc w:val="right"/>
              <w:rPr>
                <w:rFonts w:ascii="Times New Roman" w:hAnsi="Times New Roman" w:cs="Times New Roman"/>
                <w:sz w:val="24"/>
                <w:szCs w:val="24"/>
              </w:rPr>
            </w:pPr>
            <w:r>
              <w:rPr>
                <w:rFonts w:ascii="Arial" w:hAnsi="Arial" w:cs="Arial"/>
                <w:sz w:val="16"/>
                <w:szCs w:val="16"/>
              </w:rPr>
              <w:t>12</w:t>
            </w:r>
          </w:p>
        </w:tc>
      </w:tr>
      <w:tr w:rsidR="00000000">
        <w:tblPrEx>
          <w:tblCellMar>
            <w:top w:w="0" w:type="dxa"/>
            <w:left w:w="0" w:type="dxa"/>
            <w:bottom w:w="0" w:type="dxa"/>
            <w:right w:w="0" w:type="dxa"/>
          </w:tblCellMar>
        </w:tblPrEx>
        <w:trPr>
          <w:trHeight w:val="200"/>
        </w:trPr>
        <w:tc>
          <w:tcPr>
            <w:tcW w:w="3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Estimated blood loss (ml)</w:t>
            </w:r>
          </w:p>
        </w:tc>
        <w:tc>
          <w:tcPr>
            <w:tcW w:w="7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w w:val="89"/>
                <w:sz w:val="16"/>
                <w:szCs w:val="16"/>
              </w:rPr>
              <w:t>3400</w:t>
            </w:r>
          </w:p>
        </w:tc>
        <w:tc>
          <w:tcPr>
            <w:tcW w:w="2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sz w:val="16"/>
                <w:szCs w:val="16"/>
              </w:rPr>
              <w:t>±</w:t>
            </w:r>
          </w:p>
        </w:tc>
        <w:tc>
          <w:tcPr>
            <w:tcW w:w="8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1622</w:t>
            </w:r>
          </w:p>
        </w:tc>
        <w:tc>
          <w:tcPr>
            <w:tcW w:w="1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sz w:val="16"/>
                <w:szCs w:val="16"/>
              </w:rPr>
              <w:t>1300–5000</w:t>
            </w:r>
          </w:p>
        </w:tc>
        <w:tc>
          <w:tcPr>
            <w:tcW w:w="2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840"/>
              <w:jc w:val="right"/>
              <w:rPr>
                <w:rFonts w:ascii="Times New Roman" w:hAnsi="Times New Roman" w:cs="Times New Roman"/>
                <w:sz w:val="24"/>
                <w:szCs w:val="24"/>
              </w:rPr>
            </w:pPr>
            <w:r>
              <w:rPr>
                <w:rFonts w:ascii="Arial" w:hAnsi="Arial" w:cs="Arial"/>
                <w:sz w:val="16"/>
                <w:szCs w:val="16"/>
              </w:rPr>
              <w:t>13</w:t>
            </w:r>
          </w:p>
        </w:tc>
      </w:tr>
      <w:tr w:rsidR="00000000">
        <w:tblPrEx>
          <w:tblCellMar>
            <w:top w:w="0" w:type="dxa"/>
            <w:left w:w="0" w:type="dxa"/>
            <w:bottom w:w="0" w:type="dxa"/>
            <w:right w:w="0" w:type="dxa"/>
          </w:tblCellMar>
        </w:tblPrEx>
        <w:trPr>
          <w:trHeight w:val="200"/>
        </w:trPr>
        <w:tc>
          <w:tcPr>
            <w:tcW w:w="3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Albumin 25% (ml)</w:t>
            </w:r>
          </w:p>
        </w:tc>
        <w:tc>
          <w:tcPr>
            <w:tcW w:w="1840" w:type="dxa"/>
            <w:gridSpan w:val="3"/>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sz w:val="16"/>
                <w:szCs w:val="16"/>
              </w:rPr>
              <w:t>157.3 ± 53</w:t>
            </w:r>
          </w:p>
        </w:tc>
        <w:tc>
          <w:tcPr>
            <w:tcW w:w="1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sz w:val="16"/>
                <w:szCs w:val="16"/>
              </w:rPr>
              <w:t>100–200</w:t>
            </w:r>
          </w:p>
        </w:tc>
        <w:tc>
          <w:tcPr>
            <w:tcW w:w="2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840"/>
              <w:jc w:val="right"/>
              <w:rPr>
                <w:rFonts w:ascii="Times New Roman" w:hAnsi="Times New Roman" w:cs="Times New Roman"/>
                <w:sz w:val="24"/>
                <w:szCs w:val="24"/>
              </w:rPr>
            </w:pPr>
            <w:r>
              <w:rPr>
                <w:rFonts w:ascii="Arial" w:hAnsi="Arial" w:cs="Arial"/>
                <w:sz w:val="16"/>
                <w:szCs w:val="16"/>
              </w:rPr>
              <w:t>7</w:t>
            </w:r>
          </w:p>
        </w:tc>
      </w:tr>
      <w:tr w:rsidR="00000000">
        <w:tblPrEx>
          <w:tblCellMar>
            <w:top w:w="0" w:type="dxa"/>
            <w:left w:w="0" w:type="dxa"/>
            <w:bottom w:w="0" w:type="dxa"/>
            <w:right w:w="0" w:type="dxa"/>
          </w:tblCellMar>
        </w:tblPrEx>
        <w:trPr>
          <w:trHeight w:val="198"/>
        </w:trPr>
        <w:tc>
          <w:tcPr>
            <w:tcW w:w="3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Total urine output (ml)</w:t>
            </w:r>
          </w:p>
        </w:tc>
        <w:tc>
          <w:tcPr>
            <w:tcW w:w="7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w w:val="89"/>
                <w:sz w:val="16"/>
                <w:szCs w:val="16"/>
              </w:rPr>
              <w:t>3880</w:t>
            </w:r>
          </w:p>
        </w:tc>
        <w:tc>
          <w:tcPr>
            <w:tcW w:w="2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sz w:val="16"/>
                <w:szCs w:val="16"/>
              </w:rPr>
              <w:t>±</w:t>
            </w:r>
          </w:p>
        </w:tc>
        <w:tc>
          <w:tcPr>
            <w:tcW w:w="8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402</w:t>
            </w:r>
          </w:p>
        </w:tc>
        <w:tc>
          <w:tcPr>
            <w:tcW w:w="1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sz w:val="16"/>
                <w:szCs w:val="16"/>
              </w:rPr>
              <w:t>3200–4500</w:t>
            </w:r>
          </w:p>
        </w:tc>
        <w:tc>
          <w:tcPr>
            <w:tcW w:w="2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840"/>
              <w:jc w:val="right"/>
              <w:rPr>
                <w:rFonts w:ascii="Times New Roman" w:hAnsi="Times New Roman" w:cs="Times New Roman"/>
                <w:sz w:val="24"/>
                <w:szCs w:val="24"/>
              </w:rPr>
            </w:pPr>
            <w:r>
              <w:rPr>
                <w:rFonts w:ascii="Arial" w:hAnsi="Arial" w:cs="Arial"/>
                <w:sz w:val="16"/>
                <w:szCs w:val="16"/>
              </w:rPr>
              <w:t>13</w:t>
            </w:r>
          </w:p>
        </w:tc>
      </w:tr>
      <w:tr w:rsidR="00000000">
        <w:tblPrEx>
          <w:tblCellMar>
            <w:top w:w="0" w:type="dxa"/>
            <w:left w:w="0" w:type="dxa"/>
            <w:bottom w:w="0" w:type="dxa"/>
            <w:right w:w="0" w:type="dxa"/>
          </w:tblCellMar>
        </w:tblPrEx>
        <w:trPr>
          <w:trHeight w:val="200"/>
        </w:trPr>
        <w:tc>
          <w:tcPr>
            <w:tcW w:w="3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Urine output during HIPEC (ml)</w:t>
            </w:r>
          </w:p>
        </w:tc>
        <w:tc>
          <w:tcPr>
            <w:tcW w:w="7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w w:val="89"/>
                <w:sz w:val="16"/>
                <w:szCs w:val="16"/>
              </w:rPr>
              <w:t>1283</w:t>
            </w:r>
          </w:p>
        </w:tc>
        <w:tc>
          <w:tcPr>
            <w:tcW w:w="2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sz w:val="16"/>
                <w:szCs w:val="16"/>
              </w:rPr>
              <w:t>±</w:t>
            </w:r>
          </w:p>
        </w:tc>
        <w:tc>
          <w:tcPr>
            <w:tcW w:w="8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248</w:t>
            </w:r>
          </w:p>
        </w:tc>
        <w:tc>
          <w:tcPr>
            <w:tcW w:w="1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sz w:val="16"/>
                <w:szCs w:val="16"/>
              </w:rPr>
              <w:t>1000–1500</w:t>
            </w:r>
          </w:p>
        </w:tc>
        <w:tc>
          <w:tcPr>
            <w:tcW w:w="2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840"/>
              <w:jc w:val="right"/>
              <w:rPr>
                <w:rFonts w:ascii="Times New Roman" w:hAnsi="Times New Roman" w:cs="Times New Roman"/>
                <w:sz w:val="24"/>
                <w:szCs w:val="24"/>
              </w:rPr>
            </w:pPr>
            <w:r>
              <w:rPr>
                <w:rFonts w:ascii="Arial" w:hAnsi="Arial" w:cs="Arial"/>
                <w:sz w:val="16"/>
                <w:szCs w:val="16"/>
              </w:rPr>
              <w:t>13</w:t>
            </w:r>
          </w:p>
        </w:tc>
      </w:tr>
      <w:tr w:rsidR="00000000">
        <w:tblPrEx>
          <w:tblCellMar>
            <w:top w:w="0" w:type="dxa"/>
            <w:left w:w="0" w:type="dxa"/>
            <w:bottom w:w="0" w:type="dxa"/>
            <w:right w:w="0" w:type="dxa"/>
          </w:tblCellMar>
        </w:tblPrEx>
        <w:trPr>
          <w:trHeight w:val="200"/>
        </w:trPr>
        <w:tc>
          <w:tcPr>
            <w:tcW w:w="3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Potassium infusion</w:t>
            </w:r>
          </w:p>
        </w:tc>
        <w:tc>
          <w:tcPr>
            <w:tcW w:w="7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8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1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sz w:val="16"/>
                <w:szCs w:val="16"/>
              </w:rPr>
              <w:t>20 meq/h</w:t>
            </w:r>
          </w:p>
        </w:tc>
        <w:tc>
          <w:tcPr>
            <w:tcW w:w="2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840"/>
              <w:jc w:val="right"/>
              <w:rPr>
                <w:rFonts w:ascii="Times New Roman" w:hAnsi="Times New Roman" w:cs="Times New Roman"/>
                <w:sz w:val="24"/>
                <w:szCs w:val="24"/>
              </w:rPr>
            </w:pPr>
            <w:r>
              <w:rPr>
                <w:rFonts w:ascii="Arial" w:hAnsi="Arial" w:cs="Arial"/>
                <w:sz w:val="16"/>
                <w:szCs w:val="16"/>
              </w:rPr>
              <w:t>8</w:t>
            </w:r>
          </w:p>
        </w:tc>
      </w:tr>
      <w:tr w:rsidR="00000000">
        <w:tblPrEx>
          <w:tblCellMar>
            <w:top w:w="0" w:type="dxa"/>
            <w:left w:w="0" w:type="dxa"/>
            <w:bottom w:w="0" w:type="dxa"/>
            <w:right w:w="0" w:type="dxa"/>
          </w:tblCellMar>
        </w:tblPrEx>
        <w:trPr>
          <w:trHeight w:val="216"/>
        </w:trPr>
        <w:tc>
          <w:tcPr>
            <w:tcW w:w="3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Dopamine infusion (</w:t>
            </w:r>
            <w:r>
              <w:rPr>
                <w:rFonts w:ascii="Times New Roman" w:hAnsi="Times New Roman" w:cs="Times New Roman"/>
                <w:sz w:val="16"/>
                <w:szCs w:val="16"/>
              </w:rPr>
              <w:t>l</w:t>
            </w:r>
            <w:r>
              <w:rPr>
                <w:rFonts w:ascii="Arial" w:hAnsi="Arial" w:cs="Arial"/>
                <w:sz w:val="16"/>
                <w:szCs w:val="16"/>
              </w:rPr>
              <w:t>g/kg)</w:t>
            </w:r>
          </w:p>
        </w:tc>
        <w:tc>
          <w:tcPr>
            <w:tcW w:w="7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8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8"/>
                <w:szCs w:val="18"/>
              </w:rPr>
            </w:pPr>
          </w:p>
        </w:tc>
        <w:tc>
          <w:tcPr>
            <w:tcW w:w="1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sz w:val="16"/>
                <w:szCs w:val="16"/>
              </w:rPr>
              <w:t xml:space="preserve">3 </w:t>
            </w:r>
            <w:r>
              <w:rPr>
                <w:rFonts w:ascii="Times New Roman" w:hAnsi="Times New Roman" w:cs="Times New Roman"/>
                <w:sz w:val="16"/>
                <w:szCs w:val="16"/>
              </w:rPr>
              <w:t>l</w:t>
            </w:r>
            <w:r>
              <w:rPr>
                <w:rFonts w:ascii="Arial" w:hAnsi="Arial" w:cs="Arial"/>
                <w:sz w:val="16"/>
                <w:szCs w:val="16"/>
              </w:rPr>
              <w:t>g/kg/min</w:t>
            </w:r>
          </w:p>
        </w:tc>
        <w:tc>
          <w:tcPr>
            <w:tcW w:w="2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840"/>
              <w:jc w:val="right"/>
              <w:rPr>
                <w:rFonts w:ascii="Times New Roman" w:hAnsi="Times New Roman" w:cs="Times New Roman"/>
                <w:sz w:val="24"/>
                <w:szCs w:val="24"/>
              </w:rPr>
            </w:pPr>
            <w:r>
              <w:rPr>
                <w:rFonts w:ascii="Arial" w:hAnsi="Arial" w:cs="Arial"/>
                <w:sz w:val="16"/>
                <w:szCs w:val="16"/>
              </w:rPr>
              <w:t>9</w:t>
            </w:r>
          </w:p>
        </w:tc>
      </w:tr>
      <w:tr w:rsidR="00000000">
        <w:tblPrEx>
          <w:tblCellMar>
            <w:top w:w="0" w:type="dxa"/>
            <w:left w:w="0" w:type="dxa"/>
            <w:bottom w:w="0" w:type="dxa"/>
            <w:right w:w="0" w:type="dxa"/>
          </w:tblCellMar>
        </w:tblPrEx>
        <w:trPr>
          <w:trHeight w:val="182"/>
        </w:trPr>
        <w:tc>
          <w:tcPr>
            <w:tcW w:w="3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2" w:lineRule="exact"/>
              <w:rPr>
                <w:rFonts w:ascii="Times New Roman" w:hAnsi="Times New Roman" w:cs="Times New Roman"/>
                <w:sz w:val="24"/>
                <w:szCs w:val="24"/>
              </w:rPr>
            </w:pPr>
            <w:r>
              <w:rPr>
                <w:rFonts w:ascii="Arial" w:hAnsi="Arial" w:cs="Arial"/>
                <w:sz w:val="16"/>
                <w:szCs w:val="16"/>
              </w:rPr>
              <w:t>Inotrope infusion (adrenaline or noradrenaline)</w:t>
            </w:r>
          </w:p>
        </w:tc>
        <w:tc>
          <w:tcPr>
            <w:tcW w:w="7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8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1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2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2" w:lineRule="exact"/>
              <w:ind w:right="1840"/>
              <w:jc w:val="right"/>
              <w:rPr>
                <w:rFonts w:ascii="Times New Roman" w:hAnsi="Times New Roman" w:cs="Times New Roman"/>
                <w:sz w:val="24"/>
                <w:szCs w:val="24"/>
              </w:rPr>
            </w:pPr>
            <w:r>
              <w:rPr>
                <w:rFonts w:ascii="Arial" w:hAnsi="Arial" w:cs="Arial"/>
                <w:sz w:val="16"/>
                <w:szCs w:val="16"/>
              </w:rPr>
              <w:t>5</w:t>
            </w:r>
          </w:p>
        </w:tc>
      </w:tr>
      <w:tr w:rsidR="00000000">
        <w:tblPrEx>
          <w:tblCellMar>
            <w:top w:w="0" w:type="dxa"/>
            <w:left w:w="0" w:type="dxa"/>
            <w:bottom w:w="0" w:type="dxa"/>
            <w:right w:w="0" w:type="dxa"/>
          </w:tblCellMar>
        </w:tblPrEx>
        <w:trPr>
          <w:trHeight w:val="200"/>
        </w:trPr>
        <w:tc>
          <w:tcPr>
            <w:tcW w:w="3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Epidural analgesia (ml/h)</w:t>
            </w:r>
          </w:p>
        </w:tc>
        <w:tc>
          <w:tcPr>
            <w:tcW w:w="1840" w:type="dxa"/>
            <w:gridSpan w:val="3"/>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60"/>
              <w:jc w:val="center"/>
              <w:rPr>
                <w:rFonts w:ascii="Times New Roman" w:hAnsi="Times New Roman" w:cs="Times New Roman"/>
                <w:sz w:val="24"/>
                <w:szCs w:val="24"/>
              </w:rPr>
            </w:pPr>
            <w:r>
              <w:rPr>
                <w:rFonts w:ascii="Arial" w:hAnsi="Arial" w:cs="Arial"/>
                <w:sz w:val="16"/>
                <w:szCs w:val="16"/>
              </w:rPr>
              <w:t>5 ± 2.3 ml/h</w:t>
            </w:r>
          </w:p>
        </w:tc>
        <w:tc>
          <w:tcPr>
            <w:tcW w:w="1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sz w:val="16"/>
                <w:szCs w:val="16"/>
              </w:rPr>
              <w:t>5–8 ml/h</w:t>
            </w:r>
          </w:p>
        </w:tc>
        <w:tc>
          <w:tcPr>
            <w:tcW w:w="2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840"/>
              <w:jc w:val="right"/>
              <w:rPr>
                <w:rFonts w:ascii="Times New Roman" w:hAnsi="Times New Roman" w:cs="Times New Roman"/>
                <w:sz w:val="24"/>
                <w:szCs w:val="24"/>
              </w:rPr>
            </w:pPr>
            <w:r>
              <w:rPr>
                <w:rFonts w:ascii="Arial" w:hAnsi="Arial" w:cs="Arial"/>
                <w:sz w:val="16"/>
                <w:szCs w:val="16"/>
              </w:rPr>
              <w:t>5</w:t>
            </w:r>
          </w:p>
        </w:tc>
      </w:tr>
      <w:tr w:rsidR="00000000">
        <w:tblPrEx>
          <w:tblCellMar>
            <w:top w:w="0" w:type="dxa"/>
            <w:left w:w="0" w:type="dxa"/>
            <w:bottom w:w="0" w:type="dxa"/>
            <w:right w:w="0" w:type="dxa"/>
          </w:tblCellMar>
        </w:tblPrEx>
        <w:trPr>
          <w:trHeight w:val="42"/>
        </w:trPr>
        <w:tc>
          <w:tcPr>
            <w:tcW w:w="370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76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20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88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168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250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r>
      <w:tr w:rsidR="00000000">
        <w:tblPrEx>
          <w:tblCellMar>
            <w:top w:w="0" w:type="dxa"/>
            <w:left w:w="0" w:type="dxa"/>
            <w:bottom w:w="0" w:type="dxa"/>
            <w:right w:w="0" w:type="dxa"/>
          </w:tblCellMar>
        </w:tblPrEx>
        <w:trPr>
          <w:trHeight w:val="97"/>
        </w:trPr>
        <w:tc>
          <w:tcPr>
            <w:tcW w:w="3700" w:type="dxa"/>
            <w:tcBorders>
              <w:top w:val="nil"/>
              <w:left w:val="nil"/>
              <w:bottom w:val="nil"/>
              <w:right w:val="nil"/>
            </w:tcBorders>
            <w:shd w:val="clear" w:color="auto" w:fill="E6E6E6"/>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760" w:type="dxa"/>
            <w:tcBorders>
              <w:top w:val="nil"/>
              <w:left w:val="nil"/>
              <w:bottom w:val="nil"/>
              <w:right w:val="nil"/>
            </w:tcBorders>
            <w:shd w:val="clear" w:color="auto" w:fill="E6E6E6"/>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0" w:type="dxa"/>
            <w:tcBorders>
              <w:top w:val="nil"/>
              <w:left w:val="nil"/>
              <w:bottom w:val="nil"/>
              <w:right w:val="nil"/>
            </w:tcBorders>
            <w:shd w:val="clear" w:color="auto" w:fill="E6E6E6"/>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80" w:type="dxa"/>
            <w:tcBorders>
              <w:top w:val="nil"/>
              <w:left w:val="nil"/>
              <w:bottom w:val="nil"/>
              <w:right w:val="nil"/>
            </w:tcBorders>
            <w:shd w:val="clear" w:color="auto" w:fill="E6E6E6"/>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680" w:type="dxa"/>
            <w:tcBorders>
              <w:top w:val="nil"/>
              <w:left w:val="nil"/>
              <w:bottom w:val="nil"/>
              <w:right w:val="nil"/>
            </w:tcBorders>
            <w:shd w:val="clear" w:color="auto" w:fill="E6E6E6"/>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500" w:type="dxa"/>
            <w:tcBorders>
              <w:top w:val="nil"/>
              <w:left w:val="nil"/>
              <w:bottom w:val="nil"/>
              <w:right w:val="nil"/>
            </w:tcBorders>
            <w:shd w:val="clear" w:color="auto" w:fill="E6E6E6"/>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r>
    </w:tbl>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5874"/>
          <w:pgMar w:top="641" w:right="900" w:bottom="1146" w:left="1080" w:header="720" w:footer="720" w:gutter="0"/>
          <w:cols w:space="720" w:equalWidth="0">
            <w:col w:w="9920"/>
          </w:cols>
          <w:noEndnote/>
        </w:sectPr>
      </w:pPr>
    </w:p>
    <w:p w:rsidR="00000000" w:rsidRDefault="006413F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340"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41" w:lineRule="auto"/>
        <w:ind w:firstLine="240"/>
        <w:jc w:val="both"/>
        <w:rPr>
          <w:rFonts w:ascii="Times New Roman" w:hAnsi="Times New Roman" w:cs="Times New Roman"/>
          <w:sz w:val="24"/>
          <w:szCs w:val="24"/>
        </w:rPr>
      </w:pPr>
      <w:r>
        <w:rPr>
          <w:rFonts w:ascii="Arial" w:hAnsi="Arial" w:cs="Arial"/>
          <w:sz w:val="18"/>
          <w:szCs w:val="18"/>
        </w:rPr>
        <w:t xml:space="preserve">Early postoperative complications in ICU including hemo-dynamic complications, chest related complications, liver impairment, kidney impairment, and the number of patients died in ICU are listed in </w:t>
      </w:r>
      <w:hyperlink w:anchor="page6" w:history="1">
        <w:r>
          <w:rPr>
            <w:rFonts w:ascii="Arial" w:hAnsi="Arial" w:cs="Arial"/>
            <w:sz w:val="18"/>
            <w:szCs w:val="18"/>
          </w:rPr>
          <w:t xml:space="preserve"> </w:t>
        </w:r>
        <w:r>
          <w:rPr>
            <w:rFonts w:ascii="Arial" w:hAnsi="Arial" w:cs="Arial"/>
            <w:color w:val="000066"/>
            <w:sz w:val="18"/>
            <w:szCs w:val="18"/>
          </w:rPr>
          <w:t xml:space="preserve">Table </w:t>
        </w:r>
      </w:hyperlink>
      <w:r>
        <w:rPr>
          <w:rFonts w:ascii="Arial" w:hAnsi="Arial" w:cs="Arial"/>
          <w:color w:val="000066"/>
          <w:sz w:val="18"/>
          <w:szCs w:val="18"/>
        </w:rPr>
        <w:t>5</w:t>
      </w:r>
      <w:r>
        <w:rPr>
          <w:rFonts w:ascii="Arial" w:hAnsi="Arial" w:cs="Arial"/>
          <w:sz w:val="18"/>
          <w:szCs w:val="18"/>
        </w:rPr>
        <w:t>.</w:t>
      </w:r>
    </w:p>
    <w:p w:rsidR="00000000" w:rsidRDefault="006413FF">
      <w:pPr>
        <w:pStyle w:val="DefaultParagraphFont"/>
        <w:widowControl w:val="0"/>
        <w:autoSpaceDE w:val="0"/>
        <w:autoSpaceDN w:val="0"/>
        <w:adjustRightInd w:val="0"/>
        <w:spacing w:after="0" w:line="199"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4. Discussion</w:t>
      </w:r>
    </w:p>
    <w:p w:rsidR="00000000" w:rsidRDefault="006413FF">
      <w:pPr>
        <w:pStyle w:val="DefaultParagraphFont"/>
        <w:widowControl w:val="0"/>
        <w:autoSpaceDE w:val="0"/>
        <w:autoSpaceDN w:val="0"/>
        <w:adjustRightInd w:val="0"/>
        <w:spacing w:after="0" w:line="324"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49" w:lineRule="auto"/>
        <w:ind w:firstLine="1"/>
        <w:jc w:val="both"/>
        <w:rPr>
          <w:rFonts w:ascii="Times New Roman" w:hAnsi="Times New Roman" w:cs="Times New Roman"/>
          <w:sz w:val="24"/>
          <w:szCs w:val="24"/>
        </w:rPr>
      </w:pPr>
      <w:r>
        <w:rPr>
          <w:rFonts w:ascii="Arial" w:hAnsi="Arial" w:cs="Arial"/>
          <w:sz w:val="18"/>
          <w:szCs w:val="18"/>
        </w:rPr>
        <w:t>This study presents our early experience with CRS and HI-PEC. It includes anesthetic considerations, intraoperative events and derangements with their management, and the early postoperative course in the ICU with reference to the morbid-ity and mortality.</w:t>
      </w:r>
      <w:r>
        <w:rPr>
          <w:rFonts w:ascii="Arial" w:hAnsi="Arial" w:cs="Arial"/>
          <w:sz w:val="18"/>
          <w:szCs w:val="18"/>
        </w:rPr>
        <w:t xml:space="preserve"> Closed technique was used to achieve and maintain hyperthermia with minimal heat loss and with mini-mal contact or aerosolized exposure of the operating room staff to the chemotherapy. Tumoricidal activity is achieved at 41–43 LC; that in-flow temperature</w:t>
      </w:r>
      <w:r>
        <w:rPr>
          <w:rFonts w:ascii="Arial" w:hAnsi="Arial" w:cs="Arial"/>
          <w:sz w:val="18"/>
          <w:szCs w:val="18"/>
        </w:rPr>
        <w:t xml:space="preserve"> usually exceeds 45 LC </w:t>
      </w:r>
      <w:hyperlink w:anchor="page8" w:history="1">
        <w:r>
          <w:rPr>
            <w:rFonts w:ascii="Arial" w:hAnsi="Arial" w:cs="Arial"/>
            <w:color w:val="000066"/>
            <w:sz w:val="18"/>
            <w:szCs w:val="18"/>
          </w:rPr>
          <w:t xml:space="preserve"> [1,6</w:t>
        </w:r>
      </w:hyperlink>
      <w:r>
        <w:rPr>
          <w:rFonts w:ascii="Arial" w:hAnsi="Arial" w:cs="Arial"/>
          <w:color w:val="000066"/>
          <w:sz w:val="18"/>
          <w:szCs w:val="18"/>
        </w:rPr>
        <w:t>]</w:t>
      </w:r>
      <w:r>
        <w:rPr>
          <w:rFonts w:ascii="Arial" w:hAnsi="Arial" w:cs="Arial"/>
          <w:sz w:val="18"/>
          <w:szCs w:val="18"/>
        </w:rPr>
        <w:t>.</w:t>
      </w:r>
    </w:p>
    <w:p w:rsidR="00000000" w:rsidRDefault="006413FF">
      <w:pPr>
        <w:pStyle w:val="DefaultParagraphFont"/>
        <w:widowControl w:val="0"/>
        <w:autoSpaceDE w:val="0"/>
        <w:autoSpaceDN w:val="0"/>
        <w:adjustRightInd w:val="0"/>
        <w:spacing w:after="0" w:line="44"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4" w:lineRule="auto"/>
        <w:ind w:firstLine="240"/>
        <w:jc w:val="both"/>
        <w:rPr>
          <w:rFonts w:ascii="Times New Roman" w:hAnsi="Times New Roman" w:cs="Times New Roman"/>
          <w:sz w:val="24"/>
          <w:szCs w:val="24"/>
        </w:rPr>
      </w:pPr>
      <w:r>
        <w:rPr>
          <w:rFonts w:ascii="Arial" w:hAnsi="Arial" w:cs="Arial"/>
          <w:sz w:val="17"/>
          <w:szCs w:val="17"/>
        </w:rPr>
        <w:t>CRS and HIPEC are complex lengthy procedures involving exploratory laparotomy, extensive peritoneal and multivisceral resection, abdominal closure, then perfusion of high-dose of intraperitoneal hype</w:t>
      </w:r>
      <w:r>
        <w:rPr>
          <w:rFonts w:ascii="Arial" w:hAnsi="Arial" w:cs="Arial"/>
          <w:sz w:val="17"/>
          <w:szCs w:val="17"/>
        </w:rPr>
        <w:t xml:space="preserve">rthermic chemotherapy, and performing a number of anastomoses. This complex surgical procedure was associated with significant fluid loss, fluid shift, blood loss, and protein loss with the hyperthermic chemotherapy </w:t>
      </w:r>
      <w:hyperlink w:anchor="page8" w:history="1">
        <w:r>
          <w:rPr>
            <w:rFonts w:ascii="Arial" w:hAnsi="Arial" w:cs="Arial"/>
            <w:sz w:val="17"/>
            <w:szCs w:val="17"/>
          </w:rPr>
          <w:t xml:space="preserve"> </w:t>
        </w:r>
        <w:r>
          <w:rPr>
            <w:rFonts w:ascii="Arial" w:hAnsi="Arial" w:cs="Arial"/>
            <w:color w:val="000066"/>
            <w:sz w:val="17"/>
            <w:szCs w:val="17"/>
          </w:rPr>
          <w:t>[3,4</w:t>
        </w:r>
      </w:hyperlink>
      <w:r>
        <w:rPr>
          <w:rFonts w:ascii="Arial" w:hAnsi="Arial" w:cs="Arial"/>
          <w:color w:val="000066"/>
          <w:sz w:val="17"/>
          <w:szCs w:val="17"/>
        </w:rPr>
        <w:t>]</w:t>
      </w:r>
      <w:r>
        <w:rPr>
          <w:rFonts w:ascii="Arial" w:hAnsi="Arial" w:cs="Arial"/>
          <w:sz w:val="17"/>
          <w:szCs w:val="17"/>
        </w:rPr>
        <w:t>.</w:t>
      </w:r>
    </w:p>
    <w:p w:rsidR="00000000" w:rsidRDefault="006413FF">
      <w:pPr>
        <w:pStyle w:val="DefaultParagraphFont"/>
        <w:widowControl w:val="0"/>
        <w:autoSpaceDE w:val="0"/>
        <w:autoSpaceDN w:val="0"/>
        <w:adjustRightInd w:val="0"/>
        <w:spacing w:after="0" w:line="29"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2" w:lineRule="auto"/>
        <w:ind w:firstLine="240"/>
        <w:jc w:val="both"/>
        <w:rPr>
          <w:rFonts w:ascii="Times New Roman" w:hAnsi="Times New Roman" w:cs="Times New Roman"/>
          <w:sz w:val="24"/>
          <w:szCs w:val="24"/>
        </w:rPr>
      </w:pPr>
      <w:r>
        <w:rPr>
          <w:rFonts w:ascii="Arial" w:hAnsi="Arial" w:cs="Arial"/>
          <w:sz w:val="17"/>
          <w:szCs w:val="17"/>
        </w:rPr>
        <w:t>In our study, infusions with crystalloids, colloids, fresh fro-zen plasma, albumin, and blood were guided by continuous monitoring of pulse, blood pressure, central venous pressure, serum electrolytes, hemoglobin, and urine output. The infu-sion rate was h</w:t>
      </w:r>
      <w:r>
        <w:rPr>
          <w:rFonts w:ascii="Arial" w:hAnsi="Arial" w:cs="Arial"/>
          <w:sz w:val="17"/>
          <w:szCs w:val="17"/>
        </w:rPr>
        <w:t>igh during resection stage, to restore normovol-emia, cardiovascular system stability, and correction of electrolytes before HIPEC, and was high during HIPEC to maintain good perfusion pressure, to maintain good urine out-put and to compensate for vasodila</w:t>
      </w:r>
      <w:r>
        <w:rPr>
          <w:rFonts w:ascii="Arial" w:hAnsi="Arial" w:cs="Arial"/>
          <w:sz w:val="17"/>
          <w:szCs w:val="17"/>
        </w:rPr>
        <w:t>tation caused by the heated chemotherapy and the increased intraabdominal pressure. Adequate urine output (0.5–1 ml/kg/h) and CVP (6–8 mm H</w:t>
      </w:r>
      <w:r>
        <w:rPr>
          <w:rFonts w:ascii="Arial" w:hAnsi="Arial" w:cs="Arial"/>
          <w:vertAlign w:val="subscript"/>
        </w:rPr>
        <w:t>2</w:t>
      </w:r>
      <w:r>
        <w:rPr>
          <w:rFonts w:ascii="Arial" w:hAnsi="Arial" w:cs="Arial"/>
          <w:sz w:val="17"/>
          <w:szCs w:val="17"/>
        </w:rPr>
        <w:t>O) were our aim, which sometimes need IV Furosemide to avoid tissue edema that was crucial for safe anastomoses (usu</w:t>
      </w:r>
      <w:r>
        <w:rPr>
          <w:rFonts w:ascii="Arial" w:hAnsi="Arial" w:cs="Arial"/>
          <w:sz w:val="17"/>
          <w:szCs w:val="17"/>
        </w:rPr>
        <w:t>-ally requested by the surgeon). Red blood cell transfusion was necessary to all patients intraoperatively, and also, fresh frozen plasma was transfused for clinical evident bleeding to compen-sate for coagulation factor defect.</w:t>
      </w:r>
    </w:p>
    <w:p w:rsidR="00000000" w:rsidRDefault="006413FF">
      <w:pPr>
        <w:pStyle w:val="DefaultParagraphFont"/>
        <w:widowControl w:val="0"/>
        <w:autoSpaceDE w:val="0"/>
        <w:autoSpaceDN w:val="0"/>
        <w:adjustRightInd w:val="0"/>
        <w:spacing w:after="0" w:line="37"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42" w:lineRule="auto"/>
        <w:ind w:firstLine="240"/>
        <w:jc w:val="both"/>
        <w:rPr>
          <w:rFonts w:ascii="Times New Roman" w:hAnsi="Times New Roman" w:cs="Times New Roman"/>
          <w:sz w:val="24"/>
          <w:szCs w:val="24"/>
        </w:rPr>
      </w:pPr>
      <w:r>
        <w:rPr>
          <w:rFonts w:ascii="Arial" w:hAnsi="Arial" w:cs="Arial"/>
          <w:sz w:val="17"/>
          <w:szCs w:val="17"/>
        </w:rPr>
        <w:t>Nguyen and Wolfe in 2005 r</w:t>
      </w:r>
      <w:r>
        <w:rPr>
          <w:rFonts w:ascii="Arial" w:hAnsi="Arial" w:cs="Arial"/>
          <w:sz w:val="17"/>
          <w:szCs w:val="17"/>
        </w:rPr>
        <w:t>eported that adequate fluid therapy and blood replacement play a major role in the main-</w:t>
      </w:r>
    </w:p>
    <w:p w:rsidR="00000000" w:rsidRDefault="006413FF">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6413FF">
      <w:pPr>
        <w:pStyle w:val="DefaultParagraphFont"/>
        <w:widowControl w:val="0"/>
        <w:autoSpaceDE w:val="0"/>
        <w:autoSpaceDN w:val="0"/>
        <w:adjustRightInd w:val="0"/>
        <w:spacing w:after="0" w:line="340"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6" w:lineRule="auto"/>
        <w:jc w:val="both"/>
        <w:rPr>
          <w:rFonts w:ascii="Times New Roman" w:hAnsi="Times New Roman" w:cs="Times New Roman"/>
          <w:sz w:val="24"/>
          <w:szCs w:val="24"/>
        </w:rPr>
      </w:pPr>
      <w:r>
        <w:rPr>
          <w:rFonts w:ascii="Arial" w:hAnsi="Arial" w:cs="Arial"/>
          <w:sz w:val="17"/>
          <w:szCs w:val="17"/>
        </w:rPr>
        <w:t xml:space="preserve">tenance of adequate systemic and regional perfusion and pre-vent systemic hemodynamic disorders, that is, a critical factor when the blood volume is low </w:t>
      </w:r>
      <w:hyperlink w:anchor="page8" w:history="1">
        <w:r>
          <w:rPr>
            <w:rFonts w:ascii="Arial" w:hAnsi="Arial" w:cs="Arial"/>
            <w:sz w:val="17"/>
            <w:szCs w:val="17"/>
          </w:rPr>
          <w:t xml:space="preserve"> </w:t>
        </w:r>
        <w:r>
          <w:rPr>
            <w:rFonts w:ascii="Arial" w:hAnsi="Arial" w:cs="Arial"/>
            <w:color w:val="000066"/>
            <w:sz w:val="17"/>
            <w:szCs w:val="17"/>
          </w:rPr>
          <w:t>[7</w:t>
        </w:r>
      </w:hyperlink>
      <w:r>
        <w:rPr>
          <w:rFonts w:ascii="Arial" w:hAnsi="Arial" w:cs="Arial"/>
          <w:color w:val="000066"/>
          <w:sz w:val="17"/>
          <w:szCs w:val="17"/>
        </w:rPr>
        <w:t>]</w:t>
      </w:r>
      <w:r>
        <w:rPr>
          <w:rFonts w:ascii="Arial" w:hAnsi="Arial" w:cs="Arial"/>
          <w:sz w:val="17"/>
          <w:szCs w:val="17"/>
        </w:rPr>
        <w:t xml:space="preserve">. Other studies reported that blood loss was due to surgery and disturbance of coagu-lation with an increased INR and fall in AT III values, as well as prolonged aPTT and a reduced number of platelets. Addi-tionally, coagulation could be </w:t>
      </w:r>
      <w:r>
        <w:rPr>
          <w:rFonts w:ascii="Arial" w:hAnsi="Arial" w:cs="Arial"/>
          <w:sz w:val="17"/>
          <w:szCs w:val="17"/>
        </w:rPr>
        <w:t xml:space="preserve">abnormal due to lower values of coagulation factors not measured with standard tests, such as factor XIII </w:t>
      </w:r>
      <w:hyperlink w:anchor="page8" w:history="1">
        <w:r>
          <w:rPr>
            <w:rFonts w:ascii="Arial" w:hAnsi="Arial" w:cs="Arial"/>
            <w:sz w:val="17"/>
            <w:szCs w:val="17"/>
          </w:rPr>
          <w:t xml:space="preserve"> </w:t>
        </w:r>
        <w:r>
          <w:rPr>
            <w:rFonts w:ascii="Arial" w:hAnsi="Arial" w:cs="Arial"/>
            <w:color w:val="000066"/>
            <w:sz w:val="17"/>
            <w:szCs w:val="17"/>
          </w:rPr>
          <w:t>[3,7,8</w:t>
        </w:r>
      </w:hyperlink>
      <w:r>
        <w:rPr>
          <w:rFonts w:ascii="Arial" w:hAnsi="Arial" w:cs="Arial"/>
          <w:color w:val="000066"/>
          <w:sz w:val="17"/>
          <w:szCs w:val="17"/>
        </w:rPr>
        <w:t>]</w:t>
      </w:r>
      <w:r>
        <w:rPr>
          <w:rFonts w:ascii="Arial" w:hAnsi="Arial" w:cs="Arial"/>
          <w:sz w:val="17"/>
          <w:szCs w:val="17"/>
        </w:rPr>
        <w:t>. Significant risk factors necessitating intraoperative blood transfusion in CRS were studied by other authors; the m</w:t>
      </w:r>
      <w:r>
        <w:rPr>
          <w:rFonts w:ascii="Arial" w:hAnsi="Arial" w:cs="Arial"/>
          <w:sz w:val="17"/>
          <w:szCs w:val="17"/>
        </w:rPr>
        <w:t xml:space="preserve">ost important were operative length more than 9 h, preoperative INR more than 1.2, preoperative hemoglobin less than 125 g/l, and peritoneal cancer index C 16 </w:t>
      </w:r>
      <w:hyperlink w:anchor="page8" w:history="1">
        <w:r>
          <w:rPr>
            <w:rFonts w:ascii="Arial" w:hAnsi="Arial" w:cs="Arial"/>
            <w:sz w:val="17"/>
            <w:szCs w:val="17"/>
          </w:rPr>
          <w:t xml:space="preserve"> </w:t>
        </w:r>
        <w:r>
          <w:rPr>
            <w:rFonts w:ascii="Arial" w:hAnsi="Arial" w:cs="Arial"/>
            <w:color w:val="000066"/>
            <w:sz w:val="17"/>
            <w:szCs w:val="17"/>
          </w:rPr>
          <w:t>[9</w:t>
        </w:r>
      </w:hyperlink>
      <w:r>
        <w:rPr>
          <w:rFonts w:ascii="Arial" w:hAnsi="Arial" w:cs="Arial"/>
          <w:color w:val="000066"/>
          <w:sz w:val="17"/>
          <w:szCs w:val="17"/>
        </w:rPr>
        <w:t>]</w:t>
      </w:r>
      <w:r>
        <w:rPr>
          <w:rFonts w:ascii="Arial" w:hAnsi="Arial" w:cs="Arial"/>
          <w:sz w:val="17"/>
          <w:szCs w:val="17"/>
        </w:rPr>
        <w:t>.</w:t>
      </w:r>
    </w:p>
    <w:p w:rsidR="00000000" w:rsidRDefault="006413FF">
      <w:pPr>
        <w:pStyle w:val="DefaultParagraphFont"/>
        <w:widowControl w:val="0"/>
        <w:autoSpaceDE w:val="0"/>
        <w:autoSpaceDN w:val="0"/>
        <w:adjustRightInd w:val="0"/>
        <w:spacing w:after="0" w:line="33"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8" w:lineRule="auto"/>
        <w:ind w:firstLine="240"/>
        <w:jc w:val="both"/>
        <w:rPr>
          <w:rFonts w:ascii="Times New Roman" w:hAnsi="Times New Roman" w:cs="Times New Roman"/>
          <w:sz w:val="24"/>
          <w:szCs w:val="24"/>
        </w:rPr>
      </w:pPr>
      <w:r>
        <w:rPr>
          <w:rFonts w:ascii="Arial" w:hAnsi="Arial" w:cs="Arial"/>
          <w:sz w:val="17"/>
          <w:szCs w:val="17"/>
        </w:rPr>
        <w:t>Esophageal temperature was continuously measured throughout the s</w:t>
      </w:r>
      <w:r>
        <w:rPr>
          <w:rFonts w:ascii="Arial" w:hAnsi="Arial" w:cs="Arial"/>
          <w:sz w:val="17"/>
          <w:szCs w:val="17"/>
        </w:rPr>
        <w:t>tudy. Although hypothermia during CRS was controlled by forced air warming with blankets and warmed fluid infusions, all the patients were hypothermic be-fore the HIPEC. This can be explained by the large amount and rapid rate of infusions together with th</w:t>
      </w:r>
      <w:r>
        <w:rPr>
          <w:rFonts w:ascii="Arial" w:hAnsi="Arial" w:cs="Arial"/>
          <w:sz w:val="17"/>
          <w:szCs w:val="17"/>
        </w:rPr>
        <w:t>e large surface area exposed for long time. Then, the temperature started to in-crease with infusion of the hyperthermic solution during and after finishing the HIPEC procedure. The body temperature rise was controlled by stopping of the heating measures u</w:t>
      </w:r>
      <w:r>
        <w:rPr>
          <w:rFonts w:ascii="Arial" w:hAnsi="Arial" w:cs="Arial"/>
          <w:sz w:val="17"/>
          <w:szCs w:val="17"/>
        </w:rPr>
        <w:t xml:space="preserve">sed during surgery, cold and rapid infusions, and the cooling mea-sures of the skin. This agrees with Kanakoudis in 1996, who found the core body temperature during the hyperthermic per-fusion period increased significantly but remained within clin-ically </w:t>
      </w:r>
      <w:r>
        <w:rPr>
          <w:rFonts w:ascii="Arial" w:hAnsi="Arial" w:cs="Arial"/>
          <w:sz w:val="17"/>
          <w:szCs w:val="17"/>
        </w:rPr>
        <w:t xml:space="preserve">acceptable values </w:t>
      </w:r>
      <w:hyperlink w:anchor="page8" w:history="1">
        <w:r>
          <w:rPr>
            <w:rFonts w:ascii="Arial" w:hAnsi="Arial" w:cs="Arial"/>
            <w:sz w:val="17"/>
            <w:szCs w:val="17"/>
          </w:rPr>
          <w:t xml:space="preserve"> </w:t>
        </w:r>
        <w:r>
          <w:rPr>
            <w:rFonts w:ascii="Arial" w:hAnsi="Arial" w:cs="Arial"/>
            <w:color w:val="000066"/>
            <w:sz w:val="17"/>
            <w:szCs w:val="17"/>
          </w:rPr>
          <w:t>[10</w:t>
        </w:r>
      </w:hyperlink>
      <w:r>
        <w:rPr>
          <w:rFonts w:ascii="Arial" w:hAnsi="Arial" w:cs="Arial"/>
          <w:color w:val="000066"/>
          <w:sz w:val="17"/>
          <w:szCs w:val="17"/>
        </w:rPr>
        <w:t>]</w:t>
      </w:r>
      <w:r>
        <w:rPr>
          <w:rFonts w:ascii="Arial" w:hAnsi="Arial" w:cs="Arial"/>
          <w:sz w:val="17"/>
          <w:szCs w:val="17"/>
        </w:rPr>
        <w:t>. In other study during chemotherapeutic perfusion, there were significant increases in mean temperature, and despite the intensive cooling mea-sures, 18% of patients had an increase in core temperature great</w:t>
      </w:r>
      <w:r>
        <w:rPr>
          <w:rFonts w:ascii="Arial" w:hAnsi="Arial" w:cs="Arial"/>
          <w:sz w:val="17"/>
          <w:szCs w:val="17"/>
        </w:rPr>
        <w:t xml:space="preserve">er than 39 LC </w:t>
      </w:r>
      <w:hyperlink w:anchor="page8" w:history="1">
        <w:r>
          <w:rPr>
            <w:rFonts w:ascii="Arial" w:hAnsi="Arial" w:cs="Arial"/>
            <w:sz w:val="17"/>
            <w:szCs w:val="17"/>
          </w:rPr>
          <w:t xml:space="preserve"> </w:t>
        </w:r>
        <w:r>
          <w:rPr>
            <w:rFonts w:ascii="Arial" w:hAnsi="Arial" w:cs="Arial"/>
            <w:color w:val="000066"/>
            <w:sz w:val="17"/>
            <w:szCs w:val="17"/>
          </w:rPr>
          <w:t>[4</w:t>
        </w:r>
      </w:hyperlink>
      <w:r>
        <w:rPr>
          <w:rFonts w:ascii="Arial" w:hAnsi="Arial" w:cs="Arial"/>
          <w:color w:val="000066"/>
          <w:sz w:val="17"/>
          <w:szCs w:val="17"/>
        </w:rPr>
        <w:t>]</w:t>
      </w:r>
      <w:r>
        <w:rPr>
          <w:rFonts w:ascii="Arial" w:hAnsi="Arial" w:cs="Arial"/>
          <w:sz w:val="17"/>
          <w:szCs w:val="17"/>
        </w:rPr>
        <w:t>.</w:t>
      </w:r>
    </w:p>
    <w:p w:rsidR="00000000" w:rsidRDefault="006413FF">
      <w:pPr>
        <w:pStyle w:val="DefaultParagraphFont"/>
        <w:widowControl w:val="0"/>
        <w:autoSpaceDE w:val="0"/>
        <w:autoSpaceDN w:val="0"/>
        <w:adjustRightInd w:val="0"/>
        <w:spacing w:after="0" w:line="17"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6" w:lineRule="auto"/>
        <w:ind w:firstLine="240"/>
        <w:jc w:val="both"/>
        <w:rPr>
          <w:rFonts w:ascii="Times New Roman" w:hAnsi="Times New Roman" w:cs="Times New Roman"/>
          <w:sz w:val="24"/>
          <w:szCs w:val="24"/>
        </w:rPr>
      </w:pPr>
      <w:r>
        <w:rPr>
          <w:rFonts w:ascii="Arial" w:hAnsi="Arial" w:cs="Arial"/>
          <w:sz w:val="17"/>
          <w:szCs w:val="17"/>
        </w:rPr>
        <w:t>Hemodynamically, our patients had significant increase in heart rate and decrease in mean arterial pressure with CRS; this can be due to blood loss, fluid loss, and hypothermia. Tachycardia and hypotension incr</w:t>
      </w:r>
      <w:r>
        <w:rPr>
          <w:rFonts w:ascii="Arial" w:hAnsi="Arial" w:cs="Arial"/>
          <w:sz w:val="17"/>
          <w:szCs w:val="17"/>
        </w:rPr>
        <w:t>eased more with abdominal closure and infusion of the heated chemotherapy due to rise of body temperature and decreased systemic vascular resistance. As it was found that, during HIPEC, the increased body tem-perature results in corresponding increase in m</w:t>
      </w:r>
      <w:r>
        <w:rPr>
          <w:rFonts w:ascii="Arial" w:hAnsi="Arial" w:cs="Arial"/>
          <w:sz w:val="17"/>
          <w:szCs w:val="17"/>
        </w:rPr>
        <w:t xml:space="preserve">etabolic rate, the patients developed hyperdynamic circulation with increase in heart rate and in end tidal carbon dioxide values, with met-abolic acidosis and elevated lactate levels </w:t>
      </w:r>
      <w:hyperlink w:anchor="page8" w:history="1">
        <w:r>
          <w:rPr>
            <w:rFonts w:ascii="Arial" w:hAnsi="Arial" w:cs="Arial"/>
            <w:sz w:val="17"/>
            <w:szCs w:val="17"/>
          </w:rPr>
          <w:t xml:space="preserve"> </w:t>
        </w:r>
        <w:r>
          <w:rPr>
            <w:rFonts w:ascii="Arial" w:hAnsi="Arial" w:cs="Arial"/>
            <w:color w:val="000066"/>
            <w:sz w:val="17"/>
            <w:szCs w:val="17"/>
          </w:rPr>
          <w:t>[3,4,10</w:t>
        </w:r>
      </w:hyperlink>
      <w:r>
        <w:rPr>
          <w:rFonts w:ascii="Arial" w:hAnsi="Arial" w:cs="Arial"/>
          <w:color w:val="000066"/>
          <w:sz w:val="17"/>
          <w:szCs w:val="17"/>
        </w:rPr>
        <w:t>]</w:t>
      </w:r>
      <w:r>
        <w:rPr>
          <w:rFonts w:ascii="Arial" w:hAnsi="Arial" w:cs="Arial"/>
          <w:sz w:val="17"/>
          <w:szCs w:val="17"/>
        </w:rPr>
        <w:t>.</w:t>
      </w:r>
    </w:p>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0" w:h="15874"/>
          <w:pgMar w:top="641" w:right="900" w:bottom="1146" w:left="1080" w:header="720" w:footer="720" w:gutter="0"/>
          <w:cols w:num="2" w:space="360" w:equalWidth="0">
            <w:col w:w="4780" w:space="360"/>
            <w:col w:w="4780"/>
          </w:cols>
          <w:noEndnote/>
        </w:sectPr>
      </w:pPr>
    </w:p>
    <w:tbl>
      <w:tblPr>
        <w:tblW w:w="0" w:type="auto"/>
        <w:tblLayout w:type="fixed"/>
        <w:tblCellMar>
          <w:left w:w="0" w:type="dxa"/>
          <w:right w:w="0" w:type="dxa"/>
        </w:tblCellMar>
        <w:tblLook w:val="0000"/>
      </w:tblPr>
      <w:tblGrid>
        <w:gridCol w:w="7760"/>
        <w:gridCol w:w="2160"/>
      </w:tblGrid>
      <w:tr w:rsidR="00000000">
        <w:tblPrEx>
          <w:tblCellMar>
            <w:top w:w="0" w:type="dxa"/>
            <w:left w:w="0" w:type="dxa"/>
            <w:bottom w:w="0" w:type="dxa"/>
            <w:right w:w="0" w:type="dxa"/>
          </w:tblCellMar>
        </w:tblPrEx>
        <w:trPr>
          <w:trHeight w:val="207"/>
        </w:trPr>
        <w:tc>
          <w:tcPr>
            <w:tcW w:w="77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06" w:lineRule="exact"/>
              <w:rPr>
                <w:rFonts w:ascii="Times New Roman" w:hAnsi="Times New Roman" w:cs="Times New Roman"/>
                <w:sz w:val="24"/>
                <w:szCs w:val="24"/>
              </w:rPr>
            </w:pPr>
            <w:bookmarkStart w:id="4" w:name="page5"/>
            <w:bookmarkEnd w:id="4"/>
            <w:r>
              <w:rPr>
                <w:rFonts w:ascii="Arial" w:hAnsi="Arial" w:cs="Arial"/>
                <w:sz w:val="18"/>
                <w:szCs w:val="18"/>
              </w:rPr>
              <w:lastRenderedPageBreak/>
              <w:t>The perioperative course and anesthetic challenge for cytoreductive surgery</w:t>
            </w:r>
          </w:p>
        </w:tc>
        <w:tc>
          <w:tcPr>
            <w:tcW w:w="21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06" w:lineRule="exact"/>
              <w:jc w:val="right"/>
              <w:rPr>
                <w:rFonts w:ascii="Times New Roman" w:hAnsi="Times New Roman" w:cs="Times New Roman"/>
                <w:sz w:val="24"/>
                <w:szCs w:val="24"/>
              </w:rPr>
            </w:pPr>
            <w:r>
              <w:rPr>
                <w:rFonts w:ascii="Arial" w:hAnsi="Arial" w:cs="Arial"/>
                <w:sz w:val="18"/>
                <w:szCs w:val="18"/>
              </w:rPr>
              <w:t>315</w:t>
            </w:r>
          </w:p>
        </w:tc>
      </w:tr>
      <w:tr w:rsidR="00000000">
        <w:tblPrEx>
          <w:tblCellMar>
            <w:top w:w="0" w:type="dxa"/>
            <w:left w:w="0" w:type="dxa"/>
            <w:bottom w:w="0" w:type="dxa"/>
            <w:right w:w="0" w:type="dxa"/>
          </w:tblCellMar>
        </w:tblPrEx>
        <w:trPr>
          <w:trHeight w:val="23"/>
        </w:trPr>
        <w:tc>
          <w:tcPr>
            <w:tcW w:w="776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216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6413FF">
      <w:pPr>
        <w:pStyle w:val="DefaultParagraphFont"/>
        <w:widowControl w:val="0"/>
        <w:autoSpaceDE w:val="0"/>
        <w:autoSpaceDN w:val="0"/>
        <w:adjustRightInd w:val="0"/>
        <w:spacing w:after="0" w:line="187" w:lineRule="exact"/>
        <w:rPr>
          <w:rFonts w:ascii="Times New Roman" w:hAnsi="Times New Roman" w:cs="Times New Roman"/>
          <w:sz w:val="24"/>
          <w:szCs w:val="24"/>
        </w:rPr>
      </w:pPr>
    </w:p>
    <w:tbl>
      <w:tblPr>
        <w:tblW w:w="0" w:type="auto"/>
        <w:tblInd w:w="240" w:type="dxa"/>
        <w:tblLayout w:type="fixed"/>
        <w:tblCellMar>
          <w:left w:w="0" w:type="dxa"/>
          <w:right w:w="0" w:type="dxa"/>
        </w:tblCellMar>
        <w:tblLook w:val="0000"/>
      </w:tblPr>
      <w:tblGrid>
        <w:gridCol w:w="1000"/>
        <w:gridCol w:w="320"/>
        <w:gridCol w:w="380"/>
        <w:gridCol w:w="640"/>
        <w:gridCol w:w="680"/>
        <w:gridCol w:w="320"/>
        <w:gridCol w:w="400"/>
        <w:gridCol w:w="680"/>
        <w:gridCol w:w="660"/>
        <w:gridCol w:w="440"/>
        <w:gridCol w:w="620"/>
        <w:gridCol w:w="660"/>
        <w:gridCol w:w="660"/>
        <w:gridCol w:w="300"/>
        <w:gridCol w:w="420"/>
        <w:gridCol w:w="700"/>
        <w:gridCol w:w="400"/>
        <w:gridCol w:w="20"/>
      </w:tblGrid>
      <w:tr w:rsidR="00000000">
        <w:tblPrEx>
          <w:tblCellMar>
            <w:top w:w="0" w:type="dxa"/>
            <w:left w:w="0" w:type="dxa"/>
            <w:bottom w:w="0" w:type="dxa"/>
            <w:right w:w="0" w:type="dxa"/>
          </w:tblCellMar>
        </w:tblPrEx>
        <w:trPr>
          <w:trHeight w:val="253"/>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7"/>
                <w:szCs w:val="17"/>
              </w:rPr>
              <w:t>PH</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b/>
                <w:bCs/>
                <w:sz w:val="17"/>
                <w:szCs w:val="17"/>
              </w:rPr>
              <w:t>HCO3¯</w:t>
            </w: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66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3"/>
                <w:szCs w:val="13"/>
              </w:rPr>
              <w:t>39</w:t>
            </w:r>
          </w:p>
        </w:tc>
        <w:tc>
          <w:tcPr>
            <w:tcW w:w="1420" w:type="dxa"/>
            <w:gridSpan w:val="3"/>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17"/>
                <w:szCs w:val="17"/>
              </w:rPr>
              <w:t>Temp. changes</w:t>
            </w: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92"/>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66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06"/>
        </w:trPr>
        <w:tc>
          <w:tcPr>
            <w:tcW w:w="100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695"/>
              <w:jc w:val="right"/>
              <w:rPr>
                <w:rFonts w:ascii="Times New Roman" w:hAnsi="Times New Roman" w:cs="Times New Roman"/>
                <w:sz w:val="24"/>
                <w:szCs w:val="24"/>
              </w:rPr>
            </w:pPr>
            <w:r>
              <w:rPr>
                <w:rFonts w:ascii="Arial" w:hAnsi="Arial" w:cs="Arial"/>
                <w:sz w:val="13"/>
                <w:szCs w:val="13"/>
              </w:rPr>
              <w:t>7.4</w:t>
            </w: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40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w w:val="96"/>
                <w:sz w:val="13"/>
                <w:szCs w:val="13"/>
              </w:rPr>
              <w:t>28</w:t>
            </w: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660" w:type="dxa"/>
            <w:vMerge w:val="restart"/>
            <w:tcBorders>
              <w:top w:val="nil"/>
              <w:left w:val="nil"/>
              <w:bottom w:val="nil"/>
              <w:right w:val="nil"/>
            </w:tcBorders>
            <w:textDirection w:val="btLr"/>
            <w:vAlign w:val="bottom"/>
          </w:tcPr>
          <w:p w:rsidR="00000000" w:rsidRDefault="006413FF">
            <w:pPr>
              <w:pStyle w:val="DefaultParagraphFont"/>
              <w:widowControl w:val="0"/>
              <w:autoSpaceDE w:val="0"/>
              <w:autoSpaceDN w:val="0"/>
              <w:adjustRightInd w:val="0"/>
              <w:spacing w:after="0" w:line="240" w:lineRule="auto"/>
              <w:ind w:left="474"/>
              <w:rPr>
                <w:rFonts w:ascii="Times New Roman" w:hAnsi="Times New Roman" w:cs="Times New Roman"/>
                <w:sz w:val="24"/>
                <w:szCs w:val="24"/>
              </w:rPr>
            </w:pPr>
            <w:r>
              <w:rPr>
                <w:rFonts w:ascii="Arial" w:hAnsi="Arial" w:cs="Arial"/>
                <w:b/>
                <w:bCs/>
                <w:sz w:val="14"/>
                <w:szCs w:val="14"/>
              </w:rPr>
              <w:t>Degree Celcius</w:t>
            </w: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3"/>
                <w:szCs w:val="13"/>
              </w:rPr>
              <w:t>38</w:t>
            </w: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63"/>
        </w:trPr>
        <w:tc>
          <w:tcPr>
            <w:tcW w:w="100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40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66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3"/>
                <w:szCs w:val="13"/>
              </w:rPr>
              <w:t>37</w:t>
            </w: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3"/>
        </w:trPr>
        <w:tc>
          <w:tcPr>
            <w:tcW w:w="100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695"/>
              <w:jc w:val="right"/>
              <w:rPr>
                <w:rFonts w:ascii="Times New Roman" w:hAnsi="Times New Roman" w:cs="Times New Roman"/>
                <w:sz w:val="24"/>
                <w:szCs w:val="24"/>
              </w:rPr>
            </w:pPr>
            <w:r>
              <w:rPr>
                <w:rFonts w:ascii="Arial" w:hAnsi="Arial" w:cs="Arial"/>
                <w:w w:val="86"/>
                <w:sz w:val="13"/>
                <w:szCs w:val="13"/>
              </w:rPr>
              <w:t>7.35</w:t>
            </w: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12" w:lineRule="exact"/>
              <w:jc w:val="center"/>
              <w:rPr>
                <w:rFonts w:ascii="Times New Roman" w:hAnsi="Times New Roman" w:cs="Times New Roman"/>
                <w:sz w:val="24"/>
                <w:szCs w:val="24"/>
              </w:rPr>
            </w:pPr>
            <w:r>
              <w:rPr>
                <w:rFonts w:ascii="Arial" w:hAnsi="Arial" w:cs="Arial"/>
                <w:w w:val="96"/>
                <w:sz w:val="13"/>
                <w:szCs w:val="13"/>
              </w:rPr>
              <w:t>26</w:t>
            </w: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6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6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3"/>
                <w:szCs w:val="13"/>
              </w:rPr>
              <w:t>36</w:t>
            </w: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45"/>
        </w:trPr>
        <w:tc>
          <w:tcPr>
            <w:tcW w:w="100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320" w:type="dxa"/>
            <w:vMerge w:val="restart"/>
            <w:tcBorders>
              <w:top w:val="nil"/>
              <w:left w:val="nil"/>
              <w:bottom w:val="nil"/>
              <w:right w:val="nil"/>
            </w:tcBorders>
            <w:textDirection w:val="btLr"/>
            <w:vAlign w:val="bottom"/>
          </w:tcPr>
          <w:p w:rsidR="00000000" w:rsidRDefault="006413FF">
            <w:pPr>
              <w:pStyle w:val="DefaultParagraphFont"/>
              <w:widowControl w:val="0"/>
              <w:autoSpaceDE w:val="0"/>
              <w:autoSpaceDN w:val="0"/>
              <w:adjustRightInd w:val="0"/>
              <w:spacing w:after="0" w:line="240" w:lineRule="auto"/>
              <w:ind w:left="159"/>
              <w:rPr>
                <w:rFonts w:ascii="Times New Roman" w:hAnsi="Times New Roman" w:cs="Times New Roman"/>
                <w:sz w:val="24"/>
                <w:szCs w:val="24"/>
              </w:rPr>
            </w:pPr>
            <w:r>
              <w:rPr>
                <w:rFonts w:ascii="Arial" w:hAnsi="Arial" w:cs="Arial"/>
                <w:b/>
                <w:bCs/>
                <w:sz w:val="14"/>
                <w:szCs w:val="14"/>
              </w:rPr>
              <w:t>mmol/L</w:t>
            </w: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45" w:lineRule="exact"/>
              <w:jc w:val="center"/>
              <w:rPr>
                <w:rFonts w:ascii="Times New Roman" w:hAnsi="Times New Roman" w:cs="Times New Roman"/>
                <w:sz w:val="24"/>
                <w:szCs w:val="24"/>
              </w:rPr>
            </w:pPr>
            <w:r>
              <w:rPr>
                <w:rFonts w:ascii="Arial" w:hAnsi="Arial" w:cs="Arial"/>
                <w:w w:val="96"/>
                <w:sz w:val="13"/>
                <w:szCs w:val="13"/>
              </w:rPr>
              <w:t>24</w:t>
            </w: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66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66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3"/>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695"/>
              <w:jc w:val="right"/>
              <w:rPr>
                <w:rFonts w:ascii="Times New Roman" w:hAnsi="Times New Roman" w:cs="Times New Roman"/>
                <w:sz w:val="24"/>
                <w:szCs w:val="24"/>
              </w:rPr>
            </w:pPr>
            <w:r>
              <w:rPr>
                <w:rFonts w:ascii="Arial" w:hAnsi="Arial" w:cs="Arial"/>
                <w:sz w:val="13"/>
                <w:szCs w:val="13"/>
              </w:rPr>
              <w:t>7.3</w:t>
            </w: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32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w w:val="96"/>
                <w:sz w:val="13"/>
                <w:szCs w:val="13"/>
              </w:rPr>
              <w:t>22</w:t>
            </w: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6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3"/>
                <w:szCs w:val="13"/>
              </w:rPr>
              <w:t>35</w:t>
            </w: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87"/>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32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87" w:lineRule="exact"/>
              <w:jc w:val="center"/>
              <w:rPr>
                <w:rFonts w:ascii="Times New Roman" w:hAnsi="Times New Roman" w:cs="Times New Roman"/>
                <w:sz w:val="24"/>
                <w:szCs w:val="24"/>
              </w:rPr>
            </w:pPr>
            <w:r>
              <w:rPr>
                <w:rFonts w:ascii="Arial" w:hAnsi="Arial" w:cs="Arial"/>
                <w:sz w:val="10"/>
                <w:szCs w:val="10"/>
              </w:rPr>
              <w:t>20</w:t>
            </w: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66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66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3"/>
                <w:szCs w:val="13"/>
              </w:rPr>
              <w:t>34</w:t>
            </w: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6"/>
        </w:trPr>
        <w:tc>
          <w:tcPr>
            <w:tcW w:w="100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695"/>
              <w:jc w:val="right"/>
              <w:rPr>
                <w:rFonts w:ascii="Times New Roman" w:hAnsi="Times New Roman" w:cs="Times New Roman"/>
                <w:sz w:val="24"/>
                <w:szCs w:val="24"/>
              </w:rPr>
            </w:pPr>
            <w:r>
              <w:rPr>
                <w:rFonts w:ascii="Arial" w:hAnsi="Arial" w:cs="Arial"/>
                <w:w w:val="86"/>
                <w:sz w:val="13"/>
                <w:szCs w:val="13"/>
              </w:rPr>
              <w:t>7.25</w:t>
            </w: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32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35" w:lineRule="exact"/>
              <w:jc w:val="center"/>
              <w:rPr>
                <w:rFonts w:ascii="Times New Roman" w:hAnsi="Times New Roman" w:cs="Times New Roman"/>
                <w:sz w:val="24"/>
                <w:szCs w:val="24"/>
              </w:rPr>
            </w:pPr>
            <w:r>
              <w:rPr>
                <w:rFonts w:ascii="Arial" w:hAnsi="Arial" w:cs="Arial"/>
                <w:w w:val="96"/>
                <w:sz w:val="13"/>
                <w:szCs w:val="13"/>
              </w:rPr>
              <w:t>18</w:t>
            </w: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6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6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85"/>
        </w:trPr>
        <w:tc>
          <w:tcPr>
            <w:tcW w:w="100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32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w w:val="96"/>
                <w:sz w:val="13"/>
                <w:szCs w:val="13"/>
              </w:rPr>
              <w:t>16</w:t>
            </w: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6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3"/>
                <w:szCs w:val="13"/>
              </w:rPr>
              <w:t>33</w:t>
            </w: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2"/>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12" w:lineRule="exact"/>
              <w:ind w:right="695"/>
              <w:jc w:val="right"/>
              <w:rPr>
                <w:rFonts w:ascii="Times New Roman" w:hAnsi="Times New Roman" w:cs="Times New Roman"/>
                <w:sz w:val="24"/>
                <w:szCs w:val="24"/>
              </w:rPr>
            </w:pPr>
            <w:r>
              <w:rPr>
                <w:rFonts w:ascii="Arial" w:hAnsi="Arial" w:cs="Arial"/>
                <w:sz w:val="12"/>
                <w:szCs w:val="12"/>
              </w:rPr>
              <w:t>7.2</w:t>
            </w: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12" w:lineRule="exact"/>
              <w:jc w:val="center"/>
              <w:rPr>
                <w:rFonts w:ascii="Times New Roman" w:hAnsi="Times New Roman" w:cs="Times New Roman"/>
                <w:sz w:val="24"/>
                <w:szCs w:val="24"/>
              </w:rPr>
            </w:pPr>
            <w:r>
              <w:rPr>
                <w:rFonts w:ascii="Arial" w:hAnsi="Arial" w:cs="Arial"/>
                <w:sz w:val="12"/>
                <w:szCs w:val="12"/>
              </w:rPr>
              <w:t>14</w:t>
            </w: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6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3"/>
                <w:szCs w:val="13"/>
              </w:rPr>
              <w:t>32</w:t>
            </w: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0"/>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28" w:lineRule="exact"/>
              <w:jc w:val="center"/>
              <w:rPr>
                <w:rFonts w:ascii="Times New Roman" w:hAnsi="Times New Roman" w:cs="Times New Roman"/>
                <w:sz w:val="24"/>
                <w:szCs w:val="24"/>
              </w:rPr>
            </w:pPr>
            <w:r>
              <w:rPr>
                <w:rFonts w:ascii="Arial" w:hAnsi="Arial" w:cs="Arial"/>
                <w:w w:val="96"/>
                <w:sz w:val="13"/>
                <w:szCs w:val="13"/>
              </w:rPr>
              <w:t>12</w:t>
            </w: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6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9"/>
        </w:trPr>
        <w:tc>
          <w:tcPr>
            <w:tcW w:w="100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695"/>
              <w:jc w:val="right"/>
              <w:rPr>
                <w:rFonts w:ascii="Times New Roman" w:hAnsi="Times New Roman" w:cs="Times New Roman"/>
                <w:sz w:val="24"/>
                <w:szCs w:val="24"/>
              </w:rPr>
            </w:pPr>
            <w:r>
              <w:rPr>
                <w:rFonts w:ascii="Arial" w:hAnsi="Arial" w:cs="Arial"/>
                <w:w w:val="86"/>
                <w:sz w:val="13"/>
                <w:szCs w:val="13"/>
              </w:rPr>
              <w:t>7.15</w:t>
            </w: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40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66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3"/>
                <w:szCs w:val="13"/>
              </w:rPr>
              <w:t>31</w:t>
            </w: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0" w:lineRule="exact"/>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5"/>
        </w:trPr>
        <w:tc>
          <w:tcPr>
            <w:tcW w:w="100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700" w:type="dxa"/>
            <w:gridSpan w:val="2"/>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13"/>
                <w:szCs w:val="13"/>
              </w:rPr>
              <w:t>Before</w:t>
            </w:r>
          </w:p>
        </w:tc>
        <w:tc>
          <w:tcPr>
            <w:tcW w:w="64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sz w:val="13"/>
                <w:szCs w:val="13"/>
              </w:rPr>
              <w:t>During</w:t>
            </w:r>
          </w:p>
        </w:tc>
        <w:tc>
          <w:tcPr>
            <w:tcW w:w="68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sz w:val="13"/>
                <w:szCs w:val="13"/>
              </w:rPr>
              <w:t>After</w:t>
            </w: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35" w:lineRule="exact"/>
              <w:jc w:val="center"/>
              <w:rPr>
                <w:rFonts w:ascii="Times New Roman" w:hAnsi="Times New Roman" w:cs="Times New Roman"/>
                <w:sz w:val="24"/>
                <w:szCs w:val="24"/>
              </w:rPr>
            </w:pPr>
            <w:r>
              <w:rPr>
                <w:rFonts w:ascii="Arial" w:hAnsi="Arial" w:cs="Arial"/>
                <w:w w:val="96"/>
                <w:sz w:val="13"/>
                <w:szCs w:val="13"/>
              </w:rPr>
              <w:t>10</w:t>
            </w:r>
          </w:p>
        </w:tc>
        <w:tc>
          <w:tcPr>
            <w:tcW w:w="68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3"/>
                <w:szCs w:val="13"/>
              </w:rPr>
              <w:t>Baseline</w:t>
            </w:r>
          </w:p>
        </w:tc>
        <w:tc>
          <w:tcPr>
            <w:tcW w:w="66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3"/>
                <w:szCs w:val="13"/>
              </w:rPr>
              <w:t>Before</w:t>
            </w:r>
          </w:p>
        </w:tc>
        <w:tc>
          <w:tcPr>
            <w:tcW w:w="44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13"/>
                <w:szCs w:val="13"/>
              </w:rPr>
              <w:t>During</w:t>
            </w:r>
          </w:p>
        </w:tc>
        <w:tc>
          <w:tcPr>
            <w:tcW w:w="62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sz w:val="13"/>
                <w:szCs w:val="13"/>
              </w:rPr>
              <w:t>After</w:t>
            </w: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6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2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3"/>
                <w:szCs w:val="13"/>
              </w:rPr>
              <w:t>Before</w:t>
            </w:r>
          </w:p>
        </w:tc>
        <w:tc>
          <w:tcPr>
            <w:tcW w:w="70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sz w:val="13"/>
                <w:szCs w:val="13"/>
              </w:rPr>
              <w:t>During</w:t>
            </w:r>
          </w:p>
        </w:tc>
        <w:tc>
          <w:tcPr>
            <w:tcW w:w="40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w w:val="87"/>
                <w:sz w:val="13"/>
                <w:szCs w:val="13"/>
              </w:rPr>
              <w:t>After</w:t>
            </w: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82"/>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35"/>
              <w:jc w:val="right"/>
              <w:rPr>
                <w:rFonts w:ascii="Times New Roman" w:hAnsi="Times New Roman" w:cs="Times New Roman"/>
                <w:sz w:val="24"/>
                <w:szCs w:val="24"/>
              </w:rPr>
            </w:pPr>
            <w:r>
              <w:rPr>
                <w:rFonts w:ascii="Arial" w:hAnsi="Arial" w:cs="Arial"/>
                <w:sz w:val="13"/>
                <w:szCs w:val="13"/>
              </w:rPr>
              <w:t>Baseli</w:t>
            </w:r>
            <w:r>
              <w:rPr>
                <w:rFonts w:ascii="Arial" w:hAnsi="Arial" w:cs="Arial"/>
                <w:sz w:val="13"/>
                <w:szCs w:val="13"/>
              </w:rPr>
              <w:t>ne</w:t>
            </w:r>
          </w:p>
        </w:tc>
        <w:tc>
          <w:tcPr>
            <w:tcW w:w="700" w:type="dxa"/>
            <w:gridSpan w:val="2"/>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64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68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68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66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44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62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960" w:type="dxa"/>
            <w:gridSpan w:val="2"/>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sz w:val="13"/>
                <w:szCs w:val="13"/>
              </w:rPr>
              <w:t>Baseline</w:t>
            </w:r>
          </w:p>
        </w:tc>
        <w:tc>
          <w:tcPr>
            <w:tcW w:w="42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70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40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9"/>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20" w:type="dxa"/>
            <w:gridSpan w:val="2"/>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24"/>
                <w:szCs w:val="24"/>
              </w:rPr>
              <w:t>A</w:t>
            </w: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80"/>
              <w:rPr>
                <w:rFonts w:ascii="Times New Roman" w:hAnsi="Times New Roman" w:cs="Times New Roman"/>
                <w:sz w:val="24"/>
                <w:szCs w:val="24"/>
              </w:rPr>
            </w:pPr>
            <w:r>
              <w:rPr>
                <w:rFonts w:ascii="Arial" w:hAnsi="Arial" w:cs="Arial"/>
                <w:b/>
                <w:bCs/>
                <w:w w:val="92"/>
                <w:sz w:val="24"/>
                <w:szCs w:val="24"/>
              </w:rPr>
              <w:t>B</w:t>
            </w: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24"/>
                <w:szCs w:val="24"/>
              </w:rPr>
              <w:t>C</w:t>
            </w: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57"/>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8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72"/>
              <w:jc w:val="right"/>
              <w:rPr>
                <w:rFonts w:ascii="Times New Roman" w:hAnsi="Times New Roman" w:cs="Times New Roman"/>
                <w:sz w:val="24"/>
                <w:szCs w:val="24"/>
              </w:rPr>
            </w:pPr>
            <w:r>
              <w:rPr>
                <w:rFonts w:ascii="Arial" w:hAnsi="Arial" w:cs="Arial"/>
                <w:sz w:val="13"/>
                <w:szCs w:val="13"/>
              </w:rPr>
              <w:t>45</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0" w:type="dxa"/>
            <w:gridSpan w:val="2"/>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185"/>
              <w:jc w:val="center"/>
              <w:rPr>
                <w:rFonts w:ascii="Times New Roman" w:hAnsi="Times New Roman" w:cs="Times New Roman"/>
                <w:sz w:val="24"/>
                <w:szCs w:val="24"/>
              </w:rPr>
            </w:pPr>
            <w:r>
              <w:rPr>
                <w:rFonts w:ascii="Arial" w:hAnsi="Arial" w:cs="Arial"/>
                <w:b/>
                <w:bCs/>
                <w:sz w:val="17"/>
                <w:szCs w:val="17"/>
              </w:rPr>
              <w:t>PaCO2</w:t>
            </w: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4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55"/>
              <w:jc w:val="right"/>
              <w:rPr>
                <w:rFonts w:ascii="Times New Roman" w:hAnsi="Times New Roman" w:cs="Times New Roman"/>
                <w:sz w:val="24"/>
                <w:szCs w:val="24"/>
              </w:rPr>
            </w:pPr>
            <w:r>
              <w:rPr>
                <w:rFonts w:ascii="Arial" w:hAnsi="Arial" w:cs="Arial"/>
                <w:w w:val="91"/>
                <w:sz w:val="13"/>
                <w:szCs w:val="13"/>
              </w:rPr>
              <w:t>450</w:t>
            </w: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320" w:type="dxa"/>
            <w:gridSpan w:val="2"/>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17"/>
                <w:szCs w:val="17"/>
              </w:rPr>
              <w:t>Pao2/Fio2</w:t>
            </w: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92"/>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8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4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41"/>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41" w:lineRule="exact"/>
              <w:ind w:right="72"/>
              <w:jc w:val="right"/>
              <w:rPr>
                <w:rFonts w:ascii="Times New Roman" w:hAnsi="Times New Roman" w:cs="Times New Roman"/>
                <w:sz w:val="24"/>
                <w:szCs w:val="24"/>
              </w:rPr>
            </w:pPr>
            <w:r>
              <w:rPr>
                <w:rFonts w:ascii="Arial" w:hAnsi="Arial" w:cs="Arial"/>
                <w:sz w:val="13"/>
                <w:szCs w:val="13"/>
              </w:rPr>
              <w:t>43</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44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55"/>
              <w:jc w:val="right"/>
              <w:rPr>
                <w:rFonts w:ascii="Times New Roman" w:hAnsi="Times New Roman" w:cs="Times New Roman"/>
                <w:sz w:val="24"/>
                <w:szCs w:val="24"/>
              </w:rPr>
            </w:pPr>
            <w:r>
              <w:rPr>
                <w:rFonts w:ascii="Arial" w:hAnsi="Arial" w:cs="Arial"/>
                <w:w w:val="91"/>
                <w:sz w:val="13"/>
                <w:szCs w:val="13"/>
              </w:rPr>
              <w:t>400</w:t>
            </w: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4"/>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38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41" w:lineRule="exact"/>
              <w:ind w:right="72"/>
              <w:jc w:val="right"/>
              <w:rPr>
                <w:rFonts w:ascii="Times New Roman" w:hAnsi="Times New Roman" w:cs="Times New Roman"/>
                <w:sz w:val="24"/>
                <w:szCs w:val="24"/>
              </w:rPr>
            </w:pPr>
            <w:r>
              <w:rPr>
                <w:rFonts w:ascii="Arial" w:hAnsi="Arial" w:cs="Arial"/>
                <w:sz w:val="13"/>
                <w:szCs w:val="13"/>
              </w:rPr>
              <w:t>41</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4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38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0" w:lineRule="exact"/>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59"/>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320" w:type="dxa"/>
            <w:vMerge w:val="restart"/>
            <w:tcBorders>
              <w:top w:val="nil"/>
              <w:left w:val="nil"/>
              <w:bottom w:val="nil"/>
              <w:right w:val="nil"/>
            </w:tcBorders>
            <w:textDirection w:val="btLr"/>
            <w:vAlign w:val="bottom"/>
          </w:tcPr>
          <w:p w:rsidR="00000000" w:rsidRDefault="006413FF">
            <w:pPr>
              <w:pStyle w:val="DefaultParagraphFont"/>
              <w:widowControl w:val="0"/>
              <w:autoSpaceDE w:val="0"/>
              <w:autoSpaceDN w:val="0"/>
              <w:adjustRightInd w:val="0"/>
              <w:spacing w:after="0" w:line="240" w:lineRule="auto"/>
              <w:ind w:left="148"/>
              <w:rPr>
                <w:rFonts w:ascii="Times New Roman" w:hAnsi="Times New Roman" w:cs="Times New Roman"/>
                <w:sz w:val="24"/>
                <w:szCs w:val="24"/>
              </w:rPr>
            </w:pPr>
            <w:r>
              <w:rPr>
                <w:rFonts w:ascii="Arial" w:hAnsi="Arial" w:cs="Arial"/>
                <w:b/>
                <w:bCs/>
                <w:w w:val="98"/>
                <w:sz w:val="15"/>
                <w:szCs w:val="15"/>
              </w:rPr>
              <w:t>mmHg</w:t>
            </w: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72"/>
              <w:jc w:val="right"/>
              <w:rPr>
                <w:rFonts w:ascii="Times New Roman" w:hAnsi="Times New Roman" w:cs="Times New Roman"/>
                <w:sz w:val="24"/>
                <w:szCs w:val="24"/>
              </w:rPr>
            </w:pPr>
            <w:r>
              <w:rPr>
                <w:rFonts w:ascii="Arial" w:hAnsi="Arial" w:cs="Arial"/>
                <w:sz w:val="13"/>
                <w:szCs w:val="13"/>
              </w:rPr>
              <w:t>39</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55"/>
              <w:jc w:val="right"/>
              <w:rPr>
                <w:rFonts w:ascii="Times New Roman" w:hAnsi="Times New Roman" w:cs="Times New Roman"/>
                <w:sz w:val="24"/>
                <w:szCs w:val="24"/>
              </w:rPr>
            </w:pPr>
            <w:r>
              <w:rPr>
                <w:rFonts w:ascii="Arial" w:hAnsi="Arial" w:cs="Arial"/>
                <w:w w:val="91"/>
                <w:sz w:val="13"/>
                <w:szCs w:val="13"/>
              </w:rPr>
              <w:t>350</w:t>
            </w: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4"/>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32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23" w:lineRule="exact"/>
              <w:ind w:right="72"/>
              <w:jc w:val="right"/>
              <w:rPr>
                <w:rFonts w:ascii="Times New Roman" w:hAnsi="Times New Roman" w:cs="Times New Roman"/>
                <w:sz w:val="24"/>
                <w:szCs w:val="24"/>
              </w:rPr>
            </w:pPr>
            <w:r>
              <w:rPr>
                <w:rFonts w:ascii="Arial" w:hAnsi="Arial" w:cs="Arial"/>
                <w:sz w:val="13"/>
                <w:szCs w:val="13"/>
              </w:rPr>
              <w:t>37</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4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55"/>
              <w:jc w:val="right"/>
              <w:rPr>
                <w:rFonts w:ascii="Times New Roman" w:hAnsi="Times New Roman" w:cs="Times New Roman"/>
                <w:sz w:val="24"/>
                <w:szCs w:val="24"/>
              </w:rPr>
            </w:pPr>
            <w:r>
              <w:rPr>
                <w:rFonts w:ascii="Arial" w:hAnsi="Arial" w:cs="Arial"/>
                <w:w w:val="91"/>
                <w:sz w:val="13"/>
                <w:szCs w:val="13"/>
              </w:rPr>
              <w:t>300</w:t>
            </w: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6"/>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32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35" w:lineRule="exact"/>
              <w:ind w:right="72"/>
              <w:jc w:val="right"/>
              <w:rPr>
                <w:rFonts w:ascii="Times New Roman" w:hAnsi="Times New Roman" w:cs="Times New Roman"/>
                <w:sz w:val="24"/>
                <w:szCs w:val="24"/>
              </w:rPr>
            </w:pPr>
            <w:r>
              <w:rPr>
                <w:rFonts w:ascii="Arial" w:hAnsi="Arial" w:cs="Arial"/>
                <w:sz w:val="13"/>
                <w:szCs w:val="13"/>
              </w:rPr>
              <w:t>35</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4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59"/>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32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72"/>
              <w:jc w:val="right"/>
              <w:rPr>
                <w:rFonts w:ascii="Times New Roman" w:hAnsi="Times New Roman" w:cs="Times New Roman"/>
                <w:sz w:val="24"/>
                <w:szCs w:val="24"/>
              </w:rPr>
            </w:pPr>
            <w:r>
              <w:rPr>
                <w:rFonts w:ascii="Arial" w:hAnsi="Arial" w:cs="Arial"/>
                <w:sz w:val="13"/>
                <w:szCs w:val="13"/>
              </w:rPr>
              <w:t>33</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44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55"/>
              <w:jc w:val="right"/>
              <w:rPr>
                <w:rFonts w:ascii="Times New Roman" w:hAnsi="Times New Roman" w:cs="Times New Roman"/>
                <w:sz w:val="24"/>
                <w:szCs w:val="24"/>
              </w:rPr>
            </w:pPr>
            <w:r>
              <w:rPr>
                <w:rFonts w:ascii="Arial" w:hAnsi="Arial" w:cs="Arial"/>
                <w:w w:val="91"/>
                <w:sz w:val="13"/>
                <w:szCs w:val="13"/>
              </w:rPr>
              <w:t>250</w:t>
            </w: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7"/>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16" w:lineRule="exact"/>
              <w:ind w:right="72"/>
              <w:jc w:val="right"/>
              <w:rPr>
                <w:rFonts w:ascii="Times New Roman" w:hAnsi="Times New Roman" w:cs="Times New Roman"/>
                <w:sz w:val="24"/>
                <w:szCs w:val="24"/>
              </w:rPr>
            </w:pPr>
            <w:r>
              <w:rPr>
                <w:rFonts w:ascii="Arial" w:hAnsi="Arial" w:cs="Arial"/>
                <w:sz w:val="13"/>
                <w:szCs w:val="13"/>
              </w:rPr>
              <w:t>31</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4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4"/>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72"/>
              <w:jc w:val="right"/>
              <w:rPr>
                <w:rFonts w:ascii="Times New Roman" w:hAnsi="Times New Roman" w:cs="Times New Roman"/>
                <w:sz w:val="24"/>
                <w:szCs w:val="24"/>
              </w:rPr>
            </w:pPr>
            <w:r>
              <w:rPr>
                <w:rFonts w:ascii="Arial" w:hAnsi="Arial" w:cs="Arial"/>
                <w:sz w:val="13"/>
                <w:szCs w:val="13"/>
              </w:rPr>
              <w:t>29</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55"/>
              <w:jc w:val="right"/>
              <w:rPr>
                <w:rFonts w:ascii="Times New Roman" w:hAnsi="Times New Roman" w:cs="Times New Roman"/>
                <w:sz w:val="24"/>
                <w:szCs w:val="24"/>
              </w:rPr>
            </w:pPr>
            <w:r>
              <w:rPr>
                <w:rFonts w:ascii="Arial" w:hAnsi="Arial" w:cs="Arial"/>
                <w:w w:val="91"/>
                <w:sz w:val="13"/>
                <w:szCs w:val="13"/>
              </w:rPr>
              <w:t>200</w:t>
            </w: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8"/>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08" w:lineRule="exact"/>
              <w:ind w:right="72"/>
              <w:jc w:val="right"/>
              <w:rPr>
                <w:rFonts w:ascii="Times New Roman" w:hAnsi="Times New Roman" w:cs="Times New Roman"/>
                <w:sz w:val="24"/>
                <w:szCs w:val="24"/>
              </w:rPr>
            </w:pPr>
            <w:r>
              <w:rPr>
                <w:rFonts w:ascii="Arial" w:hAnsi="Arial" w:cs="Arial"/>
                <w:sz w:val="12"/>
                <w:szCs w:val="12"/>
              </w:rPr>
              <w:t>27</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4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55"/>
              <w:jc w:val="right"/>
              <w:rPr>
                <w:rFonts w:ascii="Times New Roman" w:hAnsi="Times New Roman" w:cs="Times New Roman"/>
                <w:sz w:val="24"/>
                <w:szCs w:val="24"/>
              </w:rPr>
            </w:pPr>
            <w:r>
              <w:rPr>
                <w:rFonts w:ascii="Arial" w:hAnsi="Arial" w:cs="Arial"/>
                <w:w w:val="91"/>
                <w:sz w:val="13"/>
                <w:szCs w:val="13"/>
              </w:rPr>
              <w:t>150</w:t>
            </w: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8"/>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72"/>
              <w:jc w:val="right"/>
              <w:rPr>
                <w:rFonts w:ascii="Times New Roman" w:hAnsi="Times New Roman" w:cs="Times New Roman"/>
                <w:sz w:val="24"/>
                <w:szCs w:val="24"/>
              </w:rPr>
            </w:pPr>
            <w:r>
              <w:rPr>
                <w:rFonts w:ascii="Arial" w:hAnsi="Arial" w:cs="Arial"/>
                <w:sz w:val="13"/>
                <w:szCs w:val="13"/>
              </w:rPr>
              <w:t>25</w:t>
            </w:r>
          </w:p>
        </w:tc>
        <w:tc>
          <w:tcPr>
            <w:tcW w:w="64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13"/>
                <w:szCs w:val="13"/>
              </w:rPr>
              <w:t>Baseline</w:t>
            </w:r>
          </w:p>
        </w:tc>
        <w:tc>
          <w:tcPr>
            <w:tcW w:w="68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sz w:val="13"/>
                <w:szCs w:val="13"/>
              </w:rPr>
              <w:t>Before</w:t>
            </w:r>
          </w:p>
        </w:tc>
        <w:tc>
          <w:tcPr>
            <w:tcW w:w="720" w:type="dxa"/>
            <w:gridSpan w:val="2"/>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127"/>
              <w:jc w:val="center"/>
              <w:rPr>
                <w:rFonts w:ascii="Times New Roman" w:hAnsi="Times New Roman" w:cs="Times New Roman"/>
                <w:sz w:val="24"/>
                <w:szCs w:val="24"/>
              </w:rPr>
            </w:pPr>
            <w:r>
              <w:rPr>
                <w:rFonts w:ascii="Arial" w:hAnsi="Arial" w:cs="Arial"/>
                <w:w w:val="99"/>
                <w:sz w:val="13"/>
                <w:szCs w:val="13"/>
              </w:rPr>
              <w:t>During</w:t>
            </w:r>
          </w:p>
        </w:tc>
        <w:tc>
          <w:tcPr>
            <w:tcW w:w="68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sz w:val="13"/>
                <w:szCs w:val="13"/>
              </w:rPr>
              <w:t>After</w:t>
            </w: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44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62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3"/>
                <w:szCs w:val="13"/>
              </w:rPr>
              <w:t>Baseline</w:t>
            </w:r>
          </w:p>
        </w:tc>
        <w:tc>
          <w:tcPr>
            <w:tcW w:w="66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sz w:val="13"/>
                <w:szCs w:val="13"/>
              </w:rPr>
              <w:t>Before</w:t>
            </w:r>
          </w:p>
        </w:tc>
        <w:tc>
          <w:tcPr>
            <w:tcW w:w="960" w:type="dxa"/>
            <w:gridSpan w:val="2"/>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380"/>
              <w:rPr>
                <w:rFonts w:ascii="Times New Roman" w:hAnsi="Times New Roman" w:cs="Times New Roman"/>
                <w:sz w:val="24"/>
                <w:szCs w:val="24"/>
              </w:rPr>
            </w:pPr>
            <w:r>
              <w:rPr>
                <w:rFonts w:ascii="Arial" w:hAnsi="Arial" w:cs="Arial"/>
                <w:sz w:val="13"/>
                <w:szCs w:val="13"/>
              </w:rPr>
              <w:t>During</w:t>
            </w:r>
          </w:p>
        </w:tc>
        <w:tc>
          <w:tcPr>
            <w:tcW w:w="1120" w:type="dxa"/>
            <w:gridSpan w:val="2"/>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sz w:val="13"/>
                <w:szCs w:val="13"/>
              </w:rPr>
              <w:t>After</w:t>
            </w: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6"/>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4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8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720" w:type="dxa"/>
            <w:gridSpan w:val="2"/>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8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2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6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960" w:type="dxa"/>
            <w:gridSpan w:val="2"/>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120" w:type="dxa"/>
            <w:gridSpan w:val="2"/>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40"/>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D</w:t>
            </w: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44"/>
              <w:jc w:val="center"/>
              <w:rPr>
                <w:rFonts w:ascii="Times New Roman" w:hAnsi="Times New Roman" w:cs="Times New Roman"/>
                <w:sz w:val="24"/>
                <w:szCs w:val="24"/>
              </w:rPr>
            </w:pPr>
            <w:r>
              <w:rPr>
                <w:rFonts w:ascii="Arial" w:hAnsi="Arial" w:cs="Arial"/>
                <w:b/>
                <w:bCs/>
                <w:w w:val="99"/>
                <w:sz w:val="24"/>
                <w:szCs w:val="24"/>
              </w:rPr>
              <w:t>E</w:t>
            </w: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11"/>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8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92"/>
              <w:jc w:val="right"/>
              <w:rPr>
                <w:rFonts w:ascii="Times New Roman" w:hAnsi="Times New Roman" w:cs="Times New Roman"/>
                <w:sz w:val="24"/>
                <w:szCs w:val="24"/>
              </w:rPr>
            </w:pPr>
            <w:r>
              <w:rPr>
                <w:rFonts w:ascii="Arial" w:hAnsi="Arial" w:cs="Arial"/>
                <w:sz w:val="13"/>
                <w:szCs w:val="13"/>
              </w:rPr>
              <w:t>28</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400" w:type="dxa"/>
            <w:gridSpan w:val="3"/>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57"/>
              <w:jc w:val="center"/>
              <w:rPr>
                <w:rFonts w:ascii="Times New Roman" w:hAnsi="Times New Roman" w:cs="Times New Roman"/>
                <w:sz w:val="24"/>
                <w:szCs w:val="24"/>
              </w:rPr>
            </w:pPr>
            <w:r>
              <w:rPr>
                <w:rFonts w:ascii="Arial" w:hAnsi="Arial" w:cs="Arial"/>
                <w:b/>
                <w:bCs/>
                <w:w w:val="99"/>
                <w:sz w:val="17"/>
                <w:szCs w:val="17"/>
              </w:rPr>
              <w:t>Airway P.</w:t>
            </w: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4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55"/>
              <w:jc w:val="right"/>
              <w:rPr>
                <w:rFonts w:ascii="Times New Roman" w:hAnsi="Times New Roman" w:cs="Times New Roman"/>
                <w:sz w:val="24"/>
                <w:szCs w:val="24"/>
              </w:rPr>
            </w:pPr>
            <w:r>
              <w:rPr>
                <w:rFonts w:ascii="Arial" w:hAnsi="Arial" w:cs="Arial"/>
                <w:sz w:val="13"/>
                <w:szCs w:val="13"/>
              </w:rPr>
              <w:t>14</w:t>
            </w: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17"/>
                <w:szCs w:val="17"/>
              </w:rPr>
              <w:t>C.V.P.</w:t>
            </w: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64"/>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38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44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93"/>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8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92"/>
              <w:jc w:val="right"/>
              <w:rPr>
                <w:rFonts w:ascii="Times New Roman" w:hAnsi="Times New Roman" w:cs="Times New Roman"/>
                <w:sz w:val="24"/>
                <w:szCs w:val="24"/>
              </w:rPr>
            </w:pPr>
            <w:r>
              <w:rPr>
                <w:rFonts w:ascii="Arial" w:hAnsi="Arial" w:cs="Arial"/>
                <w:sz w:val="13"/>
                <w:szCs w:val="13"/>
              </w:rPr>
              <w:t>26</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4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8"/>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38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44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55"/>
              <w:jc w:val="right"/>
              <w:rPr>
                <w:rFonts w:ascii="Times New Roman" w:hAnsi="Times New Roman" w:cs="Times New Roman"/>
                <w:sz w:val="24"/>
                <w:szCs w:val="24"/>
              </w:rPr>
            </w:pPr>
            <w:r>
              <w:rPr>
                <w:rFonts w:ascii="Arial" w:hAnsi="Arial" w:cs="Arial"/>
                <w:sz w:val="13"/>
                <w:szCs w:val="13"/>
              </w:rPr>
              <w:t>12</w:t>
            </w: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67"/>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20" w:type="dxa"/>
            <w:vMerge w:val="restart"/>
            <w:tcBorders>
              <w:top w:val="nil"/>
              <w:left w:val="nil"/>
              <w:bottom w:val="nil"/>
              <w:right w:val="nil"/>
            </w:tcBorders>
            <w:textDirection w:val="btLr"/>
            <w:vAlign w:val="bottom"/>
          </w:tcPr>
          <w:p w:rsidR="00000000" w:rsidRDefault="006413FF">
            <w:pPr>
              <w:pStyle w:val="DefaultParagraphFont"/>
              <w:widowControl w:val="0"/>
              <w:autoSpaceDE w:val="0"/>
              <w:autoSpaceDN w:val="0"/>
              <w:adjustRightInd w:val="0"/>
              <w:spacing w:after="0" w:line="240" w:lineRule="auto"/>
              <w:ind w:left="148"/>
              <w:rPr>
                <w:rFonts w:ascii="Times New Roman" w:hAnsi="Times New Roman" w:cs="Times New Roman"/>
                <w:sz w:val="24"/>
                <w:szCs w:val="24"/>
              </w:rPr>
            </w:pPr>
            <w:r>
              <w:rPr>
                <w:rFonts w:ascii="Arial" w:hAnsi="Arial" w:cs="Arial"/>
                <w:b/>
                <w:bCs/>
                <w:w w:val="99"/>
                <w:sz w:val="15"/>
                <w:szCs w:val="15"/>
              </w:rPr>
              <w:t>cm.H2o</w:t>
            </w: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92"/>
              <w:jc w:val="right"/>
              <w:rPr>
                <w:rFonts w:ascii="Times New Roman" w:hAnsi="Times New Roman" w:cs="Times New Roman"/>
                <w:sz w:val="24"/>
                <w:szCs w:val="24"/>
              </w:rPr>
            </w:pPr>
            <w:r>
              <w:rPr>
                <w:rFonts w:ascii="Arial" w:hAnsi="Arial" w:cs="Arial"/>
                <w:sz w:val="13"/>
                <w:szCs w:val="13"/>
              </w:rPr>
              <w:t>24</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44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1"/>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2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92"/>
              <w:jc w:val="right"/>
              <w:rPr>
                <w:rFonts w:ascii="Times New Roman" w:hAnsi="Times New Roman" w:cs="Times New Roman"/>
                <w:sz w:val="24"/>
                <w:szCs w:val="24"/>
              </w:rPr>
            </w:pPr>
            <w:r>
              <w:rPr>
                <w:rFonts w:ascii="Arial" w:hAnsi="Arial" w:cs="Arial"/>
                <w:sz w:val="13"/>
                <w:szCs w:val="13"/>
              </w:rPr>
              <w:t>22</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660" w:type="dxa"/>
            <w:vMerge w:val="restart"/>
            <w:tcBorders>
              <w:top w:val="nil"/>
              <w:left w:val="nil"/>
              <w:bottom w:val="nil"/>
              <w:right w:val="nil"/>
            </w:tcBorders>
            <w:textDirection w:val="btLr"/>
            <w:vAlign w:val="bottom"/>
          </w:tcPr>
          <w:p w:rsidR="00000000" w:rsidRDefault="006413FF">
            <w:pPr>
              <w:pStyle w:val="DefaultParagraphFont"/>
              <w:widowControl w:val="0"/>
              <w:autoSpaceDE w:val="0"/>
              <w:autoSpaceDN w:val="0"/>
              <w:adjustRightInd w:val="0"/>
              <w:spacing w:after="0" w:line="240" w:lineRule="auto"/>
              <w:ind w:left="488"/>
              <w:rPr>
                <w:rFonts w:ascii="Times New Roman" w:hAnsi="Times New Roman" w:cs="Times New Roman"/>
                <w:sz w:val="24"/>
                <w:szCs w:val="24"/>
              </w:rPr>
            </w:pPr>
            <w:r>
              <w:rPr>
                <w:rFonts w:ascii="Arial" w:hAnsi="Arial" w:cs="Arial"/>
                <w:b/>
                <w:bCs/>
                <w:sz w:val="15"/>
                <w:szCs w:val="15"/>
              </w:rPr>
              <w:t>cm.H2o</w:t>
            </w: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55"/>
              <w:jc w:val="right"/>
              <w:rPr>
                <w:rFonts w:ascii="Times New Roman" w:hAnsi="Times New Roman" w:cs="Times New Roman"/>
                <w:sz w:val="24"/>
                <w:szCs w:val="24"/>
              </w:rPr>
            </w:pPr>
            <w:r>
              <w:rPr>
                <w:rFonts w:ascii="Arial" w:hAnsi="Arial" w:cs="Arial"/>
                <w:sz w:val="13"/>
                <w:szCs w:val="13"/>
              </w:rPr>
              <w:t>10</w:t>
            </w: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1"/>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32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31" w:lineRule="exact"/>
              <w:ind w:right="92"/>
              <w:jc w:val="right"/>
              <w:rPr>
                <w:rFonts w:ascii="Times New Roman" w:hAnsi="Times New Roman" w:cs="Times New Roman"/>
                <w:sz w:val="24"/>
                <w:szCs w:val="24"/>
              </w:rPr>
            </w:pPr>
            <w:r>
              <w:rPr>
                <w:rFonts w:ascii="Arial" w:hAnsi="Arial" w:cs="Arial"/>
                <w:sz w:val="13"/>
                <w:szCs w:val="13"/>
              </w:rPr>
              <w:t>20</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6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4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55"/>
              <w:jc w:val="right"/>
              <w:rPr>
                <w:rFonts w:ascii="Times New Roman" w:hAnsi="Times New Roman" w:cs="Times New Roman"/>
                <w:sz w:val="24"/>
                <w:szCs w:val="24"/>
              </w:rPr>
            </w:pPr>
            <w:r>
              <w:rPr>
                <w:rFonts w:ascii="Arial" w:hAnsi="Arial" w:cs="Arial"/>
                <w:sz w:val="13"/>
                <w:szCs w:val="13"/>
              </w:rPr>
              <w:t>8</w:t>
            </w: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51"/>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32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92"/>
              <w:jc w:val="right"/>
              <w:rPr>
                <w:rFonts w:ascii="Times New Roman" w:hAnsi="Times New Roman" w:cs="Times New Roman"/>
                <w:sz w:val="24"/>
                <w:szCs w:val="24"/>
              </w:rPr>
            </w:pPr>
            <w:r>
              <w:rPr>
                <w:rFonts w:ascii="Arial" w:hAnsi="Arial" w:cs="Arial"/>
                <w:sz w:val="13"/>
                <w:szCs w:val="13"/>
              </w:rPr>
              <w:t>18</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6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44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4"/>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32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92"/>
              <w:jc w:val="right"/>
              <w:rPr>
                <w:rFonts w:ascii="Times New Roman" w:hAnsi="Times New Roman" w:cs="Times New Roman"/>
                <w:sz w:val="24"/>
                <w:szCs w:val="24"/>
              </w:rPr>
            </w:pPr>
            <w:r>
              <w:rPr>
                <w:rFonts w:ascii="Arial" w:hAnsi="Arial" w:cs="Arial"/>
                <w:sz w:val="13"/>
                <w:szCs w:val="13"/>
              </w:rPr>
              <w:t>16</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66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55"/>
              <w:jc w:val="right"/>
              <w:rPr>
                <w:rFonts w:ascii="Times New Roman" w:hAnsi="Times New Roman" w:cs="Times New Roman"/>
                <w:sz w:val="24"/>
                <w:szCs w:val="24"/>
              </w:rPr>
            </w:pPr>
            <w:r>
              <w:rPr>
                <w:rFonts w:ascii="Arial" w:hAnsi="Arial" w:cs="Arial"/>
                <w:sz w:val="13"/>
                <w:szCs w:val="13"/>
              </w:rPr>
              <w:t>6</w:t>
            </w: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43"/>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43" w:lineRule="exact"/>
              <w:ind w:right="92"/>
              <w:jc w:val="right"/>
              <w:rPr>
                <w:rFonts w:ascii="Times New Roman" w:hAnsi="Times New Roman" w:cs="Times New Roman"/>
                <w:sz w:val="24"/>
                <w:szCs w:val="24"/>
              </w:rPr>
            </w:pPr>
            <w:r>
              <w:rPr>
                <w:rFonts w:ascii="Arial" w:hAnsi="Arial" w:cs="Arial"/>
                <w:sz w:val="13"/>
                <w:szCs w:val="13"/>
              </w:rPr>
              <w:t>14</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44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55"/>
              <w:jc w:val="right"/>
              <w:rPr>
                <w:rFonts w:ascii="Times New Roman" w:hAnsi="Times New Roman" w:cs="Times New Roman"/>
                <w:sz w:val="24"/>
                <w:szCs w:val="24"/>
              </w:rPr>
            </w:pPr>
            <w:r>
              <w:rPr>
                <w:rFonts w:ascii="Arial" w:hAnsi="Arial" w:cs="Arial"/>
                <w:sz w:val="13"/>
                <w:szCs w:val="13"/>
              </w:rPr>
              <w:t>4</w:t>
            </w: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7"/>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38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92"/>
              <w:jc w:val="right"/>
              <w:rPr>
                <w:rFonts w:ascii="Times New Roman" w:hAnsi="Times New Roman" w:cs="Times New Roman"/>
                <w:sz w:val="24"/>
                <w:szCs w:val="24"/>
              </w:rPr>
            </w:pPr>
            <w:r>
              <w:rPr>
                <w:rFonts w:ascii="Arial" w:hAnsi="Arial" w:cs="Arial"/>
                <w:sz w:val="13"/>
                <w:szCs w:val="13"/>
              </w:rPr>
              <w:t>12</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4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5"/>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38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0" w:lineRule="exact"/>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1"/>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92"/>
              <w:jc w:val="right"/>
              <w:rPr>
                <w:rFonts w:ascii="Times New Roman" w:hAnsi="Times New Roman" w:cs="Times New Roman"/>
                <w:sz w:val="24"/>
                <w:szCs w:val="24"/>
              </w:rPr>
            </w:pPr>
            <w:r>
              <w:rPr>
                <w:rFonts w:ascii="Arial" w:hAnsi="Arial" w:cs="Arial"/>
                <w:sz w:val="13"/>
                <w:szCs w:val="13"/>
              </w:rPr>
              <w:t>10</w:t>
            </w:r>
          </w:p>
        </w:tc>
        <w:tc>
          <w:tcPr>
            <w:tcW w:w="64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3"/>
                <w:szCs w:val="13"/>
              </w:rPr>
              <w:t>Baseline</w:t>
            </w:r>
          </w:p>
        </w:tc>
        <w:tc>
          <w:tcPr>
            <w:tcW w:w="68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sz w:val="13"/>
                <w:szCs w:val="13"/>
              </w:rPr>
              <w:t>Before</w:t>
            </w:r>
          </w:p>
        </w:tc>
        <w:tc>
          <w:tcPr>
            <w:tcW w:w="720" w:type="dxa"/>
            <w:gridSpan w:val="2"/>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sz w:val="13"/>
                <w:szCs w:val="13"/>
              </w:rPr>
              <w:t>During</w:t>
            </w:r>
          </w:p>
        </w:tc>
        <w:tc>
          <w:tcPr>
            <w:tcW w:w="68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320"/>
              <w:rPr>
                <w:rFonts w:ascii="Times New Roman" w:hAnsi="Times New Roman" w:cs="Times New Roman"/>
                <w:sz w:val="24"/>
                <w:szCs w:val="24"/>
              </w:rPr>
            </w:pPr>
            <w:r>
              <w:rPr>
                <w:rFonts w:ascii="Arial" w:hAnsi="Arial" w:cs="Arial"/>
                <w:sz w:val="13"/>
                <w:szCs w:val="13"/>
              </w:rPr>
              <w:t>After</w:t>
            </w: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55"/>
              <w:jc w:val="right"/>
              <w:rPr>
                <w:rFonts w:ascii="Times New Roman" w:hAnsi="Times New Roman" w:cs="Times New Roman"/>
                <w:sz w:val="24"/>
                <w:szCs w:val="24"/>
              </w:rPr>
            </w:pPr>
            <w:r>
              <w:rPr>
                <w:rFonts w:ascii="Arial" w:hAnsi="Arial" w:cs="Arial"/>
                <w:sz w:val="13"/>
                <w:szCs w:val="13"/>
              </w:rPr>
              <w:t>2</w:t>
            </w: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8"/>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64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68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720" w:type="dxa"/>
            <w:gridSpan w:val="2"/>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68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1060" w:type="dxa"/>
            <w:gridSpan w:val="2"/>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sz w:val="13"/>
                <w:szCs w:val="13"/>
              </w:rPr>
              <w:t>Baseline</w:t>
            </w: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sz w:val="13"/>
                <w:szCs w:val="13"/>
              </w:rPr>
              <w:t>Before</w:t>
            </w: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3"/>
                <w:szCs w:val="13"/>
              </w:rPr>
              <w:t>During</w:t>
            </w:r>
          </w:p>
        </w:tc>
        <w:tc>
          <w:tcPr>
            <w:tcW w:w="720" w:type="dxa"/>
            <w:gridSpan w:val="2"/>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13"/>
                <w:szCs w:val="13"/>
              </w:rPr>
              <w:t>After</w:t>
            </w: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64"/>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F</w:t>
            </w: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64"/>
              <w:jc w:val="center"/>
              <w:rPr>
                <w:rFonts w:ascii="Times New Roman" w:hAnsi="Times New Roman" w:cs="Times New Roman"/>
                <w:sz w:val="24"/>
                <w:szCs w:val="24"/>
              </w:rPr>
            </w:pPr>
            <w:r>
              <w:rPr>
                <w:rFonts w:ascii="Arial" w:hAnsi="Arial" w:cs="Arial"/>
                <w:b/>
                <w:bCs/>
                <w:w w:val="96"/>
                <w:sz w:val="24"/>
                <w:szCs w:val="24"/>
              </w:rPr>
              <w:t>G</w:t>
            </w: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16"/>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8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92"/>
              <w:jc w:val="right"/>
              <w:rPr>
                <w:rFonts w:ascii="Times New Roman" w:hAnsi="Times New Roman" w:cs="Times New Roman"/>
                <w:sz w:val="24"/>
                <w:szCs w:val="24"/>
              </w:rPr>
            </w:pPr>
            <w:r>
              <w:rPr>
                <w:rFonts w:ascii="Arial" w:hAnsi="Arial" w:cs="Arial"/>
                <w:w w:val="91"/>
                <w:sz w:val="13"/>
                <w:szCs w:val="13"/>
              </w:rPr>
              <w:t>100</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000" w:type="dxa"/>
            <w:gridSpan w:val="2"/>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17"/>
                <w:szCs w:val="17"/>
              </w:rPr>
              <w:t>Heart Rate</w:t>
            </w: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4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55"/>
              <w:jc w:val="right"/>
              <w:rPr>
                <w:rFonts w:ascii="Times New Roman" w:hAnsi="Times New Roman" w:cs="Times New Roman"/>
                <w:sz w:val="24"/>
                <w:szCs w:val="24"/>
              </w:rPr>
            </w:pPr>
            <w:r>
              <w:rPr>
                <w:rFonts w:ascii="Arial" w:hAnsi="Arial" w:cs="Arial"/>
                <w:sz w:val="13"/>
                <w:szCs w:val="13"/>
              </w:rPr>
              <w:t>95</w:t>
            </w:r>
          </w:p>
        </w:tc>
        <w:tc>
          <w:tcPr>
            <w:tcW w:w="2240" w:type="dxa"/>
            <w:gridSpan w:val="4"/>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320"/>
              <w:rPr>
                <w:rFonts w:ascii="Times New Roman" w:hAnsi="Times New Roman" w:cs="Times New Roman"/>
                <w:sz w:val="24"/>
                <w:szCs w:val="24"/>
              </w:rPr>
            </w:pPr>
            <w:r>
              <w:rPr>
                <w:rFonts w:ascii="Arial" w:hAnsi="Arial" w:cs="Arial"/>
                <w:b/>
                <w:bCs/>
                <w:sz w:val="17"/>
                <w:szCs w:val="17"/>
              </w:rPr>
              <w:t>Mean Arterial Pressure</w:t>
            </w: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78"/>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38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44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71"/>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38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89"/>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38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92"/>
              <w:jc w:val="right"/>
              <w:rPr>
                <w:rFonts w:ascii="Times New Roman" w:hAnsi="Times New Roman" w:cs="Times New Roman"/>
                <w:sz w:val="24"/>
                <w:szCs w:val="24"/>
              </w:rPr>
            </w:pPr>
            <w:r>
              <w:rPr>
                <w:rFonts w:ascii="Arial" w:hAnsi="Arial" w:cs="Arial"/>
                <w:sz w:val="13"/>
                <w:szCs w:val="13"/>
              </w:rPr>
              <w:t>90</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55"/>
              <w:jc w:val="right"/>
              <w:rPr>
                <w:rFonts w:ascii="Times New Roman" w:hAnsi="Times New Roman" w:cs="Times New Roman"/>
                <w:sz w:val="24"/>
                <w:szCs w:val="24"/>
              </w:rPr>
            </w:pPr>
            <w:r>
              <w:rPr>
                <w:rFonts w:ascii="Arial" w:hAnsi="Arial" w:cs="Arial"/>
                <w:sz w:val="13"/>
                <w:szCs w:val="13"/>
              </w:rPr>
              <w:t>90</w:t>
            </w: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5"/>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320" w:type="dxa"/>
            <w:vMerge w:val="restart"/>
            <w:tcBorders>
              <w:top w:val="nil"/>
              <w:left w:val="nil"/>
              <w:bottom w:val="nil"/>
              <w:right w:val="nil"/>
            </w:tcBorders>
            <w:textDirection w:val="btLr"/>
            <w:vAlign w:val="bottom"/>
          </w:tcPr>
          <w:p w:rsidR="00000000" w:rsidRDefault="006413FF">
            <w:pPr>
              <w:pStyle w:val="DefaultParagraphFont"/>
              <w:widowControl w:val="0"/>
              <w:autoSpaceDE w:val="0"/>
              <w:autoSpaceDN w:val="0"/>
              <w:adjustRightInd w:val="0"/>
              <w:spacing w:after="0" w:line="240" w:lineRule="auto"/>
              <w:ind w:left="130"/>
              <w:rPr>
                <w:rFonts w:ascii="Times New Roman" w:hAnsi="Times New Roman" w:cs="Times New Roman"/>
                <w:sz w:val="24"/>
                <w:szCs w:val="24"/>
              </w:rPr>
            </w:pPr>
            <w:r>
              <w:rPr>
                <w:rFonts w:ascii="Arial" w:hAnsi="Arial" w:cs="Arial"/>
                <w:b/>
                <w:bCs/>
                <w:sz w:val="15"/>
                <w:szCs w:val="15"/>
              </w:rPr>
              <w:t>beat/min</w:t>
            </w:r>
          </w:p>
        </w:tc>
        <w:tc>
          <w:tcPr>
            <w:tcW w:w="38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4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55"/>
              <w:jc w:val="right"/>
              <w:rPr>
                <w:rFonts w:ascii="Times New Roman" w:hAnsi="Times New Roman" w:cs="Times New Roman"/>
                <w:sz w:val="24"/>
                <w:szCs w:val="24"/>
              </w:rPr>
            </w:pPr>
            <w:r>
              <w:rPr>
                <w:rFonts w:ascii="Arial" w:hAnsi="Arial" w:cs="Arial"/>
                <w:sz w:val="13"/>
                <w:szCs w:val="13"/>
              </w:rPr>
              <w:t>85</w:t>
            </w: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56"/>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32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38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92"/>
              <w:jc w:val="right"/>
              <w:rPr>
                <w:rFonts w:ascii="Times New Roman" w:hAnsi="Times New Roman" w:cs="Times New Roman"/>
                <w:sz w:val="24"/>
                <w:szCs w:val="24"/>
              </w:rPr>
            </w:pPr>
            <w:r>
              <w:rPr>
                <w:rFonts w:ascii="Arial" w:hAnsi="Arial" w:cs="Arial"/>
                <w:sz w:val="13"/>
                <w:szCs w:val="13"/>
              </w:rPr>
              <w:t>80</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60" w:type="dxa"/>
            <w:vMerge w:val="restart"/>
            <w:tcBorders>
              <w:top w:val="nil"/>
              <w:left w:val="nil"/>
              <w:bottom w:val="nil"/>
              <w:right w:val="nil"/>
            </w:tcBorders>
            <w:textDirection w:val="btLr"/>
            <w:vAlign w:val="bottom"/>
          </w:tcPr>
          <w:p w:rsidR="00000000" w:rsidRDefault="006413FF">
            <w:pPr>
              <w:pStyle w:val="DefaultParagraphFont"/>
              <w:widowControl w:val="0"/>
              <w:autoSpaceDE w:val="0"/>
              <w:autoSpaceDN w:val="0"/>
              <w:adjustRightInd w:val="0"/>
              <w:spacing w:after="0" w:line="240" w:lineRule="auto"/>
              <w:ind w:left="488"/>
              <w:rPr>
                <w:rFonts w:ascii="Times New Roman" w:hAnsi="Times New Roman" w:cs="Times New Roman"/>
                <w:sz w:val="24"/>
                <w:szCs w:val="24"/>
              </w:rPr>
            </w:pPr>
            <w:r>
              <w:rPr>
                <w:rFonts w:ascii="Arial" w:hAnsi="Arial" w:cs="Arial"/>
                <w:b/>
                <w:bCs/>
                <w:w w:val="98"/>
                <w:sz w:val="15"/>
                <w:szCs w:val="15"/>
              </w:rPr>
              <w:t>mmHg</w:t>
            </w:r>
          </w:p>
        </w:tc>
        <w:tc>
          <w:tcPr>
            <w:tcW w:w="44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40"/>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32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38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66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44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55"/>
              <w:jc w:val="right"/>
              <w:rPr>
                <w:rFonts w:ascii="Times New Roman" w:hAnsi="Times New Roman" w:cs="Times New Roman"/>
                <w:sz w:val="24"/>
                <w:szCs w:val="24"/>
              </w:rPr>
            </w:pPr>
            <w:r>
              <w:rPr>
                <w:rFonts w:ascii="Arial" w:hAnsi="Arial" w:cs="Arial"/>
                <w:sz w:val="13"/>
                <w:szCs w:val="13"/>
              </w:rPr>
              <w:t>80</w:t>
            </w: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1"/>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32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380" w:type="dxa"/>
            <w:vMerge w:val="restart"/>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92"/>
              <w:jc w:val="right"/>
              <w:rPr>
                <w:rFonts w:ascii="Times New Roman" w:hAnsi="Times New Roman" w:cs="Times New Roman"/>
                <w:sz w:val="24"/>
                <w:szCs w:val="24"/>
              </w:rPr>
            </w:pPr>
            <w:r>
              <w:rPr>
                <w:rFonts w:ascii="Arial" w:hAnsi="Arial" w:cs="Arial"/>
                <w:sz w:val="13"/>
                <w:szCs w:val="13"/>
              </w:rPr>
              <w:t>70</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6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4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5"/>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32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38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660" w:type="dxa"/>
            <w:vMerge/>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55"/>
              <w:jc w:val="right"/>
              <w:rPr>
                <w:rFonts w:ascii="Times New Roman" w:hAnsi="Times New Roman" w:cs="Times New Roman"/>
                <w:sz w:val="24"/>
                <w:szCs w:val="24"/>
              </w:rPr>
            </w:pPr>
            <w:r>
              <w:rPr>
                <w:rFonts w:ascii="Arial" w:hAnsi="Arial" w:cs="Arial"/>
                <w:sz w:val="13"/>
                <w:szCs w:val="13"/>
              </w:rPr>
              <w:t>75</w:t>
            </w: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0"/>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92"/>
              <w:jc w:val="right"/>
              <w:rPr>
                <w:rFonts w:ascii="Times New Roman" w:hAnsi="Times New Roman" w:cs="Times New Roman"/>
                <w:sz w:val="24"/>
                <w:szCs w:val="24"/>
              </w:rPr>
            </w:pPr>
            <w:r>
              <w:rPr>
                <w:rFonts w:ascii="Arial" w:hAnsi="Arial" w:cs="Arial"/>
                <w:sz w:val="13"/>
                <w:szCs w:val="13"/>
              </w:rPr>
              <w:t>60</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55"/>
              <w:jc w:val="right"/>
              <w:rPr>
                <w:rFonts w:ascii="Times New Roman" w:hAnsi="Times New Roman" w:cs="Times New Roman"/>
                <w:sz w:val="24"/>
                <w:szCs w:val="24"/>
              </w:rPr>
            </w:pPr>
            <w:r>
              <w:rPr>
                <w:rFonts w:ascii="Arial" w:hAnsi="Arial" w:cs="Arial"/>
                <w:sz w:val="13"/>
                <w:szCs w:val="13"/>
              </w:rPr>
              <w:t>70</w:t>
            </w: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4"/>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92"/>
              <w:jc w:val="right"/>
              <w:rPr>
                <w:rFonts w:ascii="Times New Roman" w:hAnsi="Times New Roman" w:cs="Times New Roman"/>
                <w:sz w:val="24"/>
                <w:szCs w:val="24"/>
              </w:rPr>
            </w:pPr>
            <w:r>
              <w:rPr>
                <w:rFonts w:ascii="Arial" w:hAnsi="Arial" w:cs="Arial"/>
                <w:sz w:val="13"/>
                <w:szCs w:val="13"/>
              </w:rPr>
              <w:t>50</w:t>
            </w: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55"/>
              <w:jc w:val="right"/>
              <w:rPr>
                <w:rFonts w:ascii="Times New Roman" w:hAnsi="Times New Roman" w:cs="Times New Roman"/>
                <w:sz w:val="24"/>
                <w:szCs w:val="24"/>
              </w:rPr>
            </w:pPr>
            <w:r>
              <w:rPr>
                <w:rFonts w:ascii="Arial" w:hAnsi="Arial" w:cs="Arial"/>
                <w:sz w:val="13"/>
                <w:szCs w:val="13"/>
              </w:rPr>
              <w:t>65</w:t>
            </w: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1"/>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3"/>
                <w:szCs w:val="13"/>
              </w:rPr>
              <w:t>Baseline</w:t>
            </w: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sz w:val="13"/>
                <w:szCs w:val="13"/>
              </w:rPr>
              <w:t>Before</w:t>
            </w: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9"/>
                <w:sz w:val="13"/>
                <w:szCs w:val="13"/>
              </w:rPr>
              <w:t>During</w:t>
            </w:r>
          </w:p>
        </w:tc>
        <w:tc>
          <w:tcPr>
            <w:tcW w:w="1340" w:type="dxa"/>
            <w:gridSpan w:val="2"/>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460"/>
              <w:rPr>
                <w:rFonts w:ascii="Times New Roman" w:hAnsi="Times New Roman" w:cs="Times New Roman"/>
                <w:sz w:val="24"/>
                <w:szCs w:val="24"/>
              </w:rPr>
            </w:pPr>
            <w:r>
              <w:rPr>
                <w:rFonts w:ascii="Arial" w:hAnsi="Arial" w:cs="Arial"/>
                <w:sz w:val="13"/>
                <w:szCs w:val="13"/>
              </w:rPr>
              <w:t>After</w:t>
            </w:r>
          </w:p>
        </w:tc>
        <w:tc>
          <w:tcPr>
            <w:tcW w:w="1060" w:type="dxa"/>
            <w:gridSpan w:val="2"/>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380"/>
              <w:rPr>
                <w:rFonts w:ascii="Times New Roman" w:hAnsi="Times New Roman" w:cs="Times New Roman"/>
                <w:sz w:val="24"/>
                <w:szCs w:val="24"/>
              </w:rPr>
            </w:pPr>
            <w:r>
              <w:rPr>
                <w:rFonts w:ascii="Arial" w:hAnsi="Arial" w:cs="Arial"/>
                <w:sz w:val="13"/>
                <w:szCs w:val="13"/>
              </w:rPr>
              <w:t>Baseline</w:t>
            </w: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sz w:val="13"/>
                <w:szCs w:val="13"/>
              </w:rPr>
              <w:t>Before</w:t>
            </w: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13"/>
                <w:szCs w:val="13"/>
              </w:rPr>
              <w:t>During</w:t>
            </w: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3"/>
                <w:szCs w:val="13"/>
              </w:rPr>
              <w:t>After</w:t>
            </w: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59"/>
        </w:trPr>
        <w:tc>
          <w:tcPr>
            <w:tcW w:w="10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H</w:t>
            </w: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44"/>
              <w:jc w:val="center"/>
              <w:rPr>
                <w:rFonts w:ascii="Times New Roman" w:hAnsi="Times New Roman" w:cs="Times New Roman"/>
                <w:sz w:val="24"/>
                <w:szCs w:val="24"/>
              </w:rPr>
            </w:pPr>
            <w:r>
              <w:rPr>
                <w:rFonts w:ascii="Arial" w:hAnsi="Arial" w:cs="Arial"/>
                <w:b/>
                <w:bCs/>
                <w:sz w:val="24"/>
                <w:szCs w:val="24"/>
              </w:rPr>
              <w:t>I</w:t>
            </w:r>
          </w:p>
        </w:tc>
        <w:tc>
          <w:tcPr>
            <w:tcW w:w="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9B4BB3">
      <w:pPr>
        <w:pStyle w:val="DefaultParagraphFont"/>
        <w:widowControl w:val="0"/>
        <w:autoSpaceDE w:val="0"/>
        <w:autoSpaceDN w:val="0"/>
        <w:adjustRightInd w:val="0"/>
        <w:spacing w:after="0" w:line="209" w:lineRule="exact"/>
        <w:rPr>
          <w:rFonts w:ascii="Times New Roman" w:hAnsi="Times New Roman" w:cs="Times New Roman"/>
          <w:sz w:val="24"/>
          <w:szCs w:val="24"/>
        </w:rPr>
      </w:pPr>
      <w:r>
        <w:rPr>
          <w:noProof/>
        </w:rPr>
        <w:drawing>
          <wp:anchor distT="0" distB="0" distL="114300" distR="114300" simplePos="0" relativeHeight="251676672" behindDoc="1" locked="0" layoutInCell="0" allowOverlap="1">
            <wp:simplePos x="0" y="0"/>
            <wp:positionH relativeFrom="column">
              <wp:posOffset>334645</wp:posOffset>
            </wp:positionH>
            <wp:positionV relativeFrom="paragraph">
              <wp:posOffset>-6156325</wp:posOffset>
            </wp:positionV>
            <wp:extent cx="5829300" cy="1067435"/>
            <wp:effectExtent l="1905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srcRect/>
                    <a:stretch>
                      <a:fillRect/>
                    </a:stretch>
                  </pic:blipFill>
                  <pic:spPr bwMode="auto">
                    <a:xfrm>
                      <a:off x="0" y="0"/>
                      <a:ext cx="5829300" cy="1067435"/>
                    </a:xfrm>
                    <a:prstGeom prst="rect">
                      <a:avLst/>
                    </a:prstGeom>
                    <a:noFill/>
                  </pic:spPr>
                </pic:pic>
              </a:graphicData>
            </a:graphic>
          </wp:anchor>
        </w:drawing>
      </w:r>
      <w:r>
        <w:rPr>
          <w:noProof/>
        </w:rPr>
        <w:drawing>
          <wp:anchor distT="0" distB="0" distL="114300" distR="114300" simplePos="0" relativeHeight="251677696" behindDoc="1" locked="0" layoutInCell="0" allowOverlap="1">
            <wp:simplePos x="0" y="0"/>
            <wp:positionH relativeFrom="column">
              <wp:posOffset>1179195</wp:posOffset>
            </wp:positionH>
            <wp:positionV relativeFrom="paragraph">
              <wp:posOffset>-4436745</wp:posOffset>
            </wp:positionV>
            <wp:extent cx="4423410" cy="918845"/>
            <wp:effectExtent l="1905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srcRect/>
                    <a:stretch>
                      <a:fillRect/>
                    </a:stretch>
                  </pic:blipFill>
                  <pic:spPr bwMode="auto">
                    <a:xfrm>
                      <a:off x="0" y="0"/>
                      <a:ext cx="4423410" cy="918845"/>
                    </a:xfrm>
                    <a:prstGeom prst="rect">
                      <a:avLst/>
                    </a:prstGeom>
                    <a:noFill/>
                  </pic:spPr>
                </pic:pic>
              </a:graphicData>
            </a:graphic>
          </wp:anchor>
        </w:drawing>
      </w:r>
      <w:r>
        <w:rPr>
          <w:noProof/>
        </w:rPr>
        <w:drawing>
          <wp:anchor distT="0" distB="0" distL="114300" distR="114300" simplePos="0" relativeHeight="251678720" behindDoc="1" locked="0" layoutInCell="0" allowOverlap="1">
            <wp:simplePos x="0" y="0"/>
            <wp:positionH relativeFrom="column">
              <wp:posOffset>1172845</wp:posOffset>
            </wp:positionH>
            <wp:positionV relativeFrom="paragraph">
              <wp:posOffset>-2912745</wp:posOffset>
            </wp:positionV>
            <wp:extent cx="4086860" cy="907415"/>
            <wp:effectExtent l="19050" t="0" r="889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a:stretch>
                      <a:fillRect/>
                    </a:stretch>
                  </pic:blipFill>
                  <pic:spPr bwMode="auto">
                    <a:xfrm>
                      <a:off x="0" y="0"/>
                      <a:ext cx="4086860" cy="907415"/>
                    </a:xfrm>
                    <a:prstGeom prst="rect">
                      <a:avLst/>
                    </a:prstGeom>
                    <a:noFill/>
                  </pic:spPr>
                </pic:pic>
              </a:graphicData>
            </a:graphic>
          </wp:anchor>
        </w:drawing>
      </w:r>
      <w:r>
        <w:rPr>
          <w:noProof/>
        </w:rPr>
        <w:drawing>
          <wp:anchor distT="0" distB="0" distL="114300" distR="114300" simplePos="0" relativeHeight="251679744" behindDoc="1" locked="0" layoutInCell="0" allowOverlap="1">
            <wp:simplePos x="0" y="0"/>
            <wp:positionH relativeFrom="column">
              <wp:posOffset>1170305</wp:posOffset>
            </wp:positionH>
            <wp:positionV relativeFrom="paragraph">
              <wp:posOffset>-1379855</wp:posOffset>
            </wp:positionV>
            <wp:extent cx="4267835" cy="1006475"/>
            <wp:effectExtent l="1905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srcRect/>
                    <a:stretch>
                      <a:fillRect/>
                    </a:stretch>
                  </pic:blipFill>
                  <pic:spPr bwMode="auto">
                    <a:xfrm>
                      <a:off x="0" y="0"/>
                      <a:ext cx="4267835" cy="1006475"/>
                    </a:xfrm>
                    <a:prstGeom prst="rect">
                      <a:avLst/>
                    </a:prstGeom>
                    <a:noFill/>
                  </pic:spPr>
                </pic:pic>
              </a:graphicData>
            </a:graphic>
          </wp:anchor>
        </w:drawing>
      </w:r>
    </w:p>
    <w:p w:rsidR="00000000" w:rsidRDefault="006413FF">
      <w:pPr>
        <w:pStyle w:val="DefaultParagraphFont"/>
        <w:widowControl w:val="0"/>
        <w:overflowPunct w:val="0"/>
        <w:autoSpaceDE w:val="0"/>
        <w:autoSpaceDN w:val="0"/>
        <w:adjustRightInd w:val="0"/>
        <w:spacing w:after="0" w:line="234" w:lineRule="auto"/>
        <w:rPr>
          <w:rFonts w:ascii="Times New Roman" w:hAnsi="Times New Roman" w:cs="Times New Roman"/>
          <w:sz w:val="24"/>
          <w:szCs w:val="24"/>
        </w:rPr>
      </w:pPr>
      <w:r>
        <w:rPr>
          <w:rFonts w:ascii="Arial" w:hAnsi="Arial" w:cs="Arial"/>
          <w:sz w:val="17"/>
          <w:szCs w:val="17"/>
        </w:rPr>
        <w:t xml:space="preserve">Figure 1 </w:t>
      </w:r>
      <w:r>
        <w:rPr>
          <w:rFonts w:ascii="Arial" w:hAnsi="Arial" w:cs="Arial"/>
          <w:sz w:val="17"/>
          <w:szCs w:val="17"/>
        </w:rPr>
        <w:t>Intraoperative hemodynamic and metabolic changes, airway pressure, and central venous pressure (CVP) of 12 patients before, during, and after HIPEC compared to baseline.</w:t>
      </w:r>
    </w:p>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5874"/>
          <w:pgMar w:top="640" w:right="1080" w:bottom="990" w:left="900" w:header="720" w:footer="720" w:gutter="0"/>
          <w:cols w:space="720" w:equalWidth="0">
            <w:col w:w="9920"/>
          </w:cols>
          <w:noEndnote/>
        </w:sectPr>
      </w:pPr>
    </w:p>
    <w:p w:rsidR="00000000" w:rsidRDefault="006413F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7"/>
          <w:szCs w:val="17"/>
        </w:rPr>
        <w:t>Table 3  Intraoperative complications of 13 patients.</w:t>
      </w:r>
    </w:p>
    <w:p w:rsidR="00000000" w:rsidRDefault="006413FF">
      <w:pPr>
        <w:pStyle w:val="DefaultParagraphFont"/>
        <w:widowControl w:val="0"/>
        <w:autoSpaceDE w:val="0"/>
        <w:autoSpaceDN w:val="0"/>
        <w:adjustRightInd w:val="0"/>
        <w:spacing w:after="0" w:line="99" w:lineRule="exact"/>
        <w:rPr>
          <w:rFonts w:ascii="Times New Roman" w:hAnsi="Times New Roman" w:cs="Times New Roman"/>
          <w:sz w:val="24"/>
          <w:szCs w:val="24"/>
        </w:rPr>
      </w:pPr>
      <w:r>
        <w:rPr>
          <w:noProof/>
        </w:rPr>
        <w:pict>
          <v:rect id="_x0000_s1048" style="position:absolute;margin-left:-5.6pt;margin-top:-13.35pt;width:239.05pt;height:129.05pt;z-index:-251635712" o:allowincell="f" fillcolor="#e6e6e6" stroked="f"/>
        </w:pict>
      </w:r>
      <w:r>
        <w:rPr>
          <w:noProof/>
        </w:rPr>
        <w:pict>
          <v:line id="_x0000_s1049" style="position:absolute;z-index:-251634688" from="-.25pt,-11.65pt" to="228.05pt,-11.65pt" o:allowincell="f" strokecolor="#e6e6e6" strokeweight="1.22mm"/>
        </w:pict>
      </w:r>
      <w:r>
        <w:rPr>
          <w:noProof/>
        </w:rPr>
        <w:pict>
          <v:line id="_x0000_s1050" style="position:absolute;z-index:-251633664" from="-.25pt,2.55pt" to="228.05pt,2.55pt" o:allowincell="f" strokeweight=".17997mm"/>
        </w:pict>
      </w:r>
    </w:p>
    <w:tbl>
      <w:tblPr>
        <w:tblW w:w="0" w:type="auto"/>
        <w:tblLayout w:type="fixed"/>
        <w:tblCellMar>
          <w:left w:w="0" w:type="dxa"/>
          <w:right w:w="0" w:type="dxa"/>
        </w:tblCellMar>
        <w:tblLook w:val="0000"/>
      </w:tblPr>
      <w:tblGrid>
        <w:gridCol w:w="2920"/>
        <w:gridCol w:w="1640"/>
      </w:tblGrid>
      <w:tr w:rsidR="00000000">
        <w:tblPrEx>
          <w:tblCellMar>
            <w:top w:w="0" w:type="dxa"/>
            <w:left w:w="0" w:type="dxa"/>
            <w:bottom w:w="0" w:type="dxa"/>
            <w:right w:w="0" w:type="dxa"/>
          </w:tblCellMar>
        </w:tblPrEx>
        <w:trPr>
          <w:trHeight w:val="184"/>
        </w:trPr>
        <w:tc>
          <w:tcPr>
            <w:tcW w:w="29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I</w:t>
            </w:r>
            <w:r>
              <w:rPr>
                <w:rFonts w:ascii="Arial" w:hAnsi="Arial" w:cs="Arial"/>
                <w:sz w:val="16"/>
                <w:szCs w:val="16"/>
              </w:rPr>
              <w:t>ntraoperative complication</w:t>
            </w:r>
          </w:p>
        </w:tc>
        <w:tc>
          <w:tcPr>
            <w:tcW w:w="1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380"/>
              <w:rPr>
                <w:rFonts w:ascii="Times New Roman" w:hAnsi="Times New Roman" w:cs="Times New Roman"/>
                <w:sz w:val="24"/>
                <w:szCs w:val="24"/>
              </w:rPr>
            </w:pPr>
            <w:r>
              <w:rPr>
                <w:rFonts w:ascii="Arial" w:hAnsi="Arial" w:cs="Arial"/>
                <w:sz w:val="16"/>
                <w:szCs w:val="16"/>
              </w:rPr>
              <w:t>Number of</w:t>
            </w:r>
          </w:p>
        </w:tc>
      </w:tr>
      <w:tr w:rsidR="00000000">
        <w:tblPrEx>
          <w:tblCellMar>
            <w:top w:w="0" w:type="dxa"/>
            <w:left w:w="0" w:type="dxa"/>
            <w:bottom w:w="0" w:type="dxa"/>
            <w:right w:w="0" w:type="dxa"/>
          </w:tblCellMar>
        </w:tblPrEx>
        <w:trPr>
          <w:trHeight w:val="198"/>
        </w:trPr>
        <w:tc>
          <w:tcPr>
            <w:tcW w:w="29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1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left="380"/>
              <w:rPr>
                <w:rFonts w:ascii="Times New Roman" w:hAnsi="Times New Roman" w:cs="Times New Roman"/>
                <w:sz w:val="24"/>
                <w:szCs w:val="24"/>
              </w:rPr>
            </w:pPr>
            <w:r>
              <w:rPr>
                <w:rFonts w:ascii="Arial" w:hAnsi="Arial" w:cs="Arial"/>
                <w:w w:val="96"/>
                <w:sz w:val="16"/>
                <w:szCs w:val="16"/>
              </w:rPr>
              <w:t>patients (total: 13)</w:t>
            </w:r>
          </w:p>
        </w:tc>
      </w:tr>
      <w:tr w:rsidR="00000000">
        <w:tblPrEx>
          <w:tblCellMar>
            <w:top w:w="0" w:type="dxa"/>
            <w:left w:w="0" w:type="dxa"/>
            <w:bottom w:w="0" w:type="dxa"/>
            <w:right w:w="0" w:type="dxa"/>
          </w:tblCellMar>
        </w:tblPrEx>
        <w:trPr>
          <w:trHeight w:val="47"/>
        </w:trPr>
        <w:tc>
          <w:tcPr>
            <w:tcW w:w="292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64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4"/>
                <w:szCs w:val="4"/>
              </w:rPr>
            </w:pPr>
          </w:p>
        </w:tc>
      </w:tr>
      <w:tr w:rsidR="00000000">
        <w:tblPrEx>
          <w:tblCellMar>
            <w:top w:w="0" w:type="dxa"/>
            <w:left w:w="0" w:type="dxa"/>
            <w:bottom w:w="0" w:type="dxa"/>
            <w:right w:w="0" w:type="dxa"/>
          </w:tblCellMar>
        </w:tblPrEx>
        <w:trPr>
          <w:trHeight w:val="213"/>
        </w:trPr>
        <w:tc>
          <w:tcPr>
            <w:tcW w:w="29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Blood loss (&gt;10% of blood volume)</w:t>
            </w:r>
          </w:p>
        </w:tc>
        <w:tc>
          <w:tcPr>
            <w:tcW w:w="1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020"/>
              <w:jc w:val="right"/>
              <w:rPr>
                <w:rFonts w:ascii="Times New Roman" w:hAnsi="Times New Roman" w:cs="Times New Roman"/>
                <w:sz w:val="24"/>
                <w:szCs w:val="24"/>
              </w:rPr>
            </w:pPr>
            <w:r>
              <w:rPr>
                <w:rFonts w:ascii="Arial" w:hAnsi="Arial" w:cs="Arial"/>
                <w:sz w:val="16"/>
                <w:szCs w:val="16"/>
              </w:rPr>
              <w:t>13</w:t>
            </w:r>
          </w:p>
        </w:tc>
      </w:tr>
      <w:tr w:rsidR="00000000">
        <w:tblPrEx>
          <w:tblCellMar>
            <w:top w:w="0" w:type="dxa"/>
            <w:left w:w="0" w:type="dxa"/>
            <w:bottom w:w="0" w:type="dxa"/>
            <w:right w:w="0" w:type="dxa"/>
          </w:tblCellMar>
        </w:tblPrEx>
        <w:trPr>
          <w:trHeight w:val="200"/>
        </w:trPr>
        <w:tc>
          <w:tcPr>
            <w:tcW w:w="29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Hypotension (&gt;20% decrease</w:t>
            </w:r>
          </w:p>
        </w:tc>
        <w:tc>
          <w:tcPr>
            <w:tcW w:w="1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ind w:right="1020"/>
              <w:jc w:val="right"/>
              <w:rPr>
                <w:rFonts w:ascii="Times New Roman" w:hAnsi="Times New Roman" w:cs="Times New Roman"/>
                <w:sz w:val="24"/>
                <w:szCs w:val="24"/>
              </w:rPr>
            </w:pPr>
            <w:r>
              <w:rPr>
                <w:rFonts w:ascii="Arial" w:hAnsi="Arial" w:cs="Arial"/>
                <w:sz w:val="16"/>
                <w:szCs w:val="16"/>
              </w:rPr>
              <w:t>9</w:t>
            </w:r>
          </w:p>
        </w:tc>
      </w:tr>
      <w:tr w:rsidR="00000000">
        <w:tblPrEx>
          <w:tblCellMar>
            <w:top w:w="0" w:type="dxa"/>
            <w:left w:w="0" w:type="dxa"/>
            <w:bottom w:w="0" w:type="dxa"/>
            <w:right w:w="0" w:type="dxa"/>
          </w:tblCellMar>
        </w:tblPrEx>
        <w:trPr>
          <w:trHeight w:val="198"/>
        </w:trPr>
        <w:tc>
          <w:tcPr>
            <w:tcW w:w="29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3" w:lineRule="exact"/>
              <w:rPr>
                <w:rFonts w:ascii="Times New Roman" w:hAnsi="Times New Roman" w:cs="Times New Roman"/>
                <w:sz w:val="24"/>
                <w:szCs w:val="24"/>
              </w:rPr>
            </w:pPr>
            <w:r>
              <w:rPr>
                <w:rFonts w:ascii="Arial" w:hAnsi="Arial" w:cs="Arial"/>
                <w:sz w:val="16"/>
                <w:szCs w:val="16"/>
              </w:rPr>
              <w:t>in mean arterial pressure)</w:t>
            </w:r>
          </w:p>
        </w:tc>
        <w:tc>
          <w:tcPr>
            <w:tcW w:w="1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r>
      <w:tr w:rsidR="00000000">
        <w:tblPrEx>
          <w:tblCellMar>
            <w:top w:w="0" w:type="dxa"/>
            <w:left w:w="0" w:type="dxa"/>
            <w:bottom w:w="0" w:type="dxa"/>
            <w:right w:w="0" w:type="dxa"/>
          </w:tblCellMar>
        </w:tblPrEx>
        <w:trPr>
          <w:trHeight w:val="200"/>
        </w:trPr>
        <w:tc>
          <w:tcPr>
            <w:tcW w:w="29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3" w:lineRule="exact"/>
              <w:rPr>
                <w:rFonts w:ascii="Times New Roman" w:hAnsi="Times New Roman" w:cs="Times New Roman"/>
                <w:sz w:val="24"/>
                <w:szCs w:val="24"/>
              </w:rPr>
            </w:pPr>
            <w:r>
              <w:rPr>
                <w:rFonts w:ascii="Arial" w:hAnsi="Arial" w:cs="Arial"/>
                <w:sz w:val="16"/>
                <w:szCs w:val="16"/>
              </w:rPr>
              <w:t>Hypokalemia &lt; 3 meq/L</w:t>
            </w:r>
          </w:p>
        </w:tc>
        <w:tc>
          <w:tcPr>
            <w:tcW w:w="1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3" w:lineRule="exact"/>
              <w:ind w:right="1020"/>
              <w:jc w:val="right"/>
              <w:rPr>
                <w:rFonts w:ascii="Times New Roman" w:hAnsi="Times New Roman" w:cs="Times New Roman"/>
                <w:sz w:val="24"/>
                <w:szCs w:val="24"/>
              </w:rPr>
            </w:pPr>
            <w:r>
              <w:rPr>
                <w:rFonts w:ascii="Arial" w:hAnsi="Arial" w:cs="Arial"/>
                <w:sz w:val="16"/>
                <w:szCs w:val="16"/>
              </w:rPr>
              <w:t>6</w:t>
            </w:r>
          </w:p>
        </w:tc>
      </w:tr>
      <w:tr w:rsidR="00000000">
        <w:tblPrEx>
          <w:tblCellMar>
            <w:top w:w="0" w:type="dxa"/>
            <w:left w:w="0" w:type="dxa"/>
            <w:bottom w:w="0" w:type="dxa"/>
            <w:right w:w="0" w:type="dxa"/>
          </w:tblCellMar>
        </w:tblPrEx>
        <w:trPr>
          <w:trHeight w:val="200"/>
        </w:trPr>
        <w:tc>
          <w:tcPr>
            <w:tcW w:w="29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3" w:lineRule="exact"/>
              <w:rPr>
                <w:rFonts w:ascii="Times New Roman" w:hAnsi="Times New Roman" w:cs="Times New Roman"/>
                <w:sz w:val="24"/>
                <w:szCs w:val="24"/>
              </w:rPr>
            </w:pPr>
            <w:r>
              <w:rPr>
                <w:rFonts w:ascii="Arial" w:hAnsi="Arial" w:cs="Arial"/>
                <w:sz w:val="16"/>
                <w:szCs w:val="16"/>
              </w:rPr>
              <w:t>Metabolic acidosis</w:t>
            </w:r>
          </w:p>
        </w:tc>
        <w:tc>
          <w:tcPr>
            <w:tcW w:w="1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3" w:lineRule="exact"/>
              <w:ind w:right="1020"/>
              <w:jc w:val="right"/>
              <w:rPr>
                <w:rFonts w:ascii="Times New Roman" w:hAnsi="Times New Roman" w:cs="Times New Roman"/>
                <w:sz w:val="24"/>
                <w:szCs w:val="24"/>
              </w:rPr>
            </w:pPr>
            <w:r>
              <w:rPr>
                <w:rFonts w:ascii="Arial" w:hAnsi="Arial" w:cs="Arial"/>
                <w:sz w:val="16"/>
                <w:szCs w:val="16"/>
              </w:rPr>
              <w:t>13</w:t>
            </w:r>
          </w:p>
        </w:tc>
      </w:tr>
      <w:tr w:rsidR="00000000">
        <w:tblPrEx>
          <w:tblCellMar>
            <w:top w:w="0" w:type="dxa"/>
            <w:left w:w="0" w:type="dxa"/>
            <w:bottom w:w="0" w:type="dxa"/>
            <w:right w:w="0" w:type="dxa"/>
          </w:tblCellMar>
        </w:tblPrEx>
        <w:trPr>
          <w:trHeight w:val="198"/>
        </w:trPr>
        <w:tc>
          <w:tcPr>
            <w:tcW w:w="29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3" w:lineRule="exact"/>
              <w:rPr>
                <w:rFonts w:ascii="Times New Roman" w:hAnsi="Times New Roman" w:cs="Times New Roman"/>
                <w:sz w:val="24"/>
                <w:szCs w:val="24"/>
              </w:rPr>
            </w:pPr>
            <w:r>
              <w:rPr>
                <w:rFonts w:ascii="Arial" w:hAnsi="Arial" w:cs="Arial"/>
                <w:sz w:val="16"/>
                <w:szCs w:val="16"/>
              </w:rPr>
              <w:t>Diaphragmatic tear</w:t>
            </w:r>
          </w:p>
        </w:tc>
        <w:tc>
          <w:tcPr>
            <w:tcW w:w="1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3" w:lineRule="exact"/>
              <w:ind w:right="1020"/>
              <w:jc w:val="right"/>
              <w:rPr>
                <w:rFonts w:ascii="Times New Roman" w:hAnsi="Times New Roman" w:cs="Times New Roman"/>
                <w:sz w:val="24"/>
                <w:szCs w:val="24"/>
              </w:rPr>
            </w:pPr>
            <w:r>
              <w:rPr>
                <w:rFonts w:ascii="Arial" w:hAnsi="Arial" w:cs="Arial"/>
                <w:sz w:val="16"/>
                <w:szCs w:val="16"/>
              </w:rPr>
              <w:t>4</w:t>
            </w:r>
          </w:p>
        </w:tc>
      </w:tr>
      <w:tr w:rsidR="00000000">
        <w:tblPrEx>
          <w:tblCellMar>
            <w:top w:w="0" w:type="dxa"/>
            <w:left w:w="0" w:type="dxa"/>
            <w:bottom w:w="0" w:type="dxa"/>
            <w:right w:w="0" w:type="dxa"/>
          </w:tblCellMar>
        </w:tblPrEx>
        <w:trPr>
          <w:trHeight w:val="214"/>
        </w:trPr>
        <w:tc>
          <w:tcPr>
            <w:tcW w:w="29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Temperature &gt; 38.5 LC</w:t>
            </w:r>
          </w:p>
        </w:tc>
        <w:tc>
          <w:tcPr>
            <w:tcW w:w="1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3" w:lineRule="exact"/>
              <w:ind w:right="1020"/>
              <w:jc w:val="right"/>
              <w:rPr>
                <w:rFonts w:ascii="Times New Roman" w:hAnsi="Times New Roman" w:cs="Times New Roman"/>
                <w:sz w:val="24"/>
                <w:szCs w:val="24"/>
              </w:rPr>
            </w:pPr>
            <w:r>
              <w:rPr>
                <w:rFonts w:ascii="Arial" w:hAnsi="Arial" w:cs="Arial"/>
                <w:sz w:val="16"/>
                <w:szCs w:val="16"/>
              </w:rPr>
              <w:t>2</w:t>
            </w:r>
          </w:p>
        </w:tc>
      </w:tr>
      <w:tr w:rsidR="00000000">
        <w:tblPrEx>
          <w:tblCellMar>
            <w:top w:w="0" w:type="dxa"/>
            <w:left w:w="0" w:type="dxa"/>
            <w:bottom w:w="0" w:type="dxa"/>
            <w:right w:w="0" w:type="dxa"/>
          </w:tblCellMar>
        </w:tblPrEx>
        <w:trPr>
          <w:trHeight w:val="186"/>
        </w:trPr>
        <w:tc>
          <w:tcPr>
            <w:tcW w:w="29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3" w:lineRule="exact"/>
              <w:rPr>
                <w:rFonts w:ascii="Times New Roman" w:hAnsi="Times New Roman" w:cs="Times New Roman"/>
                <w:sz w:val="24"/>
                <w:szCs w:val="24"/>
              </w:rPr>
            </w:pPr>
            <w:r>
              <w:rPr>
                <w:rFonts w:ascii="Arial" w:hAnsi="Arial" w:cs="Arial"/>
                <w:sz w:val="16"/>
                <w:szCs w:val="16"/>
              </w:rPr>
              <w:t>Pulmonary edema</w:t>
            </w:r>
          </w:p>
        </w:tc>
        <w:tc>
          <w:tcPr>
            <w:tcW w:w="16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3" w:lineRule="exact"/>
              <w:ind w:right="1020"/>
              <w:jc w:val="right"/>
              <w:rPr>
                <w:rFonts w:ascii="Times New Roman" w:hAnsi="Times New Roman" w:cs="Times New Roman"/>
                <w:sz w:val="24"/>
                <w:szCs w:val="24"/>
              </w:rPr>
            </w:pPr>
            <w:r>
              <w:rPr>
                <w:rFonts w:ascii="Arial" w:hAnsi="Arial" w:cs="Arial"/>
                <w:sz w:val="16"/>
                <w:szCs w:val="16"/>
              </w:rPr>
              <w:t>1</w:t>
            </w:r>
          </w:p>
        </w:tc>
      </w:tr>
      <w:tr w:rsidR="00000000">
        <w:tblPrEx>
          <w:tblCellMar>
            <w:top w:w="0" w:type="dxa"/>
            <w:left w:w="0" w:type="dxa"/>
            <w:bottom w:w="0" w:type="dxa"/>
            <w:right w:w="0" w:type="dxa"/>
          </w:tblCellMar>
        </w:tblPrEx>
        <w:trPr>
          <w:trHeight w:val="41"/>
        </w:trPr>
        <w:tc>
          <w:tcPr>
            <w:tcW w:w="292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164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r>
      <w:tr w:rsidR="00000000">
        <w:tblPrEx>
          <w:tblCellMar>
            <w:top w:w="0" w:type="dxa"/>
            <w:left w:w="0" w:type="dxa"/>
            <w:bottom w:w="0" w:type="dxa"/>
            <w:right w:w="0" w:type="dxa"/>
          </w:tblCellMar>
        </w:tblPrEx>
        <w:trPr>
          <w:trHeight w:val="98"/>
        </w:trPr>
        <w:tc>
          <w:tcPr>
            <w:tcW w:w="2920" w:type="dxa"/>
            <w:tcBorders>
              <w:top w:val="nil"/>
              <w:left w:val="nil"/>
              <w:bottom w:val="nil"/>
              <w:right w:val="nil"/>
            </w:tcBorders>
            <w:shd w:val="clear" w:color="auto" w:fill="E6E6E6"/>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640" w:type="dxa"/>
            <w:tcBorders>
              <w:top w:val="nil"/>
              <w:left w:val="nil"/>
              <w:bottom w:val="nil"/>
              <w:right w:val="nil"/>
            </w:tcBorders>
            <w:shd w:val="clear" w:color="auto" w:fill="E6E6E6"/>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r>
    </w:tbl>
    <w:p w:rsidR="00000000" w:rsidRDefault="006413FF">
      <w:pPr>
        <w:pStyle w:val="DefaultParagraphFont"/>
        <w:widowControl w:val="0"/>
        <w:autoSpaceDE w:val="0"/>
        <w:autoSpaceDN w:val="0"/>
        <w:adjustRightInd w:val="0"/>
        <w:spacing w:after="0" w:line="198"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6413FF">
      <w:pPr>
        <w:pStyle w:val="DefaultParagraphFont"/>
        <w:widowControl w:val="0"/>
        <w:overflowPunct w:val="0"/>
        <w:autoSpaceDE w:val="0"/>
        <w:autoSpaceDN w:val="0"/>
        <w:adjustRightInd w:val="0"/>
        <w:spacing w:after="0" w:line="266" w:lineRule="auto"/>
        <w:ind w:firstLine="240"/>
        <w:jc w:val="both"/>
        <w:rPr>
          <w:rFonts w:ascii="Times New Roman" w:hAnsi="Times New Roman" w:cs="Times New Roman"/>
          <w:sz w:val="24"/>
          <w:szCs w:val="24"/>
        </w:rPr>
      </w:pPr>
      <w:r>
        <w:rPr>
          <w:rFonts w:ascii="Arial" w:hAnsi="Arial" w:cs="Arial"/>
          <w:sz w:val="17"/>
          <w:szCs w:val="17"/>
        </w:rPr>
        <w:t>Hypotension necessitating vasoactive drug infusion started for hemodynamic support in four patients during HIPEC and continued posto</w:t>
      </w:r>
      <w:r>
        <w:rPr>
          <w:rFonts w:ascii="Arial" w:hAnsi="Arial" w:cs="Arial"/>
          <w:sz w:val="17"/>
          <w:szCs w:val="17"/>
        </w:rPr>
        <w:t>peratively then weaned in ICU thereafter. These hemodynamic and cardiac function changes during HI-PEC were also reported in other studies with increased heart rate, decreased arterial pressure, increased cardiac output, and decreased systemic vascular res</w:t>
      </w:r>
      <w:r>
        <w:rPr>
          <w:rFonts w:ascii="Arial" w:hAnsi="Arial" w:cs="Arial"/>
          <w:sz w:val="17"/>
          <w:szCs w:val="17"/>
        </w:rPr>
        <w:t xml:space="preserve">istance. These effects were explained to be due to the reduction in the venous return by narrowing of the vena cava associated with a reduction in the abdominal blood volume and an increase in splanchnic vascular resistance </w:t>
      </w:r>
      <w:hyperlink w:anchor="page8" w:history="1">
        <w:r>
          <w:rPr>
            <w:rFonts w:ascii="Arial" w:hAnsi="Arial" w:cs="Arial"/>
            <w:sz w:val="17"/>
            <w:szCs w:val="17"/>
          </w:rPr>
          <w:t xml:space="preserve"> </w:t>
        </w:r>
        <w:r>
          <w:rPr>
            <w:rFonts w:ascii="Arial" w:hAnsi="Arial" w:cs="Arial"/>
            <w:color w:val="000066"/>
            <w:sz w:val="17"/>
            <w:szCs w:val="17"/>
          </w:rPr>
          <w:t>[3,4,8,11</w:t>
        </w:r>
        <w:r>
          <w:rPr>
            <w:rFonts w:ascii="Arial" w:hAnsi="Arial" w:cs="Arial"/>
            <w:color w:val="000066"/>
            <w:sz w:val="17"/>
            <w:szCs w:val="17"/>
          </w:rPr>
          <w:t>–13</w:t>
        </w:r>
      </w:hyperlink>
      <w:r>
        <w:rPr>
          <w:rFonts w:ascii="Arial" w:hAnsi="Arial" w:cs="Arial"/>
          <w:color w:val="000066"/>
          <w:sz w:val="17"/>
          <w:szCs w:val="17"/>
        </w:rPr>
        <w:t>]</w:t>
      </w:r>
      <w:r>
        <w:rPr>
          <w:rFonts w:ascii="Arial" w:hAnsi="Arial" w:cs="Arial"/>
          <w:sz w:val="17"/>
          <w:szCs w:val="17"/>
        </w:rPr>
        <w:t>.</w:t>
      </w:r>
    </w:p>
    <w:p w:rsidR="00000000" w:rsidRDefault="006413FF">
      <w:pPr>
        <w:pStyle w:val="DefaultParagraphFont"/>
        <w:widowControl w:val="0"/>
        <w:autoSpaceDE w:val="0"/>
        <w:autoSpaceDN w:val="0"/>
        <w:adjustRightInd w:val="0"/>
        <w:spacing w:after="0" w:line="27"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27" w:lineRule="auto"/>
        <w:ind w:right="20" w:firstLine="240"/>
        <w:jc w:val="both"/>
        <w:rPr>
          <w:rFonts w:ascii="Times New Roman" w:hAnsi="Times New Roman" w:cs="Times New Roman"/>
          <w:sz w:val="24"/>
          <w:szCs w:val="24"/>
        </w:rPr>
      </w:pPr>
      <w:r>
        <w:rPr>
          <w:rFonts w:ascii="Arial" w:hAnsi="Arial" w:cs="Arial"/>
          <w:sz w:val="18"/>
          <w:szCs w:val="18"/>
        </w:rPr>
        <w:t>The development of combined metabolic and respiratory acidosis in all patients of the study was recorded, which</w:t>
      </w:r>
    </w:p>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0" w:h="15874"/>
          <w:pgMar w:top="640" w:right="1060" w:bottom="990" w:left="1020" w:header="720" w:footer="720" w:gutter="0"/>
          <w:cols w:num="2" w:space="460" w:equalWidth="0">
            <w:col w:w="4560" w:space="460"/>
            <w:col w:w="4800"/>
          </w:cols>
          <w:noEndnote/>
        </w:sectPr>
      </w:pPr>
    </w:p>
    <w:p w:rsidR="00000000" w:rsidRDefault="006413FF">
      <w:pPr>
        <w:pStyle w:val="DefaultParagraphFont"/>
        <w:widowControl w:val="0"/>
        <w:tabs>
          <w:tab w:val="left" w:pos="8520"/>
        </w:tabs>
        <w:autoSpaceDE w:val="0"/>
        <w:autoSpaceDN w:val="0"/>
        <w:adjustRightInd w:val="0"/>
        <w:spacing w:after="0" w:line="239" w:lineRule="auto"/>
        <w:rPr>
          <w:rFonts w:ascii="Times New Roman" w:hAnsi="Times New Roman" w:cs="Times New Roman"/>
          <w:sz w:val="24"/>
          <w:szCs w:val="24"/>
        </w:rPr>
      </w:pPr>
      <w:bookmarkStart w:id="5" w:name="page6"/>
      <w:bookmarkEnd w:id="5"/>
      <w:r>
        <w:rPr>
          <w:rFonts w:ascii="Arial" w:hAnsi="Arial" w:cs="Arial"/>
          <w:sz w:val="18"/>
          <w:szCs w:val="18"/>
        </w:rPr>
        <w:lastRenderedPageBreak/>
        <w:t>316</w:t>
      </w:r>
      <w:r>
        <w:rPr>
          <w:rFonts w:ascii="Times New Roman" w:hAnsi="Times New Roman" w:cs="Times New Roman"/>
          <w:sz w:val="24"/>
          <w:szCs w:val="24"/>
        </w:rPr>
        <w:tab/>
      </w:r>
      <w:r>
        <w:rPr>
          <w:rFonts w:ascii="Arial" w:hAnsi="Arial" w:cs="Arial"/>
          <w:sz w:val="18"/>
          <w:szCs w:val="18"/>
        </w:rPr>
        <w:t>J.M. Kamal et al.</w:t>
      </w:r>
    </w:p>
    <w:p w:rsidR="00000000" w:rsidRDefault="006413FF">
      <w:pPr>
        <w:pStyle w:val="DefaultParagraphFont"/>
        <w:widowControl w:val="0"/>
        <w:autoSpaceDE w:val="0"/>
        <w:autoSpaceDN w:val="0"/>
        <w:adjustRightInd w:val="0"/>
        <w:spacing w:after="0" w:line="330" w:lineRule="exact"/>
        <w:rPr>
          <w:rFonts w:ascii="Times New Roman" w:hAnsi="Times New Roman" w:cs="Times New Roman"/>
          <w:sz w:val="24"/>
          <w:szCs w:val="24"/>
        </w:rPr>
      </w:pPr>
      <w:r>
        <w:rPr>
          <w:noProof/>
        </w:rPr>
        <w:pict>
          <v:rect id="_x0000_s1051" style="position:absolute;margin-left:-.15pt;margin-top:12.85pt;width:496.05pt;height:191.25pt;z-index:-251632640" o:allowincell="f" fillcolor="#e6e6e6" stroked="f"/>
        </w:pict>
      </w:r>
      <w:r>
        <w:rPr>
          <w:noProof/>
        </w:rPr>
        <w:pict>
          <v:line id="_x0000_s1052" style="position:absolute;z-index:-251631616" from="5.15pt,14.6pt" to="490.5pt,14.6pt" o:allowincell="f" strokecolor="#e6e6e6" strokeweight="1.22mm"/>
        </w:pict>
      </w:r>
      <w:r>
        <w:rPr>
          <w:noProof/>
        </w:rPr>
        <w:pict>
          <v:line id="_x0000_s1053" style="position:absolute;z-index:-251630592" from="-.15pt,1.5pt" to="495.9pt,1.5pt" o:allowincell="f" strokeweight=".25997mm"/>
        </w:pict>
      </w:r>
    </w:p>
    <w:p w:rsidR="00000000" w:rsidRDefault="006413FF">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17"/>
          <w:szCs w:val="17"/>
        </w:rPr>
        <w:t>Table 4  Patients’</w:t>
      </w:r>
      <w:r>
        <w:rPr>
          <w:rFonts w:ascii="Arial" w:hAnsi="Arial" w:cs="Arial"/>
          <w:sz w:val="17"/>
          <w:szCs w:val="17"/>
        </w:rPr>
        <w:t xml:space="preserve"> progress in the early postoperative period in ICU.</w:t>
      </w:r>
    </w:p>
    <w:tbl>
      <w:tblPr>
        <w:tblW w:w="0" w:type="auto"/>
        <w:tblInd w:w="100" w:type="dxa"/>
        <w:tblLayout w:type="fixed"/>
        <w:tblCellMar>
          <w:left w:w="0" w:type="dxa"/>
          <w:right w:w="0" w:type="dxa"/>
        </w:tblCellMar>
        <w:tblLook w:val="0000"/>
      </w:tblPr>
      <w:tblGrid>
        <w:gridCol w:w="3320"/>
        <w:gridCol w:w="1020"/>
        <w:gridCol w:w="1320"/>
        <w:gridCol w:w="1140"/>
        <w:gridCol w:w="1320"/>
        <w:gridCol w:w="1100"/>
        <w:gridCol w:w="500"/>
      </w:tblGrid>
      <w:tr w:rsidR="00000000">
        <w:tblPrEx>
          <w:tblCellMar>
            <w:top w:w="0" w:type="dxa"/>
            <w:left w:w="0" w:type="dxa"/>
            <w:bottom w:w="0" w:type="dxa"/>
            <w:right w:w="0" w:type="dxa"/>
          </w:tblCellMar>
        </w:tblPrEx>
        <w:trPr>
          <w:trHeight w:val="281"/>
        </w:trPr>
        <w:tc>
          <w:tcPr>
            <w:tcW w:w="3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noProof/>
              </w:rPr>
              <w:pict>
                <v:line id="_x0000_s1054" style="position:absolute;z-index:-251629568" from="5.15pt,2.55pt" to="490.5pt,2.55pt" o:allowincell="f" strokeweight=".15997mm"/>
              </w:pict>
            </w:r>
          </w:p>
        </w:tc>
        <w:tc>
          <w:tcPr>
            <w:tcW w:w="2340" w:type="dxa"/>
            <w:gridSpan w:val="2"/>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81" w:lineRule="exact"/>
              <w:ind w:left="640"/>
              <w:rPr>
                <w:rFonts w:ascii="Times New Roman" w:hAnsi="Times New Roman" w:cs="Times New Roman"/>
                <w:sz w:val="24"/>
                <w:szCs w:val="24"/>
              </w:rPr>
            </w:pPr>
            <w:r>
              <w:rPr>
                <w:rFonts w:ascii="Gabriola" w:hAnsi="Gabriola" w:cs="Gabriola"/>
                <w:sz w:val="16"/>
                <w:szCs w:val="16"/>
              </w:rPr>
              <w:t>Day 0</w:t>
            </w:r>
          </w:p>
        </w:tc>
        <w:tc>
          <w:tcPr>
            <w:tcW w:w="2460" w:type="dxa"/>
            <w:gridSpan w:val="2"/>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81" w:lineRule="exact"/>
              <w:ind w:left="760"/>
              <w:rPr>
                <w:rFonts w:ascii="Times New Roman" w:hAnsi="Times New Roman" w:cs="Times New Roman"/>
                <w:sz w:val="24"/>
                <w:szCs w:val="24"/>
              </w:rPr>
            </w:pPr>
            <w:r>
              <w:rPr>
                <w:rFonts w:ascii="Gabriola" w:hAnsi="Gabriola" w:cs="Gabriola"/>
                <w:sz w:val="16"/>
                <w:szCs w:val="16"/>
              </w:rPr>
              <w:t>Day 1</w:t>
            </w:r>
          </w:p>
        </w:tc>
        <w:tc>
          <w:tcPr>
            <w:tcW w:w="1600" w:type="dxa"/>
            <w:gridSpan w:val="2"/>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81" w:lineRule="exact"/>
              <w:ind w:left="760"/>
              <w:rPr>
                <w:rFonts w:ascii="Times New Roman" w:hAnsi="Times New Roman" w:cs="Times New Roman"/>
                <w:sz w:val="24"/>
                <w:szCs w:val="24"/>
              </w:rPr>
            </w:pPr>
            <w:r>
              <w:rPr>
                <w:rFonts w:ascii="Gabriola" w:hAnsi="Gabriola" w:cs="Gabriola"/>
                <w:sz w:val="16"/>
                <w:szCs w:val="16"/>
              </w:rPr>
              <w:t>Day 2</w:t>
            </w:r>
          </w:p>
        </w:tc>
      </w:tr>
      <w:tr w:rsidR="00000000">
        <w:tblPrEx>
          <w:tblCellMar>
            <w:top w:w="0" w:type="dxa"/>
            <w:left w:w="0" w:type="dxa"/>
            <w:bottom w:w="0" w:type="dxa"/>
            <w:right w:w="0" w:type="dxa"/>
          </w:tblCellMar>
        </w:tblPrEx>
        <w:trPr>
          <w:trHeight w:val="47"/>
        </w:trPr>
        <w:tc>
          <w:tcPr>
            <w:tcW w:w="332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02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32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14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32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110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50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4"/>
                <w:szCs w:val="4"/>
              </w:rPr>
            </w:pPr>
          </w:p>
        </w:tc>
      </w:tr>
      <w:tr w:rsidR="00000000">
        <w:tblPrEx>
          <w:tblCellMar>
            <w:top w:w="0" w:type="dxa"/>
            <w:left w:w="0" w:type="dxa"/>
            <w:bottom w:w="0" w:type="dxa"/>
            <w:right w:w="0" w:type="dxa"/>
          </w:tblCellMar>
        </w:tblPrEx>
        <w:trPr>
          <w:trHeight w:val="227"/>
        </w:trPr>
        <w:tc>
          <w:tcPr>
            <w:tcW w:w="3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15" w:lineRule="exact"/>
              <w:rPr>
                <w:rFonts w:ascii="Times New Roman" w:hAnsi="Times New Roman" w:cs="Times New Roman"/>
                <w:sz w:val="24"/>
                <w:szCs w:val="24"/>
              </w:rPr>
            </w:pPr>
            <w:r>
              <w:rPr>
                <w:rFonts w:ascii="Gabriola" w:hAnsi="Gabriola" w:cs="Gabriola"/>
                <w:sz w:val="12"/>
                <w:szCs w:val="12"/>
              </w:rPr>
              <w:t xml:space="preserve">Hemoglobin (g dl </w:t>
            </w:r>
            <w:r>
              <w:rPr>
                <w:rFonts w:ascii="Arial" w:hAnsi="Arial" w:cs="Arial"/>
                <w:sz w:val="15"/>
                <w:szCs w:val="15"/>
                <w:vertAlign w:val="superscript"/>
              </w:rPr>
              <w:t>1</w:t>
            </w:r>
            <w:r>
              <w:rPr>
                <w:rFonts w:ascii="Gabriola" w:hAnsi="Gabriola" w:cs="Gabriola"/>
                <w:sz w:val="12"/>
                <w:szCs w:val="12"/>
              </w:rPr>
              <w:t>)</w:t>
            </w:r>
          </w:p>
        </w:tc>
        <w:tc>
          <w:tcPr>
            <w:tcW w:w="10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12" w:lineRule="exact"/>
              <w:jc w:val="right"/>
              <w:rPr>
                <w:rFonts w:ascii="Times New Roman" w:hAnsi="Times New Roman" w:cs="Times New Roman"/>
                <w:sz w:val="24"/>
                <w:szCs w:val="24"/>
              </w:rPr>
            </w:pPr>
            <w:r>
              <w:rPr>
                <w:rFonts w:ascii="Gabriola" w:hAnsi="Gabriola" w:cs="Gabriola"/>
                <w:sz w:val="15"/>
                <w:szCs w:val="15"/>
              </w:rPr>
              <w:t>7.8</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27" w:lineRule="exact"/>
              <w:ind w:left="20"/>
              <w:rPr>
                <w:rFonts w:ascii="Times New Roman" w:hAnsi="Times New Roman" w:cs="Times New Roman"/>
                <w:sz w:val="24"/>
                <w:szCs w:val="24"/>
              </w:rPr>
            </w:pPr>
            <w:r>
              <w:rPr>
                <w:rFonts w:ascii="Gabriola" w:hAnsi="Gabriola" w:cs="Gabriola"/>
                <w:sz w:val="12"/>
                <w:szCs w:val="12"/>
              </w:rPr>
              <w:t>± 1.3</w:t>
            </w:r>
            <w:r>
              <w:rPr>
                <w:rFonts w:ascii="Arial" w:hAnsi="Arial" w:cs="Arial"/>
                <w:color w:val="000066"/>
                <w:sz w:val="16"/>
                <w:szCs w:val="16"/>
                <w:vertAlign w:val="superscript"/>
              </w:rPr>
              <w:t>*</w:t>
            </w:r>
          </w:p>
        </w:tc>
        <w:tc>
          <w:tcPr>
            <w:tcW w:w="11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12" w:lineRule="exact"/>
              <w:jc w:val="right"/>
              <w:rPr>
                <w:rFonts w:ascii="Times New Roman" w:hAnsi="Times New Roman" w:cs="Times New Roman"/>
                <w:sz w:val="24"/>
                <w:szCs w:val="24"/>
              </w:rPr>
            </w:pPr>
            <w:r>
              <w:rPr>
                <w:rFonts w:ascii="Gabriola" w:hAnsi="Gabriola" w:cs="Gabriola"/>
                <w:sz w:val="15"/>
                <w:szCs w:val="15"/>
              </w:rPr>
              <w:t>10.2</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12" w:lineRule="exact"/>
              <w:ind w:left="20"/>
              <w:rPr>
                <w:rFonts w:ascii="Times New Roman" w:hAnsi="Times New Roman" w:cs="Times New Roman"/>
                <w:sz w:val="24"/>
                <w:szCs w:val="24"/>
              </w:rPr>
            </w:pPr>
            <w:r>
              <w:rPr>
                <w:rFonts w:ascii="Gabriola" w:hAnsi="Gabriola" w:cs="Gabriola"/>
                <w:sz w:val="15"/>
                <w:szCs w:val="15"/>
              </w:rPr>
              <w:t>± 1.2</w:t>
            </w:r>
          </w:p>
        </w:tc>
        <w:tc>
          <w:tcPr>
            <w:tcW w:w="11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12" w:lineRule="exact"/>
              <w:jc w:val="right"/>
              <w:rPr>
                <w:rFonts w:ascii="Times New Roman" w:hAnsi="Times New Roman" w:cs="Times New Roman"/>
                <w:sz w:val="24"/>
                <w:szCs w:val="24"/>
              </w:rPr>
            </w:pPr>
            <w:r>
              <w:rPr>
                <w:rFonts w:ascii="Gabriola" w:hAnsi="Gabriola" w:cs="Gabriola"/>
                <w:sz w:val="15"/>
                <w:szCs w:val="15"/>
              </w:rPr>
              <w:t>10.5</w:t>
            </w:r>
          </w:p>
        </w:tc>
        <w:tc>
          <w:tcPr>
            <w:tcW w:w="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12" w:lineRule="exact"/>
              <w:ind w:left="20"/>
              <w:rPr>
                <w:rFonts w:ascii="Times New Roman" w:hAnsi="Times New Roman" w:cs="Times New Roman"/>
                <w:sz w:val="24"/>
                <w:szCs w:val="24"/>
              </w:rPr>
            </w:pPr>
            <w:r>
              <w:rPr>
                <w:rFonts w:ascii="Gabriola" w:hAnsi="Gabriola" w:cs="Gabriola"/>
                <w:sz w:val="15"/>
                <w:szCs w:val="15"/>
              </w:rPr>
              <w:t>± 1.8</w:t>
            </w:r>
          </w:p>
        </w:tc>
      </w:tr>
      <w:tr w:rsidR="00000000">
        <w:tblPrEx>
          <w:tblCellMar>
            <w:top w:w="0" w:type="dxa"/>
            <w:left w:w="0" w:type="dxa"/>
            <w:bottom w:w="0" w:type="dxa"/>
            <w:right w:w="0" w:type="dxa"/>
          </w:tblCellMar>
        </w:tblPrEx>
        <w:trPr>
          <w:trHeight w:val="230"/>
        </w:trPr>
        <w:tc>
          <w:tcPr>
            <w:tcW w:w="3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15" w:lineRule="exact"/>
              <w:rPr>
                <w:rFonts w:ascii="Times New Roman" w:hAnsi="Times New Roman" w:cs="Times New Roman"/>
                <w:sz w:val="24"/>
                <w:szCs w:val="24"/>
              </w:rPr>
            </w:pPr>
            <w:r>
              <w:rPr>
                <w:rFonts w:ascii="Gabriola" w:hAnsi="Gabriola" w:cs="Gabriola"/>
                <w:sz w:val="12"/>
                <w:szCs w:val="12"/>
              </w:rPr>
              <w:t>Platelet count (10</w:t>
            </w:r>
            <w:r>
              <w:rPr>
                <w:rFonts w:ascii="Arial" w:hAnsi="Arial" w:cs="Arial"/>
                <w:sz w:val="15"/>
                <w:szCs w:val="15"/>
                <w:vertAlign w:val="superscript"/>
              </w:rPr>
              <w:t>9</w:t>
            </w:r>
            <w:r>
              <w:rPr>
                <w:rFonts w:ascii="Gabriola" w:hAnsi="Gabriola" w:cs="Gabriola"/>
                <w:sz w:val="12"/>
                <w:szCs w:val="12"/>
              </w:rPr>
              <w:t xml:space="preserve"> l </w:t>
            </w:r>
            <w:r>
              <w:rPr>
                <w:rFonts w:ascii="Arial" w:hAnsi="Arial" w:cs="Arial"/>
                <w:sz w:val="15"/>
                <w:szCs w:val="15"/>
                <w:vertAlign w:val="superscript"/>
              </w:rPr>
              <w:t>1)</w:t>
            </w:r>
          </w:p>
        </w:tc>
        <w:tc>
          <w:tcPr>
            <w:tcW w:w="10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4" w:lineRule="exact"/>
              <w:jc w:val="right"/>
              <w:rPr>
                <w:rFonts w:ascii="Times New Roman" w:hAnsi="Times New Roman" w:cs="Times New Roman"/>
                <w:sz w:val="24"/>
                <w:szCs w:val="24"/>
              </w:rPr>
            </w:pPr>
            <w:r>
              <w:rPr>
                <w:rFonts w:ascii="Gabriola" w:hAnsi="Gabriola" w:cs="Gabriola"/>
                <w:sz w:val="13"/>
                <w:szCs w:val="13"/>
              </w:rPr>
              <w:t>148.7</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4" w:lineRule="exact"/>
              <w:ind w:left="20"/>
              <w:rPr>
                <w:rFonts w:ascii="Times New Roman" w:hAnsi="Times New Roman" w:cs="Times New Roman"/>
                <w:sz w:val="24"/>
                <w:szCs w:val="24"/>
              </w:rPr>
            </w:pPr>
            <w:r>
              <w:rPr>
                <w:rFonts w:ascii="Gabriola" w:hAnsi="Gabriola" w:cs="Gabriola"/>
                <w:sz w:val="13"/>
                <w:szCs w:val="13"/>
              </w:rPr>
              <w:t>± 67</w:t>
            </w:r>
          </w:p>
        </w:tc>
        <w:tc>
          <w:tcPr>
            <w:tcW w:w="11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4" w:lineRule="exact"/>
              <w:jc w:val="right"/>
              <w:rPr>
                <w:rFonts w:ascii="Times New Roman" w:hAnsi="Times New Roman" w:cs="Times New Roman"/>
                <w:sz w:val="24"/>
                <w:szCs w:val="24"/>
              </w:rPr>
            </w:pPr>
            <w:r>
              <w:rPr>
                <w:rFonts w:ascii="Gabriola" w:hAnsi="Gabriola" w:cs="Gabriola"/>
                <w:sz w:val="13"/>
                <w:szCs w:val="13"/>
              </w:rPr>
              <w:t>162.2</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4" w:lineRule="exact"/>
              <w:ind w:left="20"/>
              <w:rPr>
                <w:rFonts w:ascii="Times New Roman" w:hAnsi="Times New Roman" w:cs="Times New Roman"/>
                <w:sz w:val="24"/>
                <w:szCs w:val="24"/>
              </w:rPr>
            </w:pPr>
            <w:r>
              <w:rPr>
                <w:rFonts w:ascii="Gabriola" w:hAnsi="Gabriola" w:cs="Gabriola"/>
                <w:sz w:val="13"/>
                <w:szCs w:val="13"/>
              </w:rPr>
              <w:t>± 77</w:t>
            </w:r>
          </w:p>
        </w:tc>
        <w:tc>
          <w:tcPr>
            <w:tcW w:w="11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4" w:lineRule="exact"/>
              <w:jc w:val="right"/>
              <w:rPr>
                <w:rFonts w:ascii="Times New Roman" w:hAnsi="Times New Roman" w:cs="Times New Roman"/>
                <w:sz w:val="24"/>
                <w:szCs w:val="24"/>
              </w:rPr>
            </w:pPr>
            <w:r>
              <w:rPr>
                <w:rFonts w:ascii="Gabriola" w:hAnsi="Gabriola" w:cs="Gabriola"/>
                <w:sz w:val="13"/>
                <w:szCs w:val="13"/>
              </w:rPr>
              <w:t>165</w:t>
            </w:r>
          </w:p>
        </w:tc>
        <w:tc>
          <w:tcPr>
            <w:tcW w:w="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4" w:lineRule="exact"/>
              <w:ind w:left="20"/>
              <w:rPr>
                <w:rFonts w:ascii="Times New Roman" w:hAnsi="Times New Roman" w:cs="Times New Roman"/>
                <w:sz w:val="24"/>
                <w:szCs w:val="24"/>
              </w:rPr>
            </w:pPr>
            <w:r>
              <w:rPr>
                <w:rFonts w:ascii="Gabriola" w:hAnsi="Gabriola" w:cs="Gabriola"/>
                <w:sz w:val="13"/>
                <w:szCs w:val="13"/>
              </w:rPr>
              <w:t>± 58.6</w:t>
            </w:r>
          </w:p>
        </w:tc>
      </w:tr>
      <w:tr w:rsidR="00000000">
        <w:tblPrEx>
          <w:tblCellMar>
            <w:top w:w="0" w:type="dxa"/>
            <w:left w:w="0" w:type="dxa"/>
            <w:bottom w:w="0" w:type="dxa"/>
            <w:right w:w="0" w:type="dxa"/>
          </w:tblCellMar>
        </w:tblPrEx>
        <w:trPr>
          <w:trHeight w:val="154"/>
        </w:trPr>
        <w:tc>
          <w:tcPr>
            <w:tcW w:w="3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54" w:lineRule="exact"/>
              <w:rPr>
                <w:rFonts w:ascii="Times New Roman" w:hAnsi="Times New Roman" w:cs="Times New Roman"/>
                <w:sz w:val="24"/>
                <w:szCs w:val="24"/>
              </w:rPr>
            </w:pPr>
            <w:r>
              <w:rPr>
                <w:rFonts w:ascii="Gabriola" w:hAnsi="Gabriola" w:cs="Gabriola"/>
                <w:sz w:val="11"/>
                <w:szCs w:val="11"/>
              </w:rPr>
              <w:t>White blood cells</w:t>
            </w:r>
          </w:p>
        </w:tc>
        <w:tc>
          <w:tcPr>
            <w:tcW w:w="10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54" w:lineRule="exact"/>
              <w:jc w:val="right"/>
              <w:rPr>
                <w:rFonts w:ascii="Times New Roman" w:hAnsi="Times New Roman" w:cs="Times New Roman"/>
                <w:sz w:val="24"/>
                <w:szCs w:val="24"/>
              </w:rPr>
            </w:pPr>
            <w:r>
              <w:rPr>
                <w:rFonts w:ascii="Gabriola" w:hAnsi="Gabriola" w:cs="Gabriola"/>
                <w:sz w:val="11"/>
                <w:szCs w:val="11"/>
              </w:rPr>
              <w:t>8.6</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54" w:lineRule="exact"/>
              <w:ind w:left="20"/>
              <w:rPr>
                <w:rFonts w:ascii="Times New Roman" w:hAnsi="Times New Roman" w:cs="Times New Roman"/>
                <w:sz w:val="24"/>
                <w:szCs w:val="24"/>
              </w:rPr>
            </w:pPr>
            <w:r>
              <w:rPr>
                <w:rFonts w:ascii="Gabriola" w:hAnsi="Gabriola" w:cs="Gabriola"/>
                <w:sz w:val="11"/>
                <w:szCs w:val="11"/>
              </w:rPr>
              <w:t>± 4.8</w:t>
            </w:r>
          </w:p>
        </w:tc>
        <w:tc>
          <w:tcPr>
            <w:tcW w:w="11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54" w:lineRule="exact"/>
              <w:jc w:val="right"/>
              <w:rPr>
                <w:rFonts w:ascii="Times New Roman" w:hAnsi="Times New Roman" w:cs="Times New Roman"/>
                <w:sz w:val="24"/>
                <w:szCs w:val="24"/>
              </w:rPr>
            </w:pPr>
            <w:r>
              <w:rPr>
                <w:rFonts w:ascii="Gabriola" w:hAnsi="Gabriola" w:cs="Gabriola"/>
                <w:sz w:val="11"/>
                <w:szCs w:val="11"/>
              </w:rPr>
              <w:t>12.6</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54" w:lineRule="exact"/>
              <w:ind w:left="20"/>
              <w:rPr>
                <w:rFonts w:ascii="Times New Roman" w:hAnsi="Times New Roman" w:cs="Times New Roman"/>
                <w:sz w:val="24"/>
                <w:szCs w:val="24"/>
              </w:rPr>
            </w:pPr>
            <w:r>
              <w:rPr>
                <w:rFonts w:ascii="Gabriola" w:hAnsi="Gabriola" w:cs="Gabriola"/>
                <w:sz w:val="11"/>
                <w:szCs w:val="11"/>
              </w:rPr>
              <w:t>± 6.8</w:t>
            </w:r>
          </w:p>
        </w:tc>
        <w:tc>
          <w:tcPr>
            <w:tcW w:w="11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54" w:lineRule="exact"/>
              <w:jc w:val="right"/>
              <w:rPr>
                <w:rFonts w:ascii="Times New Roman" w:hAnsi="Times New Roman" w:cs="Times New Roman"/>
                <w:sz w:val="24"/>
                <w:szCs w:val="24"/>
              </w:rPr>
            </w:pPr>
            <w:r>
              <w:rPr>
                <w:rFonts w:ascii="Gabriola" w:hAnsi="Gabriola" w:cs="Gabriola"/>
                <w:sz w:val="11"/>
                <w:szCs w:val="11"/>
              </w:rPr>
              <w:t>9.5</w:t>
            </w:r>
          </w:p>
        </w:tc>
        <w:tc>
          <w:tcPr>
            <w:tcW w:w="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54" w:lineRule="exact"/>
              <w:ind w:left="20"/>
              <w:rPr>
                <w:rFonts w:ascii="Times New Roman" w:hAnsi="Times New Roman" w:cs="Times New Roman"/>
                <w:sz w:val="24"/>
                <w:szCs w:val="24"/>
              </w:rPr>
            </w:pPr>
            <w:r>
              <w:rPr>
                <w:rFonts w:ascii="Gabriola" w:hAnsi="Gabriola" w:cs="Gabriola"/>
                <w:sz w:val="11"/>
                <w:szCs w:val="11"/>
              </w:rPr>
              <w:t>± 2.8</w:t>
            </w:r>
          </w:p>
        </w:tc>
      </w:tr>
      <w:tr w:rsidR="00000000">
        <w:tblPrEx>
          <w:tblCellMar>
            <w:top w:w="0" w:type="dxa"/>
            <w:left w:w="0" w:type="dxa"/>
            <w:bottom w:w="0" w:type="dxa"/>
            <w:right w:w="0" w:type="dxa"/>
          </w:tblCellMar>
        </w:tblPrEx>
        <w:trPr>
          <w:trHeight w:val="214"/>
        </w:trPr>
        <w:tc>
          <w:tcPr>
            <w:tcW w:w="3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13" w:lineRule="exact"/>
              <w:rPr>
                <w:rFonts w:ascii="Times New Roman" w:hAnsi="Times New Roman" w:cs="Times New Roman"/>
                <w:sz w:val="24"/>
                <w:szCs w:val="24"/>
              </w:rPr>
            </w:pPr>
            <w:r>
              <w:rPr>
                <w:rFonts w:ascii="Gabriola" w:hAnsi="Gabriola" w:cs="Gabriola"/>
                <w:sz w:val="15"/>
                <w:szCs w:val="15"/>
              </w:rPr>
              <w:t>Temperature (</w:t>
            </w:r>
            <w:r>
              <w:rPr>
                <w:rFonts w:ascii="Arial" w:hAnsi="Arial" w:cs="Arial"/>
                <w:sz w:val="15"/>
                <w:szCs w:val="15"/>
              </w:rPr>
              <w:t>L</w:t>
            </w:r>
            <w:r>
              <w:rPr>
                <w:rFonts w:ascii="Gabriola" w:hAnsi="Gabriola" w:cs="Gabriola"/>
                <w:sz w:val="15"/>
                <w:szCs w:val="15"/>
              </w:rPr>
              <w:t>C)</w:t>
            </w:r>
          </w:p>
        </w:tc>
        <w:tc>
          <w:tcPr>
            <w:tcW w:w="10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jc w:val="right"/>
              <w:rPr>
                <w:rFonts w:ascii="Times New Roman" w:hAnsi="Times New Roman" w:cs="Times New Roman"/>
                <w:sz w:val="24"/>
                <w:szCs w:val="24"/>
              </w:rPr>
            </w:pPr>
            <w:r>
              <w:rPr>
                <w:rFonts w:ascii="Gabriola" w:hAnsi="Gabriola" w:cs="Gabriola"/>
                <w:sz w:val="14"/>
                <w:szCs w:val="14"/>
              </w:rPr>
              <w:t>37.3</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ind w:left="20"/>
              <w:rPr>
                <w:rFonts w:ascii="Times New Roman" w:hAnsi="Times New Roman" w:cs="Times New Roman"/>
                <w:sz w:val="24"/>
                <w:szCs w:val="24"/>
              </w:rPr>
            </w:pPr>
            <w:r>
              <w:rPr>
                <w:rFonts w:ascii="Gabriola" w:hAnsi="Gabriola" w:cs="Gabriola"/>
                <w:sz w:val="14"/>
                <w:szCs w:val="14"/>
              </w:rPr>
              <w:t>± 0.4</w:t>
            </w:r>
          </w:p>
        </w:tc>
        <w:tc>
          <w:tcPr>
            <w:tcW w:w="11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jc w:val="right"/>
              <w:rPr>
                <w:rFonts w:ascii="Times New Roman" w:hAnsi="Times New Roman" w:cs="Times New Roman"/>
                <w:sz w:val="24"/>
                <w:szCs w:val="24"/>
              </w:rPr>
            </w:pPr>
            <w:r>
              <w:rPr>
                <w:rFonts w:ascii="Gabriola" w:hAnsi="Gabriola" w:cs="Gabriola"/>
                <w:sz w:val="14"/>
                <w:szCs w:val="14"/>
              </w:rPr>
              <w:t>37.7</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ind w:left="20"/>
              <w:rPr>
                <w:rFonts w:ascii="Times New Roman" w:hAnsi="Times New Roman" w:cs="Times New Roman"/>
                <w:sz w:val="24"/>
                <w:szCs w:val="24"/>
              </w:rPr>
            </w:pPr>
            <w:r>
              <w:rPr>
                <w:rFonts w:ascii="Gabriola" w:hAnsi="Gabriola" w:cs="Gabriola"/>
                <w:sz w:val="14"/>
                <w:szCs w:val="14"/>
              </w:rPr>
              <w:t>± 0.6</w:t>
            </w:r>
          </w:p>
        </w:tc>
        <w:tc>
          <w:tcPr>
            <w:tcW w:w="11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jc w:val="right"/>
              <w:rPr>
                <w:rFonts w:ascii="Times New Roman" w:hAnsi="Times New Roman" w:cs="Times New Roman"/>
                <w:sz w:val="24"/>
                <w:szCs w:val="24"/>
              </w:rPr>
            </w:pPr>
            <w:r>
              <w:rPr>
                <w:rFonts w:ascii="Gabriola" w:hAnsi="Gabriola" w:cs="Gabriola"/>
                <w:sz w:val="14"/>
                <w:szCs w:val="14"/>
              </w:rPr>
              <w:t>37.9</w:t>
            </w:r>
          </w:p>
        </w:tc>
        <w:tc>
          <w:tcPr>
            <w:tcW w:w="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ind w:left="20"/>
              <w:rPr>
                <w:rFonts w:ascii="Times New Roman" w:hAnsi="Times New Roman" w:cs="Times New Roman"/>
                <w:sz w:val="24"/>
                <w:szCs w:val="24"/>
              </w:rPr>
            </w:pPr>
            <w:r>
              <w:rPr>
                <w:rFonts w:ascii="Gabriola" w:hAnsi="Gabriola" w:cs="Gabriola"/>
                <w:sz w:val="14"/>
                <w:szCs w:val="14"/>
              </w:rPr>
              <w:t>± 0.6</w:t>
            </w:r>
          </w:p>
        </w:tc>
      </w:tr>
      <w:tr w:rsidR="00000000">
        <w:tblPrEx>
          <w:tblCellMar>
            <w:top w:w="0" w:type="dxa"/>
            <w:left w:w="0" w:type="dxa"/>
            <w:bottom w:w="0" w:type="dxa"/>
            <w:right w:w="0" w:type="dxa"/>
          </w:tblCellMar>
        </w:tblPrEx>
        <w:trPr>
          <w:trHeight w:val="218"/>
        </w:trPr>
        <w:tc>
          <w:tcPr>
            <w:tcW w:w="3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5" w:lineRule="exact"/>
              <w:rPr>
                <w:rFonts w:ascii="Times New Roman" w:hAnsi="Times New Roman" w:cs="Times New Roman"/>
                <w:sz w:val="24"/>
                <w:szCs w:val="24"/>
              </w:rPr>
            </w:pPr>
            <w:r>
              <w:rPr>
                <w:rFonts w:ascii="Gabriola" w:hAnsi="Gabriola" w:cs="Gabriola"/>
                <w:sz w:val="13"/>
                <w:szCs w:val="13"/>
              </w:rPr>
              <w:t>INR</w:t>
            </w:r>
          </w:p>
        </w:tc>
        <w:tc>
          <w:tcPr>
            <w:tcW w:w="10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5" w:lineRule="exact"/>
              <w:jc w:val="right"/>
              <w:rPr>
                <w:rFonts w:ascii="Times New Roman" w:hAnsi="Times New Roman" w:cs="Times New Roman"/>
                <w:sz w:val="24"/>
                <w:szCs w:val="24"/>
              </w:rPr>
            </w:pPr>
            <w:r>
              <w:rPr>
                <w:rFonts w:ascii="Gabriola" w:hAnsi="Gabriola" w:cs="Gabriola"/>
                <w:sz w:val="13"/>
                <w:szCs w:val="13"/>
              </w:rPr>
              <w:t>1.8</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17" w:lineRule="exact"/>
              <w:ind w:left="20"/>
              <w:rPr>
                <w:rFonts w:ascii="Times New Roman" w:hAnsi="Times New Roman" w:cs="Times New Roman"/>
                <w:sz w:val="24"/>
                <w:szCs w:val="24"/>
              </w:rPr>
            </w:pPr>
            <w:r>
              <w:rPr>
                <w:rFonts w:ascii="Gabriola" w:hAnsi="Gabriola" w:cs="Gabriola"/>
                <w:sz w:val="12"/>
                <w:szCs w:val="12"/>
              </w:rPr>
              <w:t>± 0.53</w:t>
            </w:r>
            <w:r>
              <w:rPr>
                <w:rFonts w:ascii="Arial" w:hAnsi="Arial" w:cs="Arial"/>
                <w:color w:val="000066"/>
                <w:sz w:val="15"/>
                <w:szCs w:val="15"/>
                <w:vertAlign w:val="superscript"/>
              </w:rPr>
              <w:t>*</w:t>
            </w:r>
          </w:p>
        </w:tc>
        <w:tc>
          <w:tcPr>
            <w:tcW w:w="11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5" w:lineRule="exact"/>
              <w:jc w:val="right"/>
              <w:rPr>
                <w:rFonts w:ascii="Times New Roman" w:hAnsi="Times New Roman" w:cs="Times New Roman"/>
                <w:sz w:val="24"/>
                <w:szCs w:val="24"/>
              </w:rPr>
            </w:pPr>
            <w:r>
              <w:rPr>
                <w:rFonts w:ascii="Gabriola" w:hAnsi="Gabriola" w:cs="Gabriola"/>
                <w:sz w:val="13"/>
                <w:szCs w:val="13"/>
              </w:rPr>
              <w:t>1.5</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17" w:lineRule="exact"/>
              <w:ind w:left="20"/>
              <w:rPr>
                <w:rFonts w:ascii="Times New Roman" w:hAnsi="Times New Roman" w:cs="Times New Roman"/>
                <w:sz w:val="24"/>
                <w:szCs w:val="24"/>
              </w:rPr>
            </w:pPr>
            <w:r>
              <w:rPr>
                <w:rFonts w:ascii="Gabriola" w:hAnsi="Gabriola" w:cs="Gabriola"/>
                <w:sz w:val="12"/>
                <w:szCs w:val="12"/>
              </w:rPr>
              <w:t>± 0.45</w:t>
            </w:r>
            <w:r>
              <w:rPr>
                <w:rFonts w:ascii="Arial" w:hAnsi="Arial" w:cs="Arial"/>
                <w:color w:val="000066"/>
                <w:sz w:val="15"/>
                <w:szCs w:val="15"/>
                <w:vertAlign w:val="superscript"/>
              </w:rPr>
              <w:t>*</w:t>
            </w:r>
          </w:p>
        </w:tc>
        <w:tc>
          <w:tcPr>
            <w:tcW w:w="11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5" w:lineRule="exact"/>
              <w:jc w:val="right"/>
              <w:rPr>
                <w:rFonts w:ascii="Times New Roman" w:hAnsi="Times New Roman" w:cs="Times New Roman"/>
                <w:sz w:val="24"/>
                <w:szCs w:val="24"/>
              </w:rPr>
            </w:pPr>
            <w:r>
              <w:rPr>
                <w:rFonts w:ascii="Gabriola" w:hAnsi="Gabriola" w:cs="Gabriola"/>
                <w:sz w:val="13"/>
                <w:szCs w:val="13"/>
              </w:rPr>
              <w:t>1.3</w:t>
            </w:r>
          </w:p>
        </w:tc>
        <w:tc>
          <w:tcPr>
            <w:tcW w:w="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5" w:lineRule="exact"/>
              <w:ind w:left="20"/>
              <w:rPr>
                <w:rFonts w:ascii="Times New Roman" w:hAnsi="Times New Roman" w:cs="Times New Roman"/>
                <w:sz w:val="24"/>
                <w:szCs w:val="24"/>
              </w:rPr>
            </w:pPr>
            <w:r>
              <w:rPr>
                <w:rFonts w:ascii="Gabriola" w:hAnsi="Gabriola" w:cs="Gabriola"/>
                <w:sz w:val="13"/>
                <w:szCs w:val="13"/>
              </w:rPr>
              <w:t>± 0.68</w:t>
            </w:r>
          </w:p>
        </w:tc>
      </w:tr>
      <w:tr w:rsidR="00000000">
        <w:tblPrEx>
          <w:tblCellMar>
            <w:top w:w="0" w:type="dxa"/>
            <w:left w:w="0" w:type="dxa"/>
            <w:bottom w:w="0" w:type="dxa"/>
            <w:right w:w="0" w:type="dxa"/>
          </w:tblCellMar>
        </w:tblPrEx>
        <w:trPr>
          <w:trHeight w:val="166"/>
        </w:trPr>
        <w:tc>
          <w:tcPr>
            <w:tcW w:w="3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65" w:lineRule="exact"/>
              <w:rPr>
                <w:rFonts w:ascii="Times New Roman" w:hAnsi="Times New Roman" w:cs="Times New Roman"/>
                <w:sz w:val="24"/>
                <w:szCs w:val="24"/>
              </w:rPr>
            </w:pPr>
            <w:r>
              <w:rPr>
                <w:rFonts w:ascii="Gabriola" w:hAnsi="Gabriola" w:cs="Gabriola"/>
                <w:sz w:val="11"/>
                <w:szCs w:val="11"/>
              </w:rPr>
              <w:t>Fibrinogen (g/L)</w:t>
            </w:r>
          </w:p>
        </w:tc>
        <w:tc>
          <w:tcPr>
            <w:tcW w:w="10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65" w:lineRule="exact"/>
              <w:jc w:val="right"/>
              <w:rPr>
                <w:rFonts w:ascii="Times New Roman" w:hAnsi="Times New Roman" w:cs="Times New Roman"/>
                <w:sz w:val="24"/>
                <w:szCs w:val="24"/>
              </w:rPr>
            </w:pPr>
            <w:r>
              <w:rPr>
                <w:rFonts w:ascii="Gabriola" w:hAnsi="Gabriola" w:cs="Gabriola"/>
                <w:sz w:val="11"/>
                <w:szCs w:val="11"/>
              </w:rPr>
              <w:t>236</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65" w:lineRule="exact"/>
              <w:ind w:left="20"/>
              <w:rPr>
                <w:rFonts w:ascii="Times New Roman" w:hAnsi="Times New Roman" w:cs="Times New Roman"/>
                <w:sz w:val="24"/>
                <w:szCs w:val="24"/>
              </w:rPr>
            </w:pPr>
            <w:r>
              <w:rPr>
                <w:rFonts w:ascii="Gabriola" w:hAnsi="Gabriola" w:cs="Gabriola"/>
                <w:sz w:val="11"/>
                <w:szCs w:val="11"/>
              </w:rPr>
              <w:t>± 220</w:t>
            </w:r>
          </w:p>
        </w:tc>
        <w:tc>
          <w:tcPr>
            <w:tcW w:w="11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65" w:lineRule="exact"/>
              <w:jc w:val="right"/>
              <w:rPr>
                <w:rFonts w:ascii="Times New Roman" w:hAnsi="Times New Roman" w:cs="Times New Roman"/>
                <w:sz w:val="24"/>
                <w:szCs w:val="24"/>
              </w:rPr>
            </w:pPr>
            <w:r>
              <w:rPr>
                <w:rFonts w:ascii="Gabriola" w:hAnsi="Gabriola" w:cs="Gabriola"/>
                <w:sz w:val="11"/>
                <w:szCs w:val="11"/>
              </w:rPr>
              <w:t>539</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65" w:lineRule="exact"/>
              <w:ind w:left="20"/>
              <w:rPr>
                <w:rFonts w:ascii="Times New Roman" w:hAnsi="Times New Roman" w:cs="Times New Roman"/>
                <w:sz w:val="24"/>
                <w:szCs w:val="24"/>
              </w:rPr>
            </w:pPr>
            <w:r>
              <w:rPr>
                <w:rFonts w:ascii="Gabriola" w:hAnsi="Gabriola" w:cs="Gabriola"/>
                <w:sz w:val="11"/>
                <w:szCs w:val="11"/>
              </w:rPr>
              <w:t>± 450</w:t>
            </w:r>
          </w:p>
        </w:tc>
        <w:tc>
          <w:tcPr>
            <w:tcW w:w="11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65" w:lineRule="exact"/>
              <w:jc w:val="right"/>
              <w:rPr>
                <w:rFonts w:ascii="Times New Roman" w:hAnsi="Times New Roman" w:cs="Times New Roman"/>
                <w:sz w:val="24"/>
                <w:szCs w:val="24"/>
              </w:rPr>
            </w:pPr>
            <w:r>
              <w:rPr>
                <w:rFonts w:ascii="Gabriola" w:hAnsi="Gabriola" w:cs="Gabriola"/>
                <w:sz w:val="11"/>
                <w:szCs w:val="11"/>
              </w:rPr>
              <w:t>654</w:t>
            </w:r>
          </w:p>
        </w:tc>
        <w:tc>
          <w:tcPr>
            <w:tcW w:w="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65" w:lineRule="exact"/>
              <w:ind w:left="20"/>
              <w:rPr>
                <w:rFonts w:ascii="Times New Roman" w:hAnsi="Times New Roman" w:cs="Times New Roman"/>
                <w:sz w:val="24"/>
                <w:szCs w:val="24"/>
              </w:rPr>
            </w:pPr>
            <w:r>
              <w:rPr>
                <w:rFonts w:ascii="Gabriola" w:hAnsi="Gabriola" w:cs="Gabriola"/>
                <w:sz w:val="11"/>
                <w:szCs w:val="11"/>
              </w:rPr>
              <w:t>± 622</w:t>
            </w:r>
          </w:p>
        </w:tc>
      </w:tr>
      <w:tr w:rsidR="00000000">
        <w:tblPrEx>
          <w:tblCellMar>
            <w:top w:w="0" w:type="dxa"/>
            <w:left w:w="0" w:type="dxa"/>
            <w:bottom w:w="0" w:type="dxa"/>
            <w:right w:w="0" w:type="dxa"/>
          </w:tblCellMar>
        </w:tblPrEx>
        <w:trPr>
          <w:trHeight w:val="214"/>
        </w:trPr>
        <w:tc>
          <w:tcPr>
            <w:tcW w:w="3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rPr>
                <w:rFonts w:ascii="Times New Roman" w:hAnsi="Times New Roman" w:cs="Times New Roman"/>
                <w:sz w:val="24"/>
                <w:szCs w:val="24"/>
              </w:rPr>
            </w:pPr>
            <w:r>
              <w:rPr>
                <w:rFonts w:ascii="Gabriola" w:hAnsi="Gabriola" w:cs="Gabriola"/>
                <w:sz w:val="14"/>
                <w:szCs w:val="14"/>
              </w:rPr>
              <w:t>pH</w:t>
            </w:r>
          </w:p>
        </w:tc>
        <w:tc>
          <w:tcPr>
            <w:tcW w:w="10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jc w:val="right"/>
              <w:rPr>
                <w:rFonts w:ascii="Times New Roman" w:hAnsi="Times New Roman" w:cs="Times New Roman"/>
                <w:sz w:val="24"/>
                <w:szCs w:val="24"/>
              </w:rPr>
            </w:pPr>
            <w:r>
              <w:rPr>
                <w:rFonts w:ascii="Gabriola" w:hAnsi="Gabriola" w:cs="Gabriola"/>
                <w:sz w:val="14"/>
                <w:szCs w:val="14"/>
              </w:rPr>
              <w:t>7.28</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14" w:lineRule="exact"/>
              <w:ind w:left="20"/>
              <w:rPr>
                <w:rFonts w:ascii="Times New Roman" w:hAnsi="Times New Roman" w:cs="Times New Roman"/>
                <w:sz w:val="24"/>
                <w:szCs w:val="24"/>
              </w:rPr>
            </w:pPr>
            <w:r>
              <w:rPr>
                <w:rFonts w:ascii="Gabriola" w:hAnsi="Gabriola" w:cs="Gabriola"/>
                <w:sz w:val="12"/>
                <w:szCs w:val="12"/>
              </w:rPr>
              <w:t>± 0.1</w:t>
            </w:r>
            <w:r>
              <w:rPr>
                <w:rFonts w:ascii="Arial" w:hAnsi="Arial" w:cs="Arial"/>
                <w:color w:val="000066"/>
                <w:sz w:val="15"/>
                <w:szCs w:val="15"/>
                <w:vertAlign w:val="superscript"/>
              </w:rPr>
              <w:t>*</w:t>
            </w:r>
          </w:p>
        </w:tc>
        <w:tc>
          <w:tcPr>
            <w:tcW w:w="11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jc w:val="right"/>
              <w:rPr>
                <w:rFonts w:ascii="Times New Roman" w:hAnsi="Times New Roman" w:cs="Times New Roman"/>
                <w:sz w:val="24"/>
                <w:szCs w:val="24"/>
              </w:rPr>
            </w:pPr>
            <w:r>
              <w:rPr>
                <w:rFonts w:ascii="Gabriola" w:hAnsi="Gabriola" w:cs="Gabriola"/>
                <w:sz w:val="14"/>
                <w:szCs w:val="14"/>
              </w:rPr>
              <w:t>7.38</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ind w:left="20"/>
              <w:rPr>
                <w:rFonts w:ascii="Times New Roman" w:hAnsi="Times New Roman" w:cs="Times New Roman"/>
                <w:sz w:val="24"/>
                <w:szCs w:val="24"/>
              </w:rPr>
            </w:pPr>
            <w:r>
              <w:rPr>
                <w:rFonts w:ascii="Gabriola" w:hAnsi="Gabriola" w:cs="Gabriola"/>
                <w:sz w:val="14"/>
                <w:szCs w:val="14"/>
              </w:rPr>
              <w:t>± 0.06</w:t>
            </w:r>
          </w:p>
        </w:tc>
        <w:tc>
          <w:tcPr>
            <w:tcW w:w="11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jc w:val="right"/>
              <w:rPr>
                <w:rFonts w:ascii="Times New Roman" w:hAnsi="Times New Roman" w:cs="Times New Roman"/>
                <w:sz w:val="24"/>
                <w:szCs w:val="24"/>
              </w:rPr>
            </w:pPr>
            <w:r>
              <w:rPr>
                <w:rFonts w:ascii="Gabriola" w:hAnsi="Gabriola" w:cs="Gabriola"/>
                <w:sz w:val="14"/>
                <w:szCs w:val="14"/>
              </w:rPr>
              <w:t>7.39</w:t>
            </w:r>
          </w:p>
        </w:tc>
        <w:tc>
          <w:tcPr>
            <w:tcW w:w="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ind w:left="20"/>
              <w:rPr>
                <w:rFonts w:ascii="Times New Roman" w:hAnsi="Times New Roman" w:cs="Times New Roman"/>
                <w:sz w:val="24"/>
                <w:szCs w:val="24"/>
              </w:rPr>
            </w:pPr>
            <w:r>
              <w:rPr>
                <w:rFonts w:ascii="Gabriola" w:hAnsi="Gabriola" w:cs="Gabriola"/>
                <w:sz w:val="14"/>
                <w:szCs w:val="14"/>
              </w:rPr>
              <w:t>± 0.11</w:t>
            </w:r>
          </w:p>
        </w:tc>
      </w:tr>
      <w:tr w:rsidR="00000000">
        <w:tblPrEx>
          <w:tblCellMar>
            <w:top w:w="0" w:type="dxa"/>
            <w:left w:w="0" w:type="dxa"/>
            <w:bottom w:w="0" w:type="dxa"/>
            <w:right w:w="0" w:type="dxa"/>
          </w:tblCellMar>
        </w:tblPrEx>
        <w:trPr>
          <w:trHeight w:val="200"/>
        </w:trPr>
        <w:tc>
          <w:tcPr>
            <w:tcW w:w="3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rPr>
                <w:rFonts w:ascii="Times New Roman" w:hAnsi="Times New Roman" w:cs="Times New Roman"/>
                <w:sz w:val="24"/>
                <w:szCs w:val="24"/>
              </w:rPr>
            </w:pPr>
            <w:r>
              <w:rPr>
                <w:rFonts w:ascii="Gabriola" w:hAnsi="Gabriola" w:cs="Gabriola"/>
                <w:sz w:val="11"/>
                <w:szCs w:val="11"/>
              </w:rPr>
              <w:t>HCO</w:t>
            </w:r>
            <w:r>
              <w:rPr>
                <w:rFonts w:ascii="Arial" w:hAnsi="Arial" w:cs="Arial"/>
                <w:sz w:val="14"/>
                <w:szCs w:val="14"/>
                <w:vertAlign w:val="subscript"/>
              </w:rPr>
              <w:t>3</w:t>
            </w:r>
            <w:r>
              <w:rPr>
                <w:rFonts w:ascii="Gabriola" w:hAnsi="Gabriola" w:cs="Gabriola"/>
                <w:sz w:val="11"/>
                <w:szCs w:val="11"/>
              </w:rPr>
              <w:t xml:space="preserve"> (mmol l </w:t>
            </w:r>
            <w:r>
              <w:rPr>
                <w:rFonts w:ascii="Arial" w:hAnsi="Arial" w:cs="Arial"/>
                <w:sz w:val="14"/>
                <w:szCs w:val="14"/>
                <w:vertAlign w:val="superscript"/>
              </w:rPr>
              <w:t>1</w:t>
            </w:r>
            <w:r>
              <w:rPr>
                <w:rFonts w:ascii="Gabriola" w:hAnsi="Gabriola" w:cs="Gabriola"/>
                <w:sz w:val="11"/>
                <w:szCs w:val="11"/>
              </w:rPr>
              <w:t>)</w:t>
            </w:r>
          </w:p>
        </w:tc>
        <w:tc>
          <w:tcPr>
            <w:tcW w:w="10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4" w:lineRule="exact"/>
              <w:jc w:val="right"/>
              <w:rPr>
                <w:rFonts w:ascii="Times New Roman" w:hAnsi="Times New Roman" w:cs="Times New Roman"/>
                <w:sz w:val="24"/>
                <w:szCs w:val="24"/>
              </w:rPr>
            </w:pPr>
            <w:r>
              <w:rPr>
                <w:rFonts w:ascii="Gabriola" w:hAnsi="Gabriola" w:cs="Gabriola"/>
                <w:sz w:val="13"/>
                <w:szCs w:val="13"/>
              </w:rPr>
              <w:t>18.3</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ind w:left="20"/>
              <w:rPr>
                <w:rFonts w:ascii="Times New Roman" w:hAnsi="Times New Roman" w:cs="Times New Roman"/>
                <w:sz w:val="24"/>
                <w:szCs w:val="24"/>
              </w:rPr>
            </w:pPr>
            <w:r>
              <w:rPr>
                <w:rFonts w:ascii="Gabriola" w:hAnsi="Gabriola" w:cs="Gabriola"/>
                <w:sz w:val="11"/>
                <w:szCs w:val="11"/>
              </w:rPr>
              <w:t>± 3.8</w:t>
            </w:r>
            <w:r>
              <w:rPr>
                <w:rFonts w:ascii="Arial" w:hAnsi="Arial" w:cs="Arial"/>
                <w:color w:val="000066"/>
                <w:sz w:val="14"/>
                <w:szCs w:val="14"/>
                <w:vertAlign w:val="superscript"/>
              </w:rPr>
              <w:t>*</w:t>
            </w:r>
          </w:p>
        </w:tc>
        <w:tc>
          <w:tcPr>
            <w:tcW w:w="11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4" w:lineRule="exact"/>
              <w:jc w:val="right"/>
              <w:rPr>
                <w:rFonts w:ascii="Times New Roman" w:hAnsi="Times New Roman" w:cs="Times New Roman"/>
                <w:sz w:val="24"/>
                <w:szCs w:val="24"/>
              </w:rPr>
            </w:pPr>
            <w:r>
              <w:rPr>
                <w:rFonts w:ascii="Gabriola" w:hAnsi="Gabriola" w:cs="Gabriola"/>
                <w:sz w:val="13"/>
                <w:szCs w:val="13"/>
              </w:rPr>
              <w:t>26</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4" w:lineRule="exact"/>
              <w:ind w:left="20"/>
              <w:rPr>
                <w:rFonts w:ascii="Times New Roman" w:hAnsi="Times New Roman" w:cs="Times New Roman"/>
                <w:sz w:val="24"/>
                <w:szCs w:val="24"/>
              </w:rPr>
            </w:pPr>
            <w:r>
              <w:rPr>
                <w:rFonts w:ascii="Gabriola" w:hAnsi="Gabriola" w:cs="Gabriola"/>
                <w:sz w:val="13"/>
                <w:szCs w:val="13"/>
              </w:rPr>
              <w:t>± 3.5</w:t>
            </w:r>
          </w:p>
        </w:tc>
        <w:tc>
          <w:tcPr>
            <w:tcW w:w="11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4" w:lineRule="exact"/>
              <w:jc w:val="right"/>
              <w:rPr>
                <w:rFonts w:ascii="Times New Roman" w:hAnsi="Times New Roman" w:cs="Times New Roman"/>
                <w:sz w:val="24"/>
                <w:szCs w:val="24"/>
              </w:rPr>
            </w:pPr>
            <w:r>
              <w:rPr>
                <w:rFonts w:ascii="Gabriola" w:hAnsi="Gabriola" w:cs="Gabriola"/>
                <w:sz w:val="13"/>
                <w:szCs w:val="13"/>
              </w:rPr>
              <w:t>26.5</w:t>
            </w:r>
          </w:p>
        </w:tc>
        <w:tc>
          <w:tcPr>
            <w:tcW w:w="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4" w:lineRule="exact"/>
              <w:ind w:left="20"/>
              <w:rPr>
                <w:rFonts w:ascii="Times New Roman" w:hAnsi="Times New Roman" w:cs="Times New Roman"/>
                <w:sz w:val="24"/>
                <w:szCs w:val="24"/>
              </w:rPr>
            </w:pPr>
            <w:r>
              <w:rPr>
                <w:rFonts w:ascii="Gabriola" w:hAnsi="Gabriola" w:cs="Gabriola"/>
                <w:sz w:val="13"/>
                <w:szCs w:val="13"/>
              </w:rPr>
              <w:t>± 1.3</w:t>
            </w:r>
          </w:p>
        </w:tc>
      </w:tr>
      <w:tr w:rsidR="00000000">
        <w:tblPrEx>
          <w:tblCellMar>
            <w:top w:w="0" w:type="dxa"/>
            <w:left w:w="0" w:type="dxa"/>
            <w:bottom w:w="0" w:type="dxa"/>
            <w:right w:w="0" w:type="dxa"/>
          </w:tblCellMar>
        </w:tblPrEx>
        <w:trPr>
          <w:trHeight w:val="201"/>
        </w:trPr>
        <w:tc>
          <w:tcPr>
            <w:tcW w:w="3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01" w:lineRule="exact"/>
              <w:rPr>
                <w:rFonts w:ascii="Times New Roman" w:hAnsi="Times New Roman" w:cs="Times New Roman"/>
                <w:sz w:val="24"/>
                <w:szCs w:val="24"/>
              </w:rPr>
            </w:pPr>
            <w:r>
              <w:rPr>
                <w:rFonts w:ascii="Gabriola" w:hAnsi="Gabriola" w:cs="Gabriola"/>
                <w:sz w:val="11"/>
                <w:szCs w:val="11"/>
              </w:rPr>
              <w:t xml:space="preserve">Lactate (mmol l </w:t>
            </w:r>
            <w:r>
              <w:rPr>
                <w:rFonts w:ascii="Arial" w:hAnsi="Arial" w:cs="Arial"/>
                <w:sz w:val="14"/>
                <w:szCs w:val="14"/>
                <w:vertAlign w:val="superscript"/>
              </w:rPr>
              <w:t>1</w:t>
            </w:r>
            <w:r>
              <w:rPr>
                <w:rFonts w:ascii="Gabriola" w:hAnsi="Gabriola" w:cs="Gabriola"/>
                <w:sz w:val="11"/>
                <w:szCs w:val="11"/>
              </w:rPr>
              <w:t>)</w:t>
            </w:r>
          </w:p>
        </w:tc>
        <w:tc>
          <w:tcPr>
            <w:tcW w:w="10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4" w:lineRule="exact"/>
              <w:jc w:val="right"/>
              <w:rPr>
                <w:rFonts w:ascii="Times New Roman" w:hAnsi="Times New Roman" w:cs="Times New Roman"/>
                <w:sz w:val="24"/>
                <w:szCs w:val="24"/>
              </w:rPr>
            </w:pPr>
            <w:r>
              <w:rPr>
                <w:rFonts w:ascii="Gabriola" w:hAnsi="Gabriola" w:cs="Gabriola"/>
                <w:sz w:val="13"/>
                <w:szCs w:val="13"/>
              </w:rPr>
              <w:t>5.2</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01" w:lineRule="exact"/>
              <w:ind w:left="20"/>
              <w:rPr>
                <w:rFonts w:ascii="Times New Roman" w:hAnsi="Times New Roman" w:cs="Times New Roman"/>
                <w:sz w:val="24"/>
                <w:szCs w:val="24"/>
              </w:rPr>
            </w:pPr>
            <w:r>
              <w:rPr>
                <w:rFonts w:ascii="Gabriola" w:hAnsi="Gabriola" w:cs="Gabriola"/>
                <w:sz w:val="11"/>
                <w:szCs w:val="11"/>
              </w:rPr>
              <w:t>± 2.5</w:t>
            </w:r>
            <w:r>
              <w:rPr>
                <w:rFonts w:ascii="Arial" w:hAnsi="Arial" w:cs="Arial"/>
                <w:color w:val="000066"/>
                <w:sz w:val="14"/>
                <w:szCs w:val="14"/>
                <w:vertAlign w:val="superscript"/>
              </w:rPr>
              <w:t>*</w:t>
            </w:r>
          </w:p>
        </w:tc>
        <w:tc>
          <w:tcPr>
            <w:tcW w:w="11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4" w:lineRule="exact"/>
              <w:jc w:val="right"/>
              <w:rPr>
                <w:rFonts w:ascii="Times New Roman" w:hAnsi="Times New Roman" w:cs="Times New Roman"/>
                <w:sz w:val="24"/>
                <w:szCs w:val="24"/>
              </w:rPr>
            </w:pPr>
            <w:r>
              <w:rPr>
                <w:rFonts w:ascii="Gabriola" w:hAnsi="Gabriola" w:cs="Gabriola"/>
                <w:sz w:val="13"/>
                <w:szCs w:val="13"/>
              </w:rPr>
              <w:t>3.2</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4" w:lineRule="exact"/>
              <w:ind w:left="20"/>
              <w:rPr>
                <w:rFonts w:ascii="Times New Roman" w:hAnsi="Times New Roman" w:cs="Times New Roman"/>
                <w:sz w:val="24"/>
                <w:szCs w:val="24"/>
              </w:rPr>
            </w:pPr>
            <w:r>
              <w:rPr>
                <w:rFonts w:ascii="Gabriola" w:hAnsi="Gabriola" w:cs="Gabriola"/>
                <w:sz w:val="13"/>
                <w:szCs w:val="13"/>
              </w:rPr>
              <w:t>± 1.3</w:t>
            </w:r>
          </w:p>
        </w:tc>
        <w:tc>
          <w:tcPr>
            <w:tcW w:w="11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4" w:lineRule="exact"/>
              <w:jc w:val="right"/>
              <w:rPr>
                <w:rFonts w:ascii="Times New Roman" w:hAnsi="Times New Roman" w:cs="Times New Roman"/>
                <w:sz w:val="24"/>
                <w:szCs w:val="24"/>
              </w:rPr>
            </w:pPr>
            <w:r>
              <w:rPr>
                <w:rFonts w:ascii="Gabriola" w:hAnsi="Gabriola" w:cs="Gabriola"/>
                <w:sz w:val="13"/>
                <w:szCs w:val="13"/>
              </w:rPr>
              <w:t>2.5</w:t>
            </w:r>
          </w:p>
        </w:tc>
        <w:tc>
          <w:tcPr>
            <w:tcW w:w="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4" w:lineRule="exact"/>
              <w:ind w:left="20"/>
              <w:rPr>
                <w:rFonts w:ascii="Times New Roman" w:hAnsi="Times New Roman" w:cs="Times New Roman"/>
                <w:sz w:val="24"/>
                <w:szCs w:val="24"/>
              </w:rPr>
            </w:pPr>
            <w:r>
              <w:rPr>
                <w:rFonts w:ascii="Gabriola" w:hAnsi="Gabriola" w:cs="Gabriola"/>
                <w:sz w:val="13"/>
                <w:szCs w:val="13"/>
              </w:rPr>
              <w:t>± 1.1</w:t>
            </w:r>
          </w:p>
        </w:tc>
      </w:tr>
      <w:tr w:rsidR="00000000">
        <w:tblPrEx>
          <w:tblCellMar>
            <w:top w:w="0" w:type="dxa"/>
            <w:left w:w="0" w:type="dxa"/>
            <w:bottom w:w="0" w:type="dxa"/>
            <w:right w:w="0" w:type="dxa"/>
          </w:tblCellMar>
        </w:tblPrEx>
        <w:trPr>
          <w:trHeight w:val="216"/>
        </w:trPr>
        <w:tc>
          <w:tcPr>
            <w:tcW w:w="3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1" w:lineRule="exact"/>
              <w:rPr>
                <w:rFonts w:ascii="Times New Roman" w:hAnsi="Times New Roman" w:cs="Times New Roman"/>
                <w:sz w:val="24"/>
                <w:szCs w:val="24"/>
              </w:rPr>
            </w:pPr>
            <w:r>
              <w:rPr>
                <w:rFonts w:ascii="Gabriola" w:hAnsi="Gabriola" w:cs="Gabriola"/>
                <w:sz w:val="13"/>
                <w:szCs w:val="13"/>
              </w:rPr>
              <w:t>Albumin (g/dl)</w:t>
            </w:r>
          </w:p>
        </w:tc>
        <w:tc>
          <w:tcPr>
            <w:tcW w:w="10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1" w:lineRule="exact"/>
              <w:jc w:val="right"/>
              <w:rPr>
                <w:rFonts w:ascii="Times New Roman" w:hAnsi="Times New Roman" w:cs="Times New Roman"/>
                <w:sz w:val="24"/>
                <w:szCs w:val="24"/>
              </w:rPr>
            </w:pPr>
            <w:r>
              <w:rPr>
                <w:rFonts w:ascii="Gabriola" w:hAnsi="Gabriola" w:cs="Gabriola"/>
                <w:sz w:val="13"/>
                <w:szCs w:val="13"/>
              </w:rPr>
              <w:t>2.1</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15" w:lineRule="exact"/>
              <w:ind w:left="20"/>
              <w:rPr>
                <w:rFonts w:ascii="Times New Roman" w:hAnsi="Times New Roman" w:cs="Times New Roman"/>
                <w:sz w:val="24"/>
                <w:szCs w:val="24"/>
              </w:rPr>
            </w:pPr>
            <w:r>
              <w:rPr>
                <w:rFonts w:ascii="Gabriola" w:hAnsi="Gabriola" w:cs="Gabriola"/>
                <w:sz w:val="12"/>
                <w:szCs w:val="12"/>
              </w:rPr>
              <w:t>± 0.7</w:t>
            </w:r>
            <w:r>
              <w:rPr>
                <w:rFonts w:ascii="Arial" w:hAnsi="Arial" w:cs="Arial"/>
                <w:color w:val="000066"/>
                <w:sz w:val="15"/>
                <w:szCs w:val="15"/>
                <w:vertAlign w:val="superscript"/>
              </w:rPr>
              <w:t>*</w:t>
            </w:r>
          </w:p>
        </w:tc>
        <w:tc>
          <w:tcPr>
            <w:tcW w:w="11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1" w:lineRule="exact"/>
              <w:jc w:val="right"/>
              <w:rPr>
                <w:rFonts w:ascii="Times New Roman" w:hAnsi="Times New Roman" w:cs="Times New Roman"/>
                <w:sz w:val="24"/>
                <w:szCs w:val="24"/>
              </w:rPr>
            </w:pPr>
            <w:r>
              <w:rPr>
                <w:rFonts w:ascii="Gabriola" w:hAnsi="Gabriola" w:cs="Gabriola"/>
                <w:sz w:val="13"/>
                <w:szCs w:val="13"/>
              </w:rPr>
              <w:t>2.4</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15" w:lineRule="exact"/>
              <w:ind w:left="20"/>
              <w:rPr>
                <w:rFonts w:ascii="Times New Roman" w:hAnsi="Times New Roman" w:cs="Times New Roman"/>
                <w:sz w:val="24"/>
                <w:szCs w:val="24"/>
              </w:rPr>
            </w:pPr>
            <w:r>
              <w:rPr>
                <w:rFonts w:ascii="Gabriola" w:hAnsi="Gabriola" w:cs="Gabriola"/>
                <w:sz w:val="12"/>
                <w:szCs w:val="12"/>
              </w:rPr>
              <w:t>± 0.5</w:t>
            </w:r>
            <w:r>
              <w:rPr>
                <w:rFonts w:ascii="Arial" w:hAnsi="Arial" w:cs="Arial"/>
                <w:color w:val="000066"/>
                <w:sz w:val="15"/>
                <w:szCs w:val="15"/>
                <w:vertAlign w:val="superscript"/>
              </w:rPr>
              <w:t>*</w:t>
            </w:r>
          </w:p>
        </w:tc>
        <w:tc>
          <w:tcPr>
            <w:tcW w:w="11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81" w:lineRule="exact"/>
              <w:jc w:val="right"/>
              <w:rPr>
                <w:rFonts w:ascii="Times New Roman" w:hAnsi="Times New Roman" w:cs="Times New Roman"/>
                <w:sz w:val="24"/>
                <w:szCs w:val="24"/>
              </w:rPr>
            </w:pPr>
            <w:r>
              <w:rPr>
                <w:rFonts w:ascii="Gabriola" w:hAnsi="Gabriola" w:cs="Gabriola"/>
                <w:sz w:val="13"/>
                <w:szCs w:val="13"/>
              </w:rPr>
              <w:t>2.8</w:t>
            </w:r>
          </w:p>
        </w:tc>
        <w:tc>
          <w:tcPr>
            <w:tcW w:w="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15" w:lineRule="exact"/>
              <w:ind w:left="20"/>
              <w:rPr>
                <w:rFonts w:ascii="Times New Roman" w:hAnsi="Times New Roman" w:cs="Times New Roman"/>
                <w:sz w:val="24"/>
                <w:szCs w:val="24"/>
              </w:rPr>
            </w:pPr>
            <w:r>
              <w:rPr>
                <w:rFonts w:ascii="Gabriola" w:hAnsi="Gabriola" w:cs="Gabriola"/>
                <w:sz w:val="12"/>
                <w:szCs w:val="12"/>
              </w:rPr>
              <w:t>± 0.8</w:t>
            </w:r>
            <w:r>
              <w:rPr>
                <w:rFonts w:ascii="Arial" w:hAnsi="Arial" w:cs="Arial"/>
                <w:color w:val="000066"/>
                <w:sz w:val="15"/>
                <w:szCs w:val="15"/>
                <w:vertAlign w:val="superscript"/>
              </w:rPr>
              <w:t>*</w:t>
            </w:r>
          </w:p>
        </w:tc>
      </w:tr>
      <w:tr w:rsidR="00000000">
        <w:tblPrEx>
          <w:tblCellMar>
            <w:top w:w="0" w:type="dxa"/>
            <w:left w:w="0" w:type="dxa"/>
            <w:bottom w:w="0" w:type="dxa"/>
            <w:right w:w="0" w:type="dxa"/>
          </w:tblCellMar>
        </w:tblPrEx>
        <w:trPr>
          <w:trHeight w:val="166"/>
        </w:trPr>
        <w:tc>
          <w:tcPr>
            <w:tcW w:w="3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65" w:lineRule="exact"/>
              <w:rPr>
                <w:rFonts w:ascii="Times New Roman" w:hAnsi="Times New Roman" w:cs="Times New Roman"/>
                <w:sz w:val="24"/>
                <w:szCs w:val="24"/>
              </w:rPr>
            </w:pPr>
            <w:r>
              <w:rPr>
                <w:rFonts w:ascii="Gabriola" w:hAnsi="Gabriola" w:cs="Gabriola"/>
                <w:sz w:val="11"/>
                <w:szCs w:val="11"/>
              </w:rPr>
              <w:t>IV fluids (ml/h)</w:t>
            </w:r>
          </w:p>
        </w:tc>
        <w:tc>
          <w:tcPr>
            <w:tcW w:w="10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65" w:lineRule="exact"/>
              <w:jc w:val="right"/>
              <w:rPr>
                <w:rFonts w:ascii="Times New Roman" w:hAnsi="Times New Roman" w:cs="Times New Roman"/>
                <w:sz w:val="24"/>
                <w:szCs w:val="24"/>
              </w:rPr>
            </w:pPr>
            <w:r>
              <w:rPr>
                <w:rFonts w:ascii="Gabriola" w:hAnsi="Gabriola" w:cs="Gabriola"/>
                <w:sz w:val="11"/>
                <w:szCs w:val="11"/>
              </w:rPr>
              <w:t>192</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65" w:lineRule="exact"/>
              <w:ind w:left="20"/>
              <w:rPr>
                <w:rFonts w:ascii="Times New Roman" w:hAnsi="Times New Roman" w:cs="Times New Roman"/>
                <w:sz w:val="24"/>
                <w:szCs w:val="24"/>
              </w:rPr>
            </w:pPr>
            <w:r>
              <w:rPr>
                <w:rFonts w:ascii="Gabriola" w:hAnsi="Gabriola" w:cs="Gabriola"/>
                <w:sz w:val="11"/>
                <w:szCs w:val="11"/>
              </w:rPr>
              <w:t>± 45</w:t>
            </w:r>
          </w:p>
        </w:tc>
        <w:tc>
          <w:tcPr>
            <w:tcW w:w="11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65" w:lineRule="exact"/>
              <w:jc w:val="right"/>
              <w:rPr>
                <w:rFonts w:ascii="Times New Roman" w:hAnsi="Times New Roman" w:cs="Times New Roman"/>
                <w:sz w:val="24"/>
                <w:szCs w:val="24"/>
              </w:rPr>
            </w:pPr>
            <w:r>
              <w:rPr>
                <w:rFonts w:ascii="Gabriola" w:hAnsi="Gabriola" w:cs="Gabriola"/>
                <w:sz w:val="11"/>
                <w:szCs w:val="11"/>
              </w:rPr>
              <w:t>167</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65" w:lineRule="exact"/>
              <w:ind w:left="20"/>
              <w:rPr>
                <w:rFonts w:ascii="Times New Roman" w:hAnsi="Times New Roman" w:cs="Times New Roman"/>
                <w:sz w:val="24"/>
                <w:szCs w:val="24"/>
              </w:rPr>
            </w:pPr>
            <w:r>
              <w:rPr>
                <w:rFonts w:ascii="Gabriola" w:hAnsi="Gabriola" w:cs="Gabriola"/>
                <w:sz w:val="11"/>
                <w:szCs w:val="11"/>
              </w:rPr>
              <w:t>± 44</w:t>
            </w:r>
          </w:p>
        </w:tc>
        <w:tc>
          <w:tcPr>
            <w:tcW w:w="11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65" w:lineRule="exact"/>
              <w:jc w:val="right"/>
              <w:rPr>
                <w:rFonts w:ascii="Times New Roman" w:hAnsi="Times New Roman" w:cs="Times New Roman"/>
                <w:sz w:val="24"/>
                <w:szCs w:val="24"/>
              </w:rPr>
            </w:pPr>
            <w:r>
              <w:rPr>
                <w:rFonts w:ascii="Gabriola" w:hAnsi="Gabriola" w:cs="Gabriola"/>
                <w:sz w:val="11"/>
                <w:szCs w:val="11"/>
              </w:rPr>
              <w:t>150</w:t>
            </w:r>
          </w:p>
        </w:tc>
        <w:tc>
          <w:tcPr>
            <w:tcW w:w="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65" w:lineRule="exact"/>
              <w:ind w:left="20"/>
              <w:rPr>
                <w:rFonts w:ascii="Times New Roman" w:hAnsi="Times New Roman" w:cs="Times New Roman"/>
                <w:sz w:val="24"/>
                <w:szCs w:val="24"/>
              </w:rPr>
            </w:pPr>
            <w:r>
              <w:rPr>
                <w:rFonts w:ascii="Gabriola" w:hAnsi="Gabriola" w:cs="Gabriola"/>
                <w:sz w:val="11"/>
                <w:szCs w:val="11"/>
              </w:rPr>
              <w:t>± 32</w:t>
            </w:r>
          </w:p>
        </w:tc>
      </w:tr>
      <w:tr w:rsidR="00000000">
        <w:tblPrEx>
          <w:tblCellMar>
            <w:top w:w="0" w:type="dxa"/>
            <w:left w:w="0" w:type="dxa"/>
            <w:bottom w:w="0" w:type="dxa"/>
            <w:right w:w="0" w:type="dxa"/>
          </w:tblCellMar>
        </w:tblPrEx>
        <w:trPr>
          <w:trHeight w:val="200"/>
        </w:trPr>
        <w:tc>
          <w:tcPr>
            <w:tcW w:w="3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rPr>
                <w:rFonts w:ascii="Times New Roman" w:hAnsi="Times New Roman" w:cs="Times New Roman"/>
                <w:sz w:val="24"/>
                <w:szCs w:val="24"/>
              </w:rPr>
            </w:pPr>
            <w:r>
              <w:rPr>
                <w:rFonts w:ascii="Gabriola" w:hAnsi="Gabriola" w:cs="Gabriola"/>
                <w:sz w:val="14"/>
                <w:szCs w:val="14"/>
              </w:rPr>
              <w:t>Drains (ml/day)</w:t>
            </w:r>
          </w:p>
        </w:tc>
        <w:tc>
          <w:tcPr>
            <w:tcW w:w="10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jc w:val="right"/>
              <w:rPr>
                <w:rFonts w:ascii="Times New Roman" w:hAnsi="Times New Roman" w:cs="Times New Roman"/>
                <w:sz w:val="24"/>
                <w:szCs w:val="24"/>
              </w:rPr>
            </w:pPr>
            <w:r>
              <w:rPr>
                <w:rFonts w:ascii="Gabriola" w:hAnsi="Gabriola" w:cs="Gabriola"/>
                <w:sz w:val="14"/>
                <w:szCs w:val="14"/>
              </w:rPr>
              <w:t>483</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ind w:left="20"/>
              <w:rPr>
                <w:rFonts w:ascii="Times New Roman" w:hAnsi="Times New Roman" w:cs="Times New Roman"/>
                <w:sz w:val="24"/>
                <w:szCs w:val="24"/>
              </w:rPr>
            </w:pPr>
            <w:r>
              <w:rPr>
                <w:rFonts w:ascii="Gabriola" w:hAnsi="Gabriola" w:cs="Gabriola"/>
                <w:sz w:val="14"/>
                <w:szCs w:val="14"/>
              </w:rPr>
              <w:t>± 220</w:t>
            </w:r>
          </w:p>
        </w:tc>
        <w:tc>
          <w:tcPr>
            <w:tcW w:w="11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jc w:val="right"/>
              <w:rPr>
                <w:rFonts w:ascii="Times New Roman" w:hAnsi="Times New Roman" w:cs="Times New Roman"/>
                <w:sz w:val="24"/>
                <w:szCs w:val="24"/>
              </w:rPr>
            </w:pPr>
            <w:r>
              <w:rPr>
                <w:rFonts w:ascii="Gabriola" w:hAnsi="Gabriola" w:cs="Gabriola"/>
                <w:sz w:val="14"/>
                <w:szCs w:val="14"/>
              </w:rPr>
              <w:t>688</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ind w:left="20"/>
              <w:rPr>
                <w:rFonts w:ascii="Times New Roman" w:hAnsi="Times New Roman" w:cs="Times New Roman"/>
                <w:sz w:val="24"/>
                <w:szCs w:val="24"/>
              </w:rPr>
            </w:pPr>
            <w:r>
              <w:rPr>
                <w:rFonts w:ascii="Gabriola" w:hAnsi="Gabriola" w:cs="Gabriola"/>
                <w:sz w:val="14"/>
                <w:szCs w:val="14"/>
              </w:rPr>
              <w:t>± 223</w:t>
            </w:r>
          </w:p>
        </w:tc>
        <w:tc>
          <w:tcPr>
            <w:tcW w:w="11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jc w:val="right"/>
              <w:rPr>
                <w:rFonts w:ascii="Times New Roman" w:hAnsi="Times New Roman" w:cs="Times New Roman"/>
                <w:sz w:val="24"/>
                <w:szCs w:val="24"/>
              </w:rPr>
            </w:pPr>
            <w:r>
              <w:rPr>
                <w:rFonts w:ascii="Gabriola" w:hAnsi="Gabriola" w:cs="Gabriola"/>
                <w:sz w:val="14"/>
                <w:szCs w:val="14"/>
              </w:rPr>
              <w:t>520</w:t>
            </w:r>
          </w:p>
        </w:tc>
        <w:tc>
          <w:tcPr>
            <w:tcW w:w="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ind w:left="20"/>
              <w:rPr>
                <w:rFonts w:ascii="Times New Roman" w:hAnsi="Times New Roman" w:cs="Times New Roman"/>
                <w:sz w:val="24"/>
                <w:szCs w:val="24"/>
              </w:rPr>
            </w:pPr>
            <w:r>
              <w:rPr>
                <w:rFonts w:ascii="Gabriola" w:hAnsi="Gabriola" w:cs="Gabriola"/>
                <w:sz w:val="14"/>
                <w:szCs w:val="14"/>
              </w:rPr>
              <w:t>± 170</w:t>
            </w:r>
          </w:p>
        </w:tc>
      </w:tr>
      <w:tr w:rsidR="00000000">
        <w:tblPrEx>
          <w:tblCellMar>
            <w:top w:w="0" w:type="dxa"/>
            <w:left w:w="0" w:type="dxa"/>
            <w:bottom w:w="0" w:type="dxa"/>
            <w:right w:w="0" w:type="dxa"/>
          </w:tblCellMar>
        </w:tblPrEx>
        <w:trPr>
          <w:trHeight w:val="200"/>
        </w:trPr>
        <w:tc>
          <w:tcPr>
            <w:tcW w:w="3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rPr>
                <w:rFonts w:ascii="Times New Roman" w:hAnsi="Times New Roman" w:cs="Times New Roman"/>
                <w:sz w:val="24"/>
                <w:szCs w:val="24"/>
              </w:rPr>
            </w:pPr>
            <w:r>
              <w:rPr>
                <w:rFonts w:ascii="Gabriola" w:hAnsi="Gabriola" w:cs="Gabriola"/>
                <w:sz w:val="14"/>
                <w:szCs w:val="14"/>
              </w:rPr>
              <w:t>Nasogastric tube drainage (ml/day)</w:t>
            </w:r>
          </w:p>
        </w:tc>
        <w:tc>
          <w:tcPr>
            <w:tcW w:w="10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jc w:val="right"/>
              <w:rPr>
                <w:rFonts w:ascii="Times New Roman" w:hAnsi="Times New Roman" w:cs="Times New Roman"/>
                <w:sz w:val="24"/>
                <w:szCs w:val="24"/>
              </w:rPr>
            </w:pPr>
            <w:r>
              <w:rPr>
                <w:rFonts w:ascii="Gabriola" w:hAnsi="Gabriola" w:cs="Gabriola"/>
                <w:sz w:val="14"/>
                <w:szCs w:val="14"/>
              </w:rPr>
              <w:t>167</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ind w:left="20"/>
              <w:rPr>
                <w:rFonts w:ascii="Times New Roman" w:hAnsi="Times New Roman" w:cs="Times New Roman"/>
                <w:sz w:val="24"/>
                <w:szCs w:val="24"/>
              </w:rPr>
            </w:pPr>
            <w:r>
              <w:rPr>
                <w:rFonts w:ascii="Gabriola" w:hAnsi="Gabriola" w:cs="Gabriola"/>
                <w:sz w:val="14"/>
                <w:szCs w:val="14"/>
              </w:rPr>
              <w:t>± 172</w:t>
            </w:r>
          </w:p>
        </w:tc>
        <w:tc>
          <w:tcPr>
            <w:tcW w:w="11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jc w:val="right"/>
              <w:rPr>
                <w:rFonts w:ascii="Times New Roman" w:hAnsi="Times New Roman" w:cs="Times New Roman"/>
                <w:sz w:val="24"/>
                <w:szCs w:val="24"/>
              </w:rPr>
            </w:pPr>
            <w:r>
              <w:rPr>
                <w:rFonts w:ascii="Gabriola" w:hAnsi="Gabriola" w:cs="Gabriola"/>
                <w:sz w:val="14"/>
                <w:szCs w:val="14"/>
              </w:rPr>
              <w:t>300</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ind w:left="20"/>
              <w:rPr>
                <w:rFonts w:ascii="Times New Roman" w:hAnsi="Times New Roman" w:cs="Times New Roman"/>
                <w:sz w:val="24"/>
                <w:szCs w:val="24"/>
              </w:rPr>
            </w:pPr>
            <w:r>
              <w:rPr>
                <w:rFonts w:ascii="Gabriola" w:hAnsi="Gabriola" w:cs="Gabriola"/>
                <w:sz w:val="14"/>
                <w:szCs w:val="14"/>
              </w:rPr>
              <w:t>± 76</w:t>
            </w:r>
          </w:p>
        </w:tc>
        <w:tc>
          <w:tcPr>
            <w:tcW w:w="11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jc w:val="right"/>
              <w:rPr>
                <w:rFonts w:ascii="Times New Roman" w:hAnsi="Times New Roman" w:cs="Times New Roman"/>
                <w:sz w:val="24"/>
                <w:szCs w:val="24"/>
              </w:rPr>
            </w:pPr>
            <w:r>
              <w:rPr>
                <w:rFonts w:ascii="Gabriola" w:hAnsi="Gabriola" w:cs="Gabriola"/>
                <w:sz w:val="14"/>
                <w:szCs w:val="14"/>
              </w:rPr>
              <w:t>240</w:t>
            </w:r>
          </w:p>
        </w:tc>
        <w:tc>
          <w:tcPr>
            <w:tcW w:w="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ind w:left="20"/>
              <w:rPr>
                <w:rFonts w:ascii="Times New Roman" w:hAnsi="Times New Roman" w:cs="Times New Roman"/>
                <w:sz w:val="24"/>
                <w:szCs w:val="24"/>
              </w:rPr>
            </w:pPr>
            <w:r>
              <w:rPr>
                <w:rFonts w:ascii="Gabriola" w:hAnsi="Gabriola" w:cs="Gabriola"/>
                <w:sz w:val="14"/>
                <w:szCs w:val="14"/>
              </w:rPr>
              <w:t>± 66</w:t>
            </w:r>
          </w:p>
        </w:tc>
      </w:tr>
      <w:tr w:rsidR="00000000">
        <w:tblPrEx>
          <w:tblCellMar>
            <w:top w:w="0" w:type="dxa"/>
            <w:left w:w="0" w:type="dxa"/>
            <w:bottom w:w="0" w:type="dxa"/>
            <w:right w:w="0" w:type="dxa"/>
          </w:tblCellMar>
        </w:tblPrEx>
        <w:trPr>
          <w:trHeight w:val="198"/>
        </w:trPr>
        <w:tc>
          <w:tcPr>
            <w:tcW w:w="3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8" w:lineRule="exact"/>
              <w:rPr>
                <w:rFonts w:ascii="Times New Roman" w:hAnsi="Times New Roman" w:cs="Times New Roman"/>
                <w:sz w:val="24"/>
                <w:szCs w:val="24"/>
              </w:rPr>
            </w:pPr>
            <w:r>
              <w:rPr>
                <w:rFonts w:ascii="Gabriola" w:hAnsi="Gabriola" w:cs="Gabriola"/>
                <w:sz w:val="14"/>
                <w:szCs w:val="14"/>
              </w:rPr>
              <w:t>Urine output (ml/day)</w:t>
            </w:r>
          </w:p>
        </w:tc>
        <w:tc>
          <w:tcPr>
            <w:tcW w:w="10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8" w:lineRule="exact"/>
              <w:jc w:val="right"/>
              <w:rPr>
                <w:rFonts w:ascii="Times New Roman" w:hAnsi="Times New Roman" w:cs="Times New Roman"/>
                <w:sz w:val="24"/>
                <w:szCs w:val="24"/>
              </w:rPr>
            </w:pPr>
            <w:r>
              <w:rPr>
                <w:rFonts w:ascii="Gabriola" w:hAnsi="Gabriola" w:cs="Gabriola"/>
                <w:sz w:val="14"/>
                <w:szCs w:val="14"/>
              </w:rPr>
              <w:t>857</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8" w:lineRule="exact"/>
              <w:ind w:left="20"/>
              <w:rPr>
                <w:rFonts w:ascii="Times New Roman" w:hAnsi="Times New Roman" w:cs="Times New Roman"/>
                <w:sz w:val="24"/>
                <w:szCs w:val="24"/>
              </w:rPr>
            </w:pPr>
            <w:r>
              <w:rPr>
                <w:rFonts w:ascii="Gabriola" w:hAnsi="Gabriola" w:cs="Gabriola"/>
                <w:sz w:val="14"/>
                <w:szCs w:val="14"/>
              </w:rPr>
              <w:t>± 254</w:t>
            </w:r>
          </w:p>
        </w:tc>
        <w:tc>
          <w:tcPr>
            <w:tcW w:w="11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8" w:lineRule="exact"/>
              <w:jc w:val="right"/>
              <w:rPr>
                <w:rFonts w:ascii="Times New Roman" w:hAnsi="Times New Roman" w:cs="Times New Roman"/>
                <w:sz w:val="24"/>
                <w:szCs w:val="24"/>
              </w:rPr>
            </w:pPr>
            <w:r>
              <w:rPr>
                <w:rFonts w:ascii="Gabriola" w:hAnsi="Gabriola" w:cs="Gabriola"/>
                <w:sz w:val="14"/>
                <w:szCs w:val="14"/>
              </w:rPr>
              <w:t>1820</w:t>
            </w: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8" w:lineRule="exact"/>
              <w:ind w:left="20"/>
              <w:rPr>
                <w:rFonts w:ascii="Times New Roman" w:hAnsi="Times New Roman" w:cs="Times New Roman"/>
                <w:sz w:val="24"/>
                <w:szCs w:val="24"/>
              </w:rPr>
            </w:pPr>
            <w:r>
              <w:rPr>
                <w:rFonts w:ascii="Gabriola" w:hAnsi="Gabriola" w:cs="Gabriola"/>
                <w:sz w:val="14"/>
                <w:szCs w:val="14"/>
              </w:rPr>
              <w:t>± 455</w:t>
            </w:r>
          </w:p>
        </w:tc>
        <w:tc>
          <w:tcPr>
            <w:tcW w:w="11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8" w:lineRule="exact"/>
              <w:jc w:val="right"/>
              <w:rPr>
                <w:rFonts w:ascii="Times New Roman" w:hAnsi="Times New Roman" w:cs="Times New Roman"/>
                <w:sz w:val="24"/>
                <w:szCs w:val="24"/>
              </w:rPr>
            </w:pPr>
            <w:r>
              <w:rPr>
                <w:rFonts w:ascii="Gabriola" w:hAnsi="Gabriola" w:cs="Gabriola"/>
                <w:sz w:val="14"/>
                <w:szCs w:val="14"/>
              </w:rPr>
              <w:t>1552</w:t>
            </w:r>
          </w:p>
        </w:tc>
        <w:tc>
          <w:tcPr>
            <w:tcW w:w="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8" w:lineRule="exact"/>
              <w:ind w:left="20"/>
              <w:rPr>
                <w:rFonts w:ascii="Times New Roman" w:hAnsi="Times New Roman" w:cs="Times New Roman"/>
                <w:sz w:val="24"/>
                <w:szCs w:val="24"/>
              </w:rPr>
            </w:pPr>
            <w:r>
              <w:rPr>
                <w:rFonts w:ascii="Gabriola" w:hAnsi="Gabriola" w:cs="Gabriola"/>
                <w:sz w:val="14"/>
                <w:szCs w:val="14"/>
              </w:rPr>
              <w:t>± 370</w:t>
            </w:r>
          </w:p>
        </w:tc>
      </w:tr>
      <w:tr w:rsidR="00000000">
        <w:tblPrEx>
          <w:tblCellMar>
            <w:top w:w="0" w:type="dxa"/>
            <w:left w:w="0" w:type="dxa"/>
            <w:bottom w:w="0" w:type="dxa"/>
            <w:right w:w="0" w:type="dxa"/>
          </w:tblCellMar>
        </w:tblPrEx>
        <w:trPr>
          <w:trHeight w:val="42"/>
        </w:trPr>
        <w:tc>
          <w:tcPr>
            <w:tcW w:w="332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102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132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114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132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50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r>
      <w:tr w:rsidR="00000000">
        <w:tblPrEx>
          <w:tblCellMar>
            <w:top w:w="0" w:type="dxa"/>
            <w:left w:w="0" w:type="dxa"/>
            <w:bottom w:w="0" w:type="dxa"/>
            <w:right w:w="0" w:type="dxa"/>
          </w:tblCellMar>
        </w:tblPrEx>
        <w:trPr>
          <w:trHeight w:val="236"/>
        </w:trPr>
        <w:tc>
          <w:tcPr>
            <w:tcW w:w="3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36" w:lineRule="exact"/>
              <w:rPr>
                <w:rFonts w:ascii="Times New Roman" w:hAnsi="Times New Roman" w:cs="Times New Roman"/>
                <w:sz w:val="24"/>
                <w:szCs w:val="24"/>
              </w:rPr>
            </w:pPr>
            <w:r>
              <w:rPr>
                <w:rFonts w:ascii="Arial" w:hAnsi="Arial" w:cs="Arial"/>
                <w:sz w:val="21"/>
                <w:szCs w:val="21"/>
                <w:vertAlign w:val="superscript"/>
              </w:rPr>
              <w:t>*</w:t>
            </w:r>
            <w:r>
              <w:rPr>
                <w:rFonts w:ascii="Arial" w:hAnsi="Arial" w:cs="Arial"/>
                <w:sz w:val="16"/>
                <w:szCs w:val="16"/>
              </w:rPr>
              <w:t xml:space="preserve"> p </w:t>
            </w:r>
            <w:r>
              <w:rPr>
                <w:rFonts w:ascii="Gabriola" w:hAnsi="Gabriola" w:cs="Gabriola"/>
                <w:sz w:val="16"/>
                <w:szCs w:val="16"/>
              </w:rPr>
              <w:t>&lt; 0.05 compared to baseline value.</w:t>
            </w:r>
          </w:p>
        </w:tc>
        <w:tc>
          <w:tcPr>
            <w:tcW w:w="10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14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3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1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108"/>
        </w:trPr>
        <w:tc>
          <w:tcPr>
            <w:tcW w:w="3320" w:type="dxa"/>
            <w:tcBorders>
              <w:top w:val="nil"/>
              <w:left w:val="nil"/>
              <w:bottom w:val="nil"/>
              <w:right w:val="nil"/>
            </w:tcBorders>
            <w:shd w:val="clear" w:color="auto" w:fill="E6E6E6"/>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020" w:type="dxa"/>
            <w:tcBorders>
              <w:top w:val="nil"/>
              <w:left w:val="nil"/>
              <w:bottom w:val="nil"/>
              <w:right w:val="nil"/>
            </w:tcBorders>
            <w:shd w:val="clear" w:color="auto" w:fill="E6E6E6"/>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320" w:type="dxa"/>
            <w:tcBorders>
              <w:top w:val="nil"/>
              <w:left w:val="nil"/>
              <w:bottom w:val="nil"/>
              <w:right w:val="nil"/>
            </w:tcBorders>
            <w:shd w:val="clear" w:color="auto" w:fill="E6E6E6"/>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140" w:type="dxa"/>
            <w:tcBorders>
              <w:top w:val="nil"/>
              <w:left w:val="nil"/>
              <w:bottom w:val="nil"/>
              <w:right w:val="nil"/>
            </w:tcBorders>
            <w:shd w:val="clear" w:color="auto" w:fill="E6E6E6"/>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320" w:type="dxa"/>
            <w:tcBorders>
              <w:top w:val="nil"/>
              <w:left w:val="nil"/>
              <w:bottom w:val="nil"/>
              <w:right w:val="nil"/>
            </w:tcBorders>
            <w:shd w:val="clear" w:color="auto" w:fill="E6E6E6"/>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100" w:type="dxa"/>
            <w:tcBorders>
              <w:top w:val="nil"/>
              <w:left w:val="nil"/>
              <w:bottom w:val="nil"/>
              <w:right w:val="nil"/>
            </w:tcBorders>
            <w:shd w:val="clear" w:color="auto" w:fill="E6E6E6"/>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500" w:type="dxa"/>
            <w:tcBorders>
              <w:top w:val="nil"/>
              <w:left w:val="nil"/>
              <w:bottom w:val="nil"/>
              <w:right w:val="nil"/>
            </w:tcBorders>
            <w:shd w:val="clear" w:color="auto" w:fill="E6E6E6"/>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9"/>
                <w:szCs w:val="9"/>
              </w:rPr>
            </w:pPr>
          </w:p>
        </w:tc>
      </w:tr>
    </w:tbl>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5874"/>
          <w:pgMar w:top="641" w:right="900" w:bottom="943" w:left="1080" w:header="720" w:footer="720" w:gutter="0"/>
          <w:cols w:space="720" w:equalWidth="0">
            <w:col w:w="9920"/>
          </w:cols>
          <w:noEndnote/>
        </w:sectPr>
      </w:pPr>
      <w:r>
        <w:rPr>
          <w:noProof/>
        </w:rPr>
        <w:pict>
          <v:rect id="_x0000_s1055" style="position:absolute;margin-left:-.15pt;margin-top:22.95pt;width:239pt;height:178.9pt;z-index:-251628544;mso-position-horizontal-relative:text;mso-position-vertical-relative:text" o:allowincell="f" fillcolor="#e6e6e6" stroked="f"/>
        </w:pict>
      </w:r>
      <w:r>
        <w:rPr>
          <w:noProof/>
        </w:rPr>
        <w:pict>
          <v:line id="_x0000_s1056" style="position:absolute;z-index:-251627520;mso-position-horizontal-relative:text;mso-position-vertical-relative:text" from="5.15pt,24.7pt" to="233.45pt,24.7pt" o:allowincell="f" strokecolor="#e6e6e6" strokeweight="1.24mm"/>
        </w:pict>
      </w:r>
    </w:p>
    <w:p w:rsidR="00000000" w:rsidRDefault="006413F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332"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17"/>
          <w:szCs w:val="17"/>
        </w:rPr>
        <w:t>Table 5  Early postoperative complication.</w:t>
      </w:r>
    </w:p>
    <w:tbl>
      <w:tblPr>
        <w:tblW w:w="0" w:type="auto"/>
        <w:tblInd w:w="100" w:type="dxa"/>
        <w:tblLayout w:type="fixed"/>
        <w:tblCellMar>
          <w:left w:w="0" w:type="dxa"/>
          <w:right w:w="0" w:type="dxa"/>
        </w:tblCellMar>
        <w:tblLook w:val="0000"/>
      </w:tblPr>
      <w:tblGrid>
        <w:gridCol w:w="2260"/>
        <w:gridCol w:w="2300"/>
        <w:gridCol w:w="20"/>
      </w:tblGrid>
      <w:tr w:rsidR="00000000">
        <w:tblPrEx>
          <w:tblCellMar>
            <w:top w:w="0" w:type="dxa"/>
            <w:left w:w="0" w:type="dxa"/>
            <w:bottom w:w="0" w:type="dxa"/>
            <w:right w:w="0" w:type="dxa"/>
          </w:tblCellMar>
        </w:tblPrEx>
        <w:trPr>
          <w:trHeight w:val="281"/>
        </w:trPr>
        <w:tc>
          <w:tcPr>
            <w:tcW w:w="22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81" w:lineRule="exact"/>
              <w:rPr>
                <w:rFonts w:ascii="Times New Roman" w:hAnsi="Times New Roman" w:cs="Times New Roman"/>
                <w:sz w:val="24"/>
                <w:szCs w:val="24"/>
              </w:rPr>
            </w:pPr>
            <w:r>
              <w:rPr>
                <w:noProof/>
              </w:rPr>
              <w:pict>
                <v:line id="_x0000_s1057" style="position:absolute;z-index:-251626496" from="5.15pt,2.5pt" to="233.45pt,2.5pt" o:allowincell="f" strokeweight=".18mm"/>
              </w:pict>
            </w:r>
            <w:r>
              <w:rPr>
                <w:rFonts w:ascii="Gabriola" w:hAnsi="Gabriola" w:cs="Gabriola"/>
                <w:sz w:val="16"/>
                <w:szCs w:val="16"/>
              </w:rPr>
              <w:t>Type of complication</w:t>
            </w:r>
          </w:p>
        </w:tc>
        <w:tc>
          <w:tcPr>
            <w:tcW w:w="2320" w:type="dxa"/>
            <w:gridSpan w:val="2"/>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81" w:lineRule="exact"/>
              <w:ind w:left="280"/>
              <w:rPr>
                <w:rFonts w:ascii="Times New Roman" w:hAnsi="Times New Roman" w:cs="Times New Roman"/>
                <w:sz w:val="24"/>
                <w:szCs w:val="24"/>
              </w:rPr>
            </w:pPr>
            <w:r>
              <w:rPr>
                <w:rFonts w:ascii="Gabriola" w:hAnsi="Gabriola" w:cs="Gabriola"/>
                <w:sz w:val="16"/>
                <w:szCs w:val="16"/>
              </w:rPr>
              <w:t>Number of patients (total 13)</w:t>
            </w:r>
          </w:p>
        </w:tc>
      </w:tr>
      <w:tr w:rsidR="00000000">
        <w:tblPrEx>
          <w:tblCellMar>
            <w:top w:w="0" w:type="dxa"/>
            <w:left w:w="0" w:type="dxa"/>
            <w:bottom w:w="0" w:type="dxa"/>
            <w:right w:w="0" w:type="dxa"/>
          </w:tblCellMar>
        </w:tblPrEx>
        <w:trPr>
          <w:trHeight w:val="47"/>
        </w:trPr>
        <w:tc>
          <w:tcPr>
            <w:tcW w:w="226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30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4"/>
                <w:szCs w:val="4"/>
              </w:rPr>
            </w:pPr>
          </w:p>
        </w:tc>
      </w:tr>
      <w:tr w:rsidR="00000000">
        <w:tblPrEx>
          <w:tblCellMar>
            <w:top w:w="0" w:type="dxa"/>
            <w:left w:w="0" w:type="dxa"/>
            <w:bottom w:w="0" w:type="dxa"/>
            <w:right w:w="0" w:type="dxa"/>
          </w:tblCellMar>
        </w:tblPrEx>
        <w:trPr>
          <w:trHeight w:val="212"/>
        </w:trPr>
        <w:tc>
          <w:tcPr>
            <w:tcW w:w="22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11" w:lineRule="exact"/>
              <w:rPr>
                <w:rFonts w:ascii="Times New Roman" w:hAnsi="Times New Roman" w:cs="Times New Roman"/>
                <w:sz w:val="24"/>
                <w:szCs w:val="24"/>
              </w:rPr>
            </w:pPr>
            <w:r>
              <w:rPr>
                <w:rFonts w:ascii="Gabriola" w:hAnsi="Gabriola" w:cs="Gabriola"/>
                <w:sz w:val="15"/>
                <w:szCs w:val="15"/>
              </w:rPr>
              <w:t>Inotropic support</w:t>
            </w:r>
          </w:p>
        </w:tc>
        <w:tc>
          <w:tcPr>
            <w:tcW w:w="2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11" w:lineRule="exact"/>
              <w:ind w:right="1791"/>
              <w:jc w:val="right"/>
              <w:rPr>
                <w:rFonts w:ascii="Times New Roman" w:hAnsi="Times New Roman" w:cs="Times New Roman"/>
                <w:sz w:val="24"/>
                <w:szCs w:val="24"/>
              </w:rPr>
            </w:pPr>
            <w:r>
              <w:rPr>
                <w:rFonts w:ascii="Gabriola" w:hAnsi="Gabriola" w:cs="Gabriola"/>
                <w:sz w:val="15"/>
                <w:szCs w:val="15"/>
              </w:rPr>
              <w:t>4</w:t>
            </w:r>
          </w:p>
        </w:tc>
        <w:tc>
          <w:tcPr>
            <w:tcW w:w="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00"/>
        </w:trPr>
        <w:tc>
          <w:tcPr>
            <w:tcW w:w="22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rPr>
                <w:rFonts w:ascii="Times New Roman" w:hAnsi="Times New Roman" w:cs="Times New Roman"/>
                <w:sz w:val="24"/>
                <w:szCs w:val="24"/>
              </w:rPr>
            </w:pPr>
            <w:r>
              <w:rPr>
                <w:rFonts w:ascii="Gabriola" w:hAnsi="Gabriola" w:cs="Gabriola"/>
                <w:sz w:val="14"/>
                <w:szCs w:val="14"/>
              </w:rPr>
              <w:t>Tachycardia</w:t>
            </w:r>
          </w:p>
        </w:tc>
        <w:tc>
          <w:tcPr>
            <w:tcW w:w="2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ind w:right="1791"/>
              <w:jc w:val="right"/>
              <w:rPr>
                <w:rFonts w:ascii="Times New Roman" w:hAnsi="Times New Roman" w:cs="Times New Roman"/>
                <w:sz w:val="24"/>
                <w:szCs w:val="24"/>
              </w:rPr>
            </w:pPr>
            <w:r>
              <w:rPr>
                <w:rFonts w:ascii="Gabriola" w:hAnsi="Gabriola" w:cs="Gabriola"/>
                <w:sz w:val="14"/>
                <w:szCs w:val="14"/>
              </w:rPr>
              <w:t>11</w:t>
            </w:r>
          </w:p>
        </w:tc>
        <w:tc>
          <w:tcPr>
            <w:tcW w:w="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r>
      <w:tr w:rsidR="00000000">
        <w:tblPrEx>
          <w:tblCellMar>
            <w:top w:w="0" w:type="dxa"/>
            <w:left w:w="0" w:type="dxa"/>
            <w:bottom w:w="0" w:type="dxa"/>
            <w:right w:w="0" w:type="dxa"/>
          </w:tblCellMar>
        </w:tblPrEx>
        <w:trPr>
          <w:trHeight w:val="200"/>
        </w:trPr>
        <w:tc>
          <w:tcPr>
            <w:tcW w:w="22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rPr>
                <w:rFonts w:ascii="Times New Roman" w:hAnsi="Times New Roman" w:cs="Times New Roman"/>
                <w:sz w:val="24"/>
                <w:szCs w:val="24"/>
              </w:rPr>
            </w:pPr>
            <w:r>
              <w:rPr>
                <w:rFonts w:ascii="Gabriola" w:hAnsi="Gabriola" w:cs="Gabriola"/>
                <w:sz w:val="14"/>
                <w:szCs w:val="14"/>
              </w:rPr>
              <w:t>Arrhythmia</w:t>
            </w:r>
          </w:p>
        </w:tc>
        <w:tc>
          <w:tcPr>
            <w:tcW w:w="2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ind w:right="1791"/>
              <w:jc w:val="right"/>
              <w:rPr>
                <w:rFonts w:ascii="Times New Roman" w:hAnsi="Times New Roman" w:cs="Times New Roman"/>
                <w:sz w:val="24"/>
                <w:szCs w:val="24"/>
              </w:rPr>
            </w:pPr>
            <w:r>
              <w:rPr>
                <w:rFonts w:ascii="Gabriola" w:hAnsi="Gabriola" w:cs="Gabriola"/>
                <w:sz w:val="14"/>
                <w:szCs w:val="14"/>
              </w:rPr>
              <w:t>1</w:t>
            </w:r>
          </w:p>
        </w:tc>
        <w:tc>
          <w:tcPr>
            <w:tcW w:w="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r>
      <w:tr w:rsidR="00000000">
        <w:tblPrEx>
          <w:tblCellMar>
            <w:top w:w="0" w:type="dxa"/>
            <w:left w:w="0" w:type="dxa"/>
            <w:bottom w:w="0" w:type="dxa"/>
            <w:right w:w="0" w:type="dxa"/>
          </w:tblCellMar>
        </w:tblPrEx>
        <w:trPr>
          <w:trHeight w:val="200"/>
        </w:trPr>
        <w:tc>
          <w:tcPr>
            <w:tcW w:w="22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rPr>
                <w:rFonts w:ascii="Times New Roman" w:hAnsi="Times New Roman" w:cs="Times New Roman"/>
                <w:sz w:val="24"/>
                <w:szCs w:val="24"/>
              </w:rPr>
            </w:pPr>
            <w:r>
              <w:rPr>
                <w:rFonts w:ascii="Gabriola" w:hAnsi="Gabriola" w:cs="Gabriola"/>
                <w:sz w:val="14"/>
                <w:szCs w:val="14"/>
              </w:rPr>
              <w:t>Heart failure</w:t>
            </w:r>
          </w:p>
        </w:tc>
        <w:tc>
          <w:tcPr>
            <w:tcW w:w="2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ind w:right="1791"/>
              <w:jc w:val="right"/>
              <w:rPr>
                <w:rFonts w:ascii="Times New Roman" w:hAnsi="Times New Roman" w:cs="Times New Roman"/>
                <w:sz w:val="24"/>
                <w:szCs w:val="24"/>
              </w:rPr>
            </w:pPr>
            <w:r>
              <w:rPr>
                <w:rFonts w:ascii="Gabriola" w:hAnsi="Gabriola" w:cs="Gabriola"/>
                <w:sz w:val="14"/>
                <w:szCs w:val="14"/>
              </w:rPr>
              <w:t>1</w:t>
            </w:r>
          </w:p>
        </w:tc>
        <w:tc>
          <w:tcPr>
            <w:tcW w:w="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r>
      <w:tr w:rsidR="00000000">
        <w:tblPrEx>
          <w:tblCellMar>
            <w:top w:w="0" w:type="dxa"/>
            <w:left w:w="0" w:type="dxa"/>
            <w:bottom w:w="0" w:type="dxa"/>
            <w:right w:w="0" w:type="dxa"/>
          </w:tblCellMar>
        </w:tblPrEx>
        <w:trPr>
          <w:trHeight w:val="198"/>
        </w:trPr>
        <w:tc>
          <w:tcPr>
            <w:tcW w:w="22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8" w:lineRule="exact"/>
              <w:rPr>
                <w:rFonts w:ascii="Times New Roman" w:hAnsi="Times New Roman" w:cs="Times New Roman"/>
                <w:sz w:val="24"/>
                <w:szCs w:val="24"/>
              </w:rPr>
            </w:pPr>
            <w:r>
              <w:rPr>
                <w:rFonts w:ascii="Gabriola" w:hAnsi="Gabriola" w:cs="Gabriola"/>
                <w:sz w:val="14"/>
                <w:szCs w:val="14"/>
              </w:rPr>
              <w:t>Fever</w:t>
            </w:r>
          </w:p>
        </w:tc>
        <w:tc>
          <w:tcPr>
            <w:tcW w:w="2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8" w:lineRule="exact"/>
              <w:ind w:right="1791"/>
              <w:jc w:val="right"/>
              <w:rPr>
                <w:rFonts w:ascii="Times New Roman" w:hAnsi="Times New Roman" w:cs="Times New Roman"/>
                <w:sz w:val="24"/>
                <w:szCs w:val="24"/>
              </w:rPr>
            </w:pPr>
            <w:r>
              <w:rPr>
                <w:rFonts w:ascii="Gabriola" w:hAnsi="Gabriola" w:cs="Gabriola"/>
                <w:sz w:val="14"/>
                <w:szCs w:val="14"/>
              </w:rPr>
              <w:t>12</w:t>
            </w:r>
          </w:p>
        </w:tc>
        <w:tc>
          <w:tcPr>
            <w:tcW w:w="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r>
      <w:tr w:rsidR="00000000">
        <w:tblPrEx>
          <w:tblCellMar>
            <w:top w:w="0" w:type="dxa"/>
            <w:left w:w="0" w:type="dxa"/>
            <w:bottom w:w="0" w:type="dxa"/>
            <w:right w:w="0" w:type="dxa"/>
          </w:tblCellMar>
        </w:tblPrEx>
        <w:trPr>
          <w:trHeight w:val="200"/>
        </w:trPr>
        <w:tc>
          <w:tcPr>
            <w:tcW w:w="22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rPr>
                <w:rFonts w:ascii="Times New Roman" w:hAnsi="Times New Roman" w:cs="Times New Roman"/>
                <w:sz w:val="24"/>
                <w:szCs w:val="24"/>
              </w:rPr>
            </w:pPr>
            <w:r>
              <w:rPr>
                <w:rFonts w:ascii="Gabriola" w:hAnsi="Gabriola" w:cs="Gabriola"/>
                <w:sz w:val="14"/>
                <w:szCs w:val="14"/>
              </w:rPr>
              <w:t>Reintubation and ventilation</w:t>
            </w:r>
          </w:p>
        </w:tc>
        <w:tc>
          <w:tcPr>
            <w:tcW w:w="2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ind w:right="1791"/>
              <w:jc w:val="right"/>
              <w:rPr>
                <w:rFonts w:ascii="Times New Roman" w:hAnsi="Times New Roman" w:cs="Times New Roman"/>
                <w:sz w:val="24"/>
                <w:szCs w:val="24"/>
              </w:rPr>
            </w:pPr>
            <w:r>
              <w:rPr>
                <w:rFonts w:ascii="Gabriola" w:hAnsi="Gabriola" w:cs="Gabriola"/>
                <w:sz w:val="14"/>
                <w:szCs w:val="14"/>
              </w:rPr>
              <w:t>2</w:t>
            </w:r>
          </w:p>
        </w:tc>
        <w:tc>
          <w:tcPr>
            <w:tcW w:w="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r>
      <w:tr w:rsidR="00000000">
        <w:tblPrEx>
          <w:tblCellMar>
            <w:top w:w="0" w:type="dxa"/>
            <w:left w:w="0" w:type="dxa"/>
            <w:bottom w:w="0" w:type="dxa"/>
            <w:right w:w="0" w:type="dxa"/>
          </w:tblCellMar>
        </w:tblPrEx>
        <w:trPr>
          <w:trHeight w:val="200"/>
        </w:trPr>
        <w:tc>
          <w:tcPr>
            <w:tcW w:w="22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rPr>
                <w:rFonts w:ascii="Times New Roman" w:hAnsi="Times New Roman" w:cs="Times New Roman"/>
                <w:sz w:val="24"/>
                <w:szCs w:val="24"/>
              </w:rPr>
            </w:pPr>
            <w:r>
              <w:rPr>
                <w:rFonts w:ascii="Gabriola" w:hAnsi="Gabriola" w:cs="Gabriola"/>
                <w:sz w:val="14"/>
                <w:szCs w:val="14"/>
              </w:rPr>
              <w:t>Pneumonia</w:t>
            </w:r>
          </w:p>
        </w:tc>
        <w:tc>
          <w:tcPr>
            <w:tcW w:w="2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ind w:right="1791"/>
              <w:jc w:val="right"/>
              <w:rPr>
                <w:rFonts w:ascii="Times New Roman" w:hAnsi="Times New Roman" w:cs="Times New Roman"/>
                <w:sz w:val="24"/>
                <w:szCs w:val="24"/>
              </w:rPr>
            </w:pPr>
            <w:r>
              <w:rPr>
                <w:rFonts w:ascii="Gabriola" w:hAnsi="Gabriola" w:cs="Gabriola"/>
                <w:sz w:val="14"/>
                <w:szCs w:val="14"/>
              </w:rPr>
              <w:t>3</w:t>
            </w:r>
          </w:p>
        </w:tc>
        <w:tc>
          <w:tcPr>
            <w:tcW w:w="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r>
      <w:tr w:rsidR="00000000">
        <w:tblPrEx>
          <w:tblCellMar>
            <w:top w:w="0" w:type="dxa"/>
            <w:left w:w="0" w:type="dxa"/>
            <w:bottom w:w="0" w:type="dxa"/>
            <w:right w:w="0" w:type="dxa"/>
          </w:tblCellMar>
        </w:tblPrEx>
        <w:trPr>
          <w:trHeight w:val="200"/>
        </w:trPr>
        <w:tc>
          <w:tcPr>
            <w:tcW w:w="22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rPr>
                <w:rFonts w:ascii="Times New Roman" w:hAnsi="Times New Roman" w:cs="Times New Roman"/>
                <w:sz w:val="24"/>
                <w:szCs w:val="24"/>
              </w:rPr>
            </w:pPr>
            <w:r>
              <w:rPr>
                <w:rFonts w:ascii="Gabriola" w:hAnsi="Gabriola" w:cs="Gabriola"/>
                <w:sz w:val="14"/>
                <w:szCs w:val="14"/>
              </w:rPr>
              <w:t>Pulmonary embolism</w:t>
            </w:r>
          </w:p>
        </w:tc>
        <w:tc>
          <w:tcPr>
            <w:tcW w:w="2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ind w:right="1791"/>
              <w:jc w:val="right"/>
              <w:rPr>
                <w:rFonts w:ascii="Times New Roman" w:hAnsi="Times New Roman" w:cs="Times New Roman"/>
                <w:sz w:val="24"/>
                <w:szCs w:val="24"/>
              </w:rPr>
            </w:pPr>
            <w:r>
              <w:rPr>
                <w:rFonts w:ascii="Gabriola" w:hAnsi="Gabriola" w:cs="Gabriola"/>
                <w:sz w:val="14"/>
                <w:szCs w:val="14"/>
              </w:rPr>
              <w:t>1</w:t>
            </w:r>
          </w:p>
        </w:tc>
        <w:tc>
          <w:tcPr>
            <w:tcW w:w="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r>
      <w:tr w:rsidR="00000000">
        <w:tblPrEx>
          <w:tblCellMar>
            <w:top w:w="0" w:type="dxa"/>
            <w:left w:w="0" w:type="dxa"/>
            <w:bottom w:w="0" w:type="dxa"/>
            <w:right w:w="0" w:type="dxa"/>
          </w:tblCellMar>
        </w:tblPrEx>
        <w:trPr>
          <w:trHeight w:val="198"/>
        </w:trPr>
        <w:tc>
          <w:tcPr>
            <w:tcW w:w="22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8" w:lineRule="exact"/>
              <w:rPr>
                <w:rFonts w:ascii="Times New Roman" w:hAnsi="Times New Roman" w:cs="Times New Roman"/>
                <w:sz w:val="24"/>
                <w:szCs w:val="24"/>
              </w:rPr>
            </w:pPr>
            <w:r>
              <w:rPr>
                <w:rFonts w:ascii="Gabriola" w:hAnsi="Gabriola" w:cs="Gabriola"/>
                <w:sz w:val="14"/>
                <w:szCs w:val="14"/>
              </w:rPr>
              <w:t>Pleural e</w:t>
            </w:r>
            <w:r>
              <w:rPr>
                <w:rFonts w:ascii="Gabriola" w:hAnsi="Gabriola" w:cs="Gabriola"/>
                <w:sz w:val="14"/>
                <w:szCs w:val="14"/>
              </w:rPr>
              <w:t>ﬀ</w:t>
            </w:r>
            <w:r>
              <w:rPr>
                <w:rFonts w:ascii="Gabriola" w:hAnsi="Gabriola" w:cs="Gabriola"/>
                <w:sz w:val="14"/>
                <w:szCs w:val="14"/>
              </w:rPr>
              <w:t>usion</w:t>
            </w:r>
          </w:p>
        </w:tc>
        <w:tc>
          <w:tcPr>
            <w:tcW w:w="2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8" w:lineRule="exact"/>
              <w:ind w:right="1791"/>
              <w:jc w:val="right"/>
              <w:rPr>
                <w:rFonts w:ascii="Times New Roman" w:hAnsi="Times New Roman" w:cs="Times New Roman"/>
                <w:sz w:val="24"/>
                <w:szCs w:val="24"/>
              </w:rPr>
            </w:pPr>
            <w:r>
              <w:rPr>
                <w:rFonts w:ascii="Gabriola" w:hAnsi="Gabriola" w:cs="Gabriola"/>
                <w:sz w:val="14"/>
                <w:szCs w:val="14"/>
              </w:rPr>
              <w:t>3</w:t>
            </w:r>
          </w:p>
        </w:tc>
        <w:tc>
          <w:tcPr>
            <w:tcW w:w="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r>
      <w:tr w:rsidR="00000000">
        <w:tblPrEx>
          <w:tblCellMar>
            <w:top w:w="0" w:type="dxa"/>
            <w:left w:w="0" w:type="dxa"/>
            <w:bottom w:w="0" w:type="dxa"/>
            <w:right w:w="0" w:type="dxa"/>
          </w:tblCellMar>
        </w:tblPrEx>
        <w:trPr>
          <w:trHeight w:val="200"/>
        </w:trPr>
        <w:tc>
          <w:tcPr>
            <w:tcW w:w="22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rPr>
                <w:rFonts w:ascii="Times New Roman" w:hAnsi="Times New Roman" w:cs="Times New Roman"/>
                <w:sz w:val="24"/>
                <w:szCs w:val="24"/>
              </w:rPr>
            </w:pPr>
            <w:r>
              <w:rPr>
                <w:rFonts w:ascii="Gabriola" w:hAnsi="Gabriola" w:cs="Gabriola"/>
                <w:sz w:val="14"/>
                <w:szCs w:val="14"/>
              </w:rPr>
              <w:t>Renal impairment</w:t>
            </w:r>
          </w:p>
        </w:tc>
        <w:tc>
          <w:tcPr>
            <w:tcW w:w="2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ind w:right="1791"/>
              <w:jc w:val="right"/>
              <w:rPr>
                <w:rFonts w:ascii="Times New Roman" w:hAnsi="Times New Roman" w:cs="Times New Roman"/>
                <w:sz w:val="24"/>
                <w:szCs w:val="24"/>
              </w:rPr>
            </w:pPr>
            <w:r>
              <w:rPr>
                <w:rFonts w:ascii="Gabriola" w:hAnsi="Gabriola" w:cs="Gabriola"/>
                <w:sz w:val="14"/>
                <w:szCs w:val="14"/>
              </w:rPr>
              <w:t>0</w:t>
            </w:r>
          </w:p>
        </w:tc>
        <w:tc>
          <w:tcPr>
            <w:tcW w:w="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r>
      <w:tr w:rsidR="00000000">
        <w:tblPrEx>
          <w:tblCellMar>
            <w:top w:w="0" w:type="dxa"/>
            <w:left w:w="0" w:type="dxa"/>
            <w:bottom w:w="0" w:type="dxa"/>
            <w:right w:w="0" w:type="dxa"/>
          </w:tblCellMar>
        </w:tblPrEx>
        <w:trPr>
          <w:trHeight w:val="200"/>
        </w:trPr>
        <w:tc>
          <w:tcPr>
            <w:tcW w:w="22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rPr>
                <w:rFonts w:ascii="Times New Roman" w:hAnsi="Times New Roman" w:cs="Times New Roman"/>
                <w:sz w:val="24"/>
                <w:szCs w:val="24"/>
              </w:rPr>
            </w:pPr>
            <w:r>
              <w:rPr>
                <w:rFonts w:ascii="Gabriola" w:hAnsi="Gabriola" w:cs="Gabriola"/>
                <w:sz w:val="14"/>
                <w:szCs w:val="14"/>
              </w:rPr>
              <w:t>Liver impairment</w:t>
            </w:r>
          </w:p>
        </w:tc>
        <w:tc>
          <w:tcPr>
            <w:tcW w:w="2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ind w:right="1791"/>
              <w:jc w:val="right"/>
              <w:rPr>
                <w:rFonts w:ascii="Times New Roman" w:hAnsi="Times New Roman" w:cs="Times New Roman"/>
                <w:sz w:val="24"/>
                <w:szCs w:val="24"/>
              </w:rPr>
            </w:pPr>
            <w:r>
              <w:rPr>
                <w:rFonts w:ascii="Gabriola" w:hAnsi="Gabriola" w:cs="Gabriola"/>
                <w:sz w:val="14"/>
                <w:szCs w:val="14"/>
              </w:rPr>
              <w:t>7</w:t>
            </w:r>
          </w:p>
        </w:tc>
        <w:tc>
          <w:tcPr>
            <w:tcW w:w="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r>
      <w:tr w:rsidR="00000000">
        <w:tblPrEx>
          <w:tblCellMar>
            <w:top w:w="0" w:type="dxa"/>
            <w:left w:w="0" w:type="dxa"/>
            <w:bottom w:w="0" w:type="dxa"/>
            <w:right w:w="0" w:type="dxa"/>
          </w:tblCellMar>
        </w:tblPrEx>
        <w:trPr>
          <w:trHeight w:val="198"/>
        </w:trPr>
        <w:tc>
          <w:tcPr>
            <w:tcW w:w="22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8" w:lineRule="exact"/>
              <w:rPr>
                <w:rFonts w:ascii="Times New Roman" w:hAnsi="Times New Roman" w:cs="Times New Roman"/>
                <w:sz w:val="24"/>
                <w:szCs w:val="24"/>
              </w:rPr>
            </w:pPr>
            <w:r>
              <w:rPr>
                <w:rFonts w:ascii="Gabriola" w:hAnsi="Gabriola" w:cs="Gabriola"/>
                <w:sz w:val="14"/>
                <w:szCs w:val="14"/>
              </w:rPr>
              <w:t>intestinal leak</w:t>
            </w:r>
          </w:p>
        </w:tc>
        <w:tc>
          <w:tcPr>
            <w:tcW w:w="2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8" w:lineRule="exact"/>
              <w:ind w:right="1791"/>
              <w:jc w:val="right"/>
              <w:rPr>
                <w:rFonts w:ascii="Times New Roman" w:hAnsi="Times New Roman" w:cs="Times New Roman"/>
                <w:sz w:val="24"/>
                <w:szCs w:val="24"/>
              </w:rPr>
            </w:pPr>
            <w:r>
              <w:rPr>
                <w:rFonts w:ascii="Gabriola" w:hAnsi="Gabriola" w:cs="Gabriola"/>
                <w:sz w:val="14"/>
                <w:szCs w:val="14"/>
              </w:rPr>
              <w:t>1</w:t>
            </w:r>
          </w:p>
        </w:tc>
        <w:tc>
          <w:tcPr>
            <w:tcW w:w="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r>
      <w:tr w:rsidR="00000000">
        <w:tblPrEx>
          <w:tblCellMar>
            <w:top w:w="0" w:type="dxa"/>
            <w:left w:w="0" w:type="dxa"/>
            <w:bottom w:w="0" w:type="dxa"/>
            <w:right w:w="0" w:type="dxa"/>
          </w:tblCellMar>
        </w:tblPrEx>
        <w:trPr>
          <w:trHeight w:val="200"/>
        </w:trPr>
        <w:tc>
          <w:tcPr>
            <w:tcW w:w="22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rPr>
                <w:rFonts w:ascii="Times New Roman" w:hAnsi="Times New Roman" w:cs="Times New Roman"/>
                <w:sz w:val="24"/>
                <w:szCs w:val="24"/>
              </w:rPr>
            </w:pPr>
            <w:r>
              <w:rPr>
                <w:rFonts w:ascii="Gabriola" w:hAnsi="Gabriola" w:cs="Gabriola"/>
                <w:sz w:val="14"/>
                <w:szCs w:val="14"/>
              </w:rPr>
              <w:t>Platelet dysfunction</w:t>
            </w:r>
          </w:p>
        </w:tc>
        <w:tc>
          <w:tcPr>
            <w:tcW w:w="2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ind w:right="1791"/>
              <w:jc w:val="right"/>
              <w:rPr>
                <w:rFonts w:ascii="Times New Roman" w:hAnsi="Times New Roman" w:cs="Times New Roman"/>
                <w:sz w:val="24"/>
                <w:szCs w:val="24"/>
              </w:rPr>
            </w:pPr>
            <w:r>
              <w:rPr>
                <w:rFonts w:ascii="Gabriola" w:hAnsi="Gabriola" w:cs="Gabriola"/>
                <w:sz w:val="14"/>
                <w:szCs w:val="14"/>
              </w:rPr>
              <w:t>0</w:t>
            </w:r>
          </w:p>
        </w:tc>
        <w:tc>
          <w:tcPr>
            <w:tcW w:w="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r>
      <w:tr w:rsidR="00000000">
        <w:tblPrEx>
          <w:tblCellMar>
            <w:top w:w="0" w:type="dxa"/>
            <w:left w:w="0" w:type="dxa"/>
            <w:bottom w:w="0" w:type="dxa"/>
            <w:right w:w="0" w:type="dxa"/>
          </w:tblCellMar>
        </w:tblPrEx>
        <w:trPr>
          <w:trHeight w:val="200"/>
        </w:trPr>
        <w:tc>
          <w:tcPr>
            <w:tcW w:w="22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rPr>
                <w:rFonts w:ascii="Times New Roman" w:hAnsi="Times New Roman" w:cs="Times New Roman"/>
                <w:sz w:val="24"/>
                <w:szCs w:val="24"/>
              </w:rPr>
            </w:pPr>
            <w:r>
              <w:rPr>
                <w:rFonts w:ascii="Gabriola" w:hAnsi="Gabriola" w:cs="Gabriola"/>
                <w:sz w:val="14"/>
                <w:szCs w:val="14"/>
              </w:rPr>
              <w:t>Death</w:t>
            </w:r>
          </w:p>
        </w:tc>
        <w:tc>
          <w:tcPr>
            <w:tcW w:w="230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199" w:lineRule="exact"/>
              <w:ind w:right="1791"/>
              <w:jc w:val="right"/>
              <w:rPr>
                <w:rFonts w:ascii="Times New Roman" w:hAnsi="Times New Roman" w:cs="Times New Roman"/>
                <w:sz w:val="24"/>
                <w:szCs w:val="24"/>
              </w:rPr>
            </w:pPr>
            <w:r>
              <w:rPr>
                <w:rFonts w:ascii="Gabriola" w:hAnsi="Gabriola" w:cs="Gabriola"/>
                <w:sz w:val="14"/>
                <w:szCs w:val="14"/>
              </w:rPr>
              <w:t>2</w:t>
            </w:r>
          </w:p>
        </w:tc>
        <w:tc>
          <w:tcPr>
            <w:tcW w:w="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17"/>
                <w:szCs w:val="17"/>
              </w:rPr>
            </w:pPr>
          </w:p>
        </w:tc>
      </w:tr>
      <w:tr w:rsidR="00000000">
        <w:tblPrEx>
          <w:tblCellMar>
            <w:top w:w="0" w:type="dxa"/>
            <w:left w:w="0" w:type="dxa"/>
            <w:bottom w:w="0" w:type="dxa"/>
            <w:right w:w="0" w:type="dxa"/>
          </w:tblCellMar>
        </w:tblPrEx>
        <w:trPr>
          <w:trHeight w:val="41"/>
        </w:trPr>
        <w:tc>
          <w:tcPr>
            <w:tcW w:w="226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230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3"/>
                <w:szCs w:val="3"/>
              </w:rPr>
            </w:pPr>
          </w:p>
        </w:tc>
      </w:tr>
      <w:tr w:rsidR="00000000">
        <w:tblPrEx>
          <w:tblCellMar>
            <w:top w:w="0" w:type="dxa"/>
            <w:left w:w="0" w:type="dxa"/>
            <w:bottom w:w="0" w:type="dxa"/>
            <w:right w:w="0" w:type="dxa"/>
          </w:tblCellMar>
        </w:tblPrEx>
        <w:trPr>
          <w:trHeight w:val="98"/>
        </w:trPr>
        <w:tc>
          <w:tcPr>
            <w:tcW w:w="2260" w:type="dxa"/>
            <w:tcBorders>
              <w:top w:val="nil"/>
              <w:left w:val="nil"/>
              <w:bottom w:val="nil"/>
              <w:right w:val="nil"/>
            </w:tcBorders>
            <w:shd w:val="clear" w:color="auto" w:fill="E6E6E6"/>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300" w:type="dxa"/>
            <w:tcBorders>
              <w:top w:val="nil"/>
              <w:left w:val="nil"/>
              <w:bottom w:val="nil"/>
              <w:right w:val="nil"/>
            </w:tcBorders>
            <w:shd w:val="clear" w:color="auto" w:fill="E6E6E6"/>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8"/>
                <w:szCs w:val="8"/>
              </w:rPr>
            </w:pPr>
          </w:p>
        </w:tc>
      </w:tr>
    </w:tbl>
    <w:p w:rsidR="00000000" w:rsidRDefault="006413F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0" w:lineRule="auto"/>
        <w:jc w:val="both"/>
        <w:rPr>
          <w:rFonts w:ascii="Times New Roman" w:hAnsi="Times New Roman" w:cs="Times New Roman"/>
          <w:sz w:val="24"/>
          <w:szCs w:val="24"/>
        </w:rPr>
      </w:pPr>
      <w:r>
        <w:rPr>
          <w:rFonts w:ascii="Arial" w:hAnsi="Arial" w:cs="Arial"/>
          <w:sz w:val="17"/>
          <w:szCs w:val="17"/>
        </w:rPr>
        <w:t>appears to be mainly metabolic. Metabolic acidosis in most of the cases started before the start of HIPEC procedure and in-creased more during and after the hyperthermic perfusion with a significant decrease in bicarbonate and increased lactate lev-els. Th</w:t>
      </w:r>
      <w:r>
        <w:rPr>
          <w:rFonts w:ascii="Arial" w:hAnsi="Arial" w:cs="Arial"/>
          <w:sz w:val="17"/>
          <w:szCs w:val="17"/>
        </w:rPr>
        <w:t xml:space="preserve">is was explained by hypothermia, hypotension, fluid losses, blood loss, and increased intraabdominal pressure. No bicarbonate infusion was given except in one case, after pH reached 7.14 during hyperthermic perfusion. Also, gas ex-change was impaired with </w:t>
      </w:r>
      <w:r>
        <w:rPr>
          <w:rFonts w:ascii="Arial" w:hAnsi="Arial" w:cs="Arial"/>
          <w:sz w:val="17"/>
          <w:szCs w:val="17"/>
        </w:rPr>
        <w:t>significant increase in PaCO</w:t>
      </w:r>
      <w:r>
        <w:rPr>
          <w:rFonts w:ascii="Arial" w:hAnsi="Arial" w:cs="Arial"/>
          <w:vertAlign w:val="subscript"/>
        </w:rPr>
        <w:t>2</w:t>
      </w:r>
      <w:r>
        <w:rPr>
          <w:rFonts w:ascii="Arial" w:hAnsi="Arial" w:cs="Arial"/>
          <w:sz w:val="17"/>
          <w:szCs w:val="17"/>
        </w:rPr>
        <w:t xml:space="preserve"> due to the hypermetabolic state. This was observed by other centers, with development of both metabolic and respiratory acidosis with persistent mild metabolic acidosis after completion of the procedure </w:t>
      </w:r>
      <w:hyperlink w:anchor="page8" w:history="1">
        <w:r>
          <w:rPr>
            <w:rFonts w:ascii="Arial" w:hAnsi="Arial" w:cs="Arial"/>
            <w:sz w:val="17"/>
            <w:szCs w:val="17"/>
          </w:rPr>
          <w:t xml:space="preserve"> </w:t>
        </w:r>
        <w:r>
          <w:rPr>
            <w:rFonts w:ascii="Arial" w:hAnsi="Arial" w:cs="Arial"/>
            <w:color w:val="000066"/>
            <w:sz w:val="17"/>
            <w:szCs w:val="17"/>
          </w:rPr>
          <w:t>[3–5,14</w:t>
        </w:r>
      </w:hyperlink>
      <w:r>
        <w:rPr>
          <w:rFonts w:ascii="Arial" w:hAnsi="Arial" w:cs="Arial"/>
          <w:color w:val="000066"/>
          <w:sz w:val="17"/>
          <w:szCs w:val="17"/>
        </w:rPr>
        <w:t>]</w:t>
      </w:r>
      <w:r>
        <w:rPr>
          <w:rFonts w:ascii="Arial" w:hAnsi="Arial" w:cs="Arial"/>
          <w:sz w:val="17"/>
          <w:szCs w:val="17"/>
        </w:rPr>
        <w:t>.</w:t>
      </w:r>
    </w:p>
    <w:p w:rsidR="00000000" w:rsidRDefault="006413FF">
      <w:pPr>
        <w:pStyle w:val="DefaultParagraphFont"/>
        <w:widowControl w:val="0"/>
        <w:autoSpaceDE w:val="0"/>
        <w:autoSpaceDN w:val="0"/>
        <w:adjustRightInd w:val="0"/>
        <w:spacing w:after="0" w:line="34"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49" w:lineRule="auto"/>
        <w:ind w:firstLine="240"/>
        <w:jc w:val="both"/>
        <w:rPr>
          <w:rFonts w:ascii="Times New Roman" w:hAnsi="Times New Roman" w:cs="Times New Roman"/>
          <w:sz w:val="24"/>
          <w:szCs w:val="24"/>
        </w:rPr>
      </w:pPr>
      <w:r>
        <w:rPr>
          <w:rFonts w:ascii="Arial" w:hAnsi="Arial" w:cs="Arial"/>
          <w:sz w:val="17"/>
          <w:szCs w:val="17"/>
        </w:rPr>
        <w:t>In this study, we observed significant increases in central ve-nous pressures, airway pressure, PaCO</w:t>
      </w:r>
      <w:r>
        <w:rPr>
          <w:rFonts w:ascii="Arial" w:hAnsi="Arial" w:cs="Arial"/>
          <w:vertAlign w:val="subscript"/>
        </w:rPr>
        <w:t>2</w:t>
      </w:r>
      <w:r>
        <w:rPr>
          <w:rFonts w:ascii="Arial" w:hAnsi="Arial" w:cs="Arial"/>
          <w:sz w:val="17"/>
          <w:szCs w:val="17"/>
        </w:rPr>
        <w:t>, and a significant de-crease in P</w:t>
      </w:r>
      <w:r>
        <w:rPr>
          <w:rFonts w:ascii="Arial" w:hAnsi="Arial" w:cs="Arial"/>
          <w:vertAlign w:val="subscript"/>
        </w:rPr>
        <w:t>a</w:t>
      </w:r>
      <w:r>
        <w:rPr>
          <w:rFonts w:ascii="Arial" w:hAnsi="Arial" w:cs="Arial"/>
          <w:sz w:val="17"/>
          <w:szCs w:val="17"/>
        </w:rPr>
        <w:t>O</w:t>
      </w:r>
      <w:r>
        <w:rPr>
          <w:rFonts w:ascii="Arial" w:hAnsi="Arial" w:cs="Arial"/>
          <w:vertAlign w:val="subscript"/>
        </w:rPr>
        <w:t>2</w:t>
      </w:r>
      <w:r>
        <w:rPr>
          <w:rFonts w:ascii="Arial" w:hAnsi="Arial" w:cs="Arial"/>
          <w:sz w:val="17"/>
          <w:szCs w:val="17"/>
        </w:rPr>
        <w:t>/F</w:t>
      </w:r>
      <w:r>
        <w:rPr>
          <w:rFonts w:ascii="Arial" w:hAnsi="Arial" w:cs="Arial"/>
          <w:vertAlign w:val="subscript"/>
        </w:rPr>
        <w:t>i</w:t>
      </w:r>
      <w:r>
        <w:rPr>
          <w:rFonts w:ascii="Arial" w:hAnsi="Arial" w:cs="Arial"/>
          <w:sz w:val="17"/>
          <w:szCs w:val="17"/>
        </w:rPr>
        <w:t>O</w:t>
      </w:r>
      <w:r>
        <w:rPr>
          <w:rFonts w:ascii="Arial" w:hAnsi="Arial" w:cs="Arial"/>
          <w:vertAlign w:val="subscript"/>
        </w:rPr>
        <w:t>2</w:t>
      </w:r>
      <w:r>
        <w:rPr>
          <w:rFonts w:ascii="Arial" w:hAnsi="Arial" w:cs="Arial"/>
          <w:sz w:val="17"/>
          <w:szCs w:val="17"/>
        </w:rPr>
        <w:t xml:space="preserve"> during and after HIPEC. It was also found in other studies using closed abdomen technique, an in-c</w:t>
      </w:r>
      <w:r>
        <w:rPr>
          <w:rFonts w:ascii="Arial" w:hAnsi="Arial" w:cs="Arial"/>
          <w:sz w:val="17"/>
          <w:szCs w:val="17"/>
        </w:rPr>
        <w:t>rease in intraabdominal pressure, together with shift of the diaphragm resulting in an increase in airway pressure and a reduction in the functional residual capacity. These changes lead to rise in the central venous pressure, decreased lung vol-ume, a dec</w:t>
      </w:r>
      <w:r>
        <w:rPr>
          <w:rFonts w:ascii="Arial" w:hAnsi="Arial" w:cs="Arial"/>
          <w:sz w:val="17"/>
          <w:szCs w:val="17"/>
        </w:rPr>
        <w:t>rease in the oxygenation ratio, together with hyper-dynamic circulation during HIPEC characterized by increase</w:t>
      </w:r>
    </w:p>
    <w:p w:rsidR="00000000" w:rsidRDefault="006413FF">
      <w:pPr>
        <w:pStyle w:val="DefaultParagraphFont"/>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6413FF">
      <w:pPr>
        <w:pStyle w:val="DefaultParagraphFont"/>
        <w:widowControl w:val="0"/>
        <w:autoSpaceDE w:val="0"/>
        <w:autoSpaceDN w:val="0"/>
        <w:adjustRightInd w:val="0"/>
        <w:spacing w:after="0" w:line="352"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0" w:lineRule="auto"/>
        <w:jc w:val="both"/>
        <w:rPr>
          <w:rFonts w:ascii="Times New Roman" w:hAnsi="Times New Roman" w:cs="Times New Roman"/>
          <w:sz w:val="24"/>
          <w:szCs w:val="24"/>
        </w:rPr>
      </w:pPr>
      <w:r>
        <w:rPr>
          <w:rFonts w:ascii="Arial" w:hAnsi="Arial" w:cs="Arial"/>
          <w:sz w:val="17"/>
          <w:szCs w:val="17"/>
        </w:rPr>
        <w:t xml:space="preserve">in end tidal carbon dioxide values and increased systemic oxy-gen demand </w:t>
      </w:r>
      <w:hyperlink w:anchor="page8" w:history="1">
        <w:r>
          <w:rPr>
            <w:rFonts w:ascii="Arial" w:hAnsi="Arial" w:cs="Arial"/>
            <w:sz w:val="17"/>
            <w:szCs w:val="17"/>
          </w:rPr>
          <w:t xml:space="preserve"> </w:t>
        </w:r>
        <w:r>
          <w:rPr>
            <w:rFonts w:ascii="Arial" w:hAnsi="Arial" w:cs="Arial"/>
            <w:color w:val="000066"/>
            <w:sz w:val="17"/>
            <w:szCs w:val="17"/>
          </w:rPr>
          <w:t>[3,10,15–17</w:t>
        </w:r>
      </w:hyperlink>
      <w:r>
        <w:rPr>
          <w:rFonts w:ascii="Arial" w:hAnsi="Arial" w:cs="Arial"/>
          <w:color w:val="000066"/>
          <w:sz w:val="17"/>
          <w:szCs w:val="17"/>
        </w:rPr>
        <w:t>]</w:t>
      </w:r>
      <w:r>
        <w:rPr>
          <w:rFonts w:ascii="Arial" w:hAnsi="Arial" w:cs="Arial"/>
          <w:sz w:val="17"/>
          <w:szCs w:val="17"/>
        </w:rPr>
        <w:t>. Shime et al. found an increas</w:t>
      </w:r>
      <w:r>
        <w:rPr>
          <w:rFonts w:ascii="Arial" w:hAnsi="Arial" w:cs="Arial"/>
          <w:sz w:val="17"/>
          <w:szCs w:val="17"/>
        </w:rPr>
        <w:t xml:space="preserve">ed oxy-gen consumption and a slight rise in oxygen extraction due to hyperthermic metabolic conditions during HIPEC </w:t>
      </w:r>
      <w:hyperlink w:anchor="page8" w:history="1">
        <w:r>
          <w:rPr>
            <w:rFonts w:ascii="Arial" w:hAnsi="Arial" w:cs="Arial"/>
            <w:sz w:val="17"/>
            <w:szCs w:val="17"/>
          </w:rPr>
          <w:t xml:space="preserve"> </w:t>
        </w:r>
        <w:r>
          <w:rPr>
            <w:rFonts w:ascii="Arial" w:hAnsi="Arial" w:cs="Arial"/>
            <w:color w:val="000066"/>
            <w:sz w:val="17"/>
            <w:szCs w:val="17"/>
          </w:rPr>
          <w:t>[11</w:t>
        </w:r>
      </w:hyperlink>
      <w:r>
        <w:rPr>
          <w:rFonts w:ascii="Arial" w:hAnsi="Arial" w:cs="Arial"/>
          <w:color w:val="000066"/>
          <w:sz w:val="17"/>
          <w:szCs w:val="17"/>
        </w:rPr>
        <w:t>]</w:t>
      </w:r>
      <w:r>
        <w:rPr>
          <w:rFonts w:ascii="Arial" w:hAnsi="Arial" w:cs="Arial"/>
          <w:sz w:val="17"/>
          <w:szCs w:val="17"/>
        </w:rPr>
        <w:t>.</w:t>
      </w:r>
    </w:p>
    <w:p w:rsidR="00000000" w:rsidRDefault="006413FF">
      <w:pPr>
        <w:pStyle w:val="DefaultParagraphFont"/>
        <w:widowControl w:val="0"/>
        <w:autoSpaceDE w:val="0"/>
        <w:autoSpaceDN w:val="0"/>
        <w:adjustRightInd w:val="0"/>
        <w:spacing w:after="0" w:line="29"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5" w:lineRule="auto"/>
        <w:ind w:firstLine="240"/>
        <w:jc w:val="both"/>
        <w:rPr>
          <w:rFonts w:ascii="Times New Roman" w:hAnsi="Times New Roman" w:cs="Times New Roman"/>
          <w:sz w:val="24"/>
          <w:szCs w:val="24"/>
        </w:rPr>
      </w:pPr>
      <w:r>
        <w:rPr>
          <w:rFonts w:ascii="Arial" w:hAnsi="Arial" w:cs="Arial"/>
          <w:sz w:val="17"/>
          <w:szCs w:val="17"/>
        </w:rPr>
        <w:t>All the patients in the study received potent antiemetic pre-operatively to control the emetic effect of ch</w:t>
      </w:r>
      <w:r>
        <w:rPr>
          <w:rFonts w:ascii="Arial" w:hAnsi="Arial" w:cs="Arial"/>
          <w:sz w:val="17"/>
          <w:szCs w:val="17"/>
        </w:rPr>
        <w:t>emotherapy. Intra-peritoneal chemotherapy complications include those linked to the drug administered; Cisplatin administration results in nau-sea, vomiting, and renal toxicity which was avoided by effec-tive antiemetic drugs and suitable i.v. hyperhydrati</w:t>
      </w:r>
      <w:r>
        <w:rPr>
          <w:rFonts w:ascii="Arial" w:hAnsi="Arial" w:cs="Arial"/>
          <w:sz w:val="17"/>
          <w:szCs w:val="17"/>
        </w:rPr>
        <w:t xml:space="preserve">on considering the systemic exposure to the agent after intraperi-toneal application </w:t>
      </w:r>
      <w:hyperlink w:anchor="page8" w:history="1">
        <w:r>
          <w:rPr>
            <w:rFonts w:ascii="Arial" w:hAnsi="Arial" w:cs="Arial"/>
            <w:sz w:val="17"/>
            <w:szCs w:val="17"/>
          </w:rPr>
          <w:t xml:space="preserve"> </w:t>
        </w:r>
        <w:r>
          <w:rPr>
            <w:rFonts w:ascii="Arial" w:hAnsi="Arial" w:cs="Arial"/>
            <w:color w:val="000066"/>
            <w:sz w:val="17"/>
            <w:szCs w:val="17"/>
          </w:rPr>
          <w:t>[18,19</w:t>
        </w:r>
      </w:hyperlink>
      <w:r>
        <w:rPr>
          <w:rFonts w:ascii="Arial" w:hAnsi="Arial" w:cs="Arial"/>
          <w:color w:val="000066"/>
          <w:sz w:val="17"/>
          <w:szCs w:val="17"/>
        </w:rPr>
        <w:t>]</w:t>
      </w:r>
      <w:r>
        <w:rPr>
          <w:rFonts w:ascii="Arial" w:hAnsi="Arial" w:cs="Arial"/>
          <w:sz w:val="17"/>
          <w:szCs w:val="17"/>
        </w:rPr>
        <w:t>.</w:t>
      </w:r>
    </w:p>
    <w:p w:rsidR="00000000" w:rsidRDefault="006413FF">
      <w:pPr>
        <w:pStyle w:val="DefaultParagraphFont"/>
        <w:widowControl w:val="0"/>
        <w:autoSpaceDE w:val="0"/>
        <w:autoSpaceDN w:val="0"/>
        <w:adjustRightInd w:val="0"/>
        <w:spacing w:after="0" w:line="27"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5" w:lineRule="auto"/>
        <w:ind w:firstLine="240"/>
        <w:jc w:val="both"/>
        <w:rPr>
          <w:rFonts w:ascii="Times New Roman" w:hAnsi="Times New Roman" w:cs="Times New Roman"/>
          <w:sz w:val="24"/>
          <w:szCs w:val="24"/>
        </w:rPr>
      </w:pPr>
      <w:r>
        <w:rPr>
          <w:rFonts w:ascii="Arial" w:hAnsi="Arial" w:cs="Arial"/>
          <w:sz w:val="17"/>
          <w:szCs w:val="17"/>
        </w:rPr>
        <w:t xml:space="preserve">With the start of chemotherapeutic infusion, increased fluid infusion and dopamine infusion 3 </w:t>
      </w:r>
      <w:r>
        <w:rPr>
          <w:rFonts w:ascii="Times New Roman" w:hAnsi="Times New Roman" w:cs="Times New Roman"/>
          <w:sz w:val="17"/>
          <w:szCs w:val="17"/>
        </w:rPr>
        <w:t>l</w:t>
      </w:r>
      <w:r>
        <w:rPr>
          <w:rFonts w:ascii="Arial" w:hAnsi="Arial" w:cs="Arial"/>
          <w:sz w:val="17"/>
          <w:szCs w:val="17"/>
        </w:rPr>
        <w:t>g/kg started in 9 patients, with a maint</w:t>
      </w:r>
      <w:r>
        <w:rPr>
          <w:rFonts w:ascii="Arial" w:hAnsi="Arial" w:cs="Arial"/>
          <w:sz w:val="17"/>
          <w:szCs w:val="17"/>
        </w:rPr>
        <w:t>ained urine output during HIPEC procedure reaching 1000–1500 ml/h. During HIPEC, adequate urine out-put is mandatory and is considered a reflection of good kidney perfusion, especially during the periods of increased intraab-dominal pressure, heated chemot</w:t>
      </w:r>
      <w:r>
        <w:rPr>
          <w:rFonts w:ascii="Arial" w:hAnsi="Arial" w:cs="Arial"/>
          <w:sz w:val="17"/>
          <w:szCs w:val="17"/>
        </w:rPr>
        <w:t xml:space="preserve">herapeutic infusion with its concomitant peripheral vasodilatation, and as a protective from renal toxicity </w:t>
      </w:r>
      <w:hyperlink w:anchor="page8" w:history="1">
        <w:r>
          <w:rPr>
            <w:rFonts w:ascii="Arial" w:hAnsi="Arial" w:cs="Arial"/>
            <w:sz w:val="17"/>
            <w:szCs w:val="17"/>
          </w:rPr>
          <w:t xml:space="preserve"> </w:t>
        </w:r>
        <w:r>
          <w:rPr>
            <w:rFonts w:ascii="Arial" w:hAnsi="Arial" w:cs="Arial"/>
            <w:color w:val="000066"/>
            <w:sz w:val="17"/>
            <w:szCs w:val="17"/>
          </w:rPr>
          <w:t>[3,18</w:t>
        </w:r>
      </w:hyperlink>
      <w:r>
        <w:rPr>
          <w:rFonts w:ascii="Arial" w:hAnsi="Arial" w:cs="Arial"/>
          <w:color w:val="000066"/>
          <w:sz w:val="17"/>
          <w:szCs w:val="17"/>
        </w:rPr>
        <w:t>]</w:t>
      </w:r>
      <w:r>
        <w:rPr>
          <w:rFonts w:ascii="Arial" w:hAnsi="Arial" w:cs="Arial"/>
          <w:sz w:val="17"/>
          <w:szCs w:val="17"/>
        </w:rPr>
        <w:t>.</w:t>
      </w:r>
    </w:p>
    <w:p w:rsidR="00000000" w:rsidRDefault="006413FF">
      <w:pPr>
        <w:pStyle w:val="DefaultParagraphFont"/>
        <w:widowControl w:val="0"/>
        <w:autoSpaceDE w:val="0"/>
        <w:autoSpaceDN w:val="0"/>
        <w:adjustRightInd w:val="0"/>
        <w:spacing w:after="0" w:line="28"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5" w:lineRule="auto"/>
        <w:ind w:firstLine="240"/>
        <w:jc w:val="both"/>
        <w:rPr>
          <w:rFonts w:ascii="Times New Roman" w:hAnsi="Times New Roman" w:cs="Times New Roman"/>
          <w:sz w:val="24"/>
          <w:szCs w:val="24"/>
        </w:rPr>
      </w:pPr>
      <w:r>
        <w:rPr>
          <w:rFonts w:ascii="Arial" w:hAnsi="Arial" w:cs="Arial"/>
          <w:sz w:val="17"/>
          <w:szCs w:val="17"/>
        </w:rPr>
        <w:t>Intraoperative pain was controlled by intravenous fentanyl and morphine or by combined epidural infusion of local anes-thetic and fentanyl, and it was found that pain control by any of the two ways was not related to postoperative ventilation. Other studie</w:t>
      </w:r>
      <w:r>
        <w:rPr>
          <w:rFonts w:ascii="Arial" w:hAnsi="Arial" w:cs="Arial"/>
          <w:sz w:val="17"/>
          <w:szCs w:val="17"/>
        </w:rPr>
        <w:t xml:space="preserve">s have reported that patients receiving epidural analgesia required less postoperative mechanical ventilation, while others postulated that cytoreductive surgery and HIPEC can be achieved with or without epidural analgesia </w:t>
      </w:r>
      <w:hyperlink w:anchor="page8" w:history="1">
        <w:r>
          <w:rPr>
            <w:rFonts w:ascii="Arial" w:hAnsi="Arial" w:cs="Arial"/>
            <w:sz w:val="17"/>
            <w:szCs w:val="17"/>
          </w:rPr>
          <w:t xml:space="preserve"> </w:t>
        </w:r>
        <w:r>
          <w:rPr>
            <w:rFonts w:ascii="Arial" w:hAnsi="Arial" w:cs="Arial"/>
            <w:color w:val="000066"/>
            <w:sz w:val="17"/>
            <w:szCs w:val="17"/>
          </w:rPr>
          <w:t>[3,4</w:t>
        </w:r>
      </w:hyperlink>
      <w:r>
        <w:rPr>
          <w:rFonts w:ascii="Arial" w:hAnsi="Arial" w:cs="Arial"/>
          <w:color w:val="000066"/>
          <w:sz w:val="17"/>
          <w:szCs w:val="17"/>
        </w:rPr>
        <w:t>]</w:t>
      </w:r>
      <w:r>
        <w:rPr>
          <w:rFonts w:ascii="Arial" w:hAnsi="Arial" w:cs="Arial"/>
          <w:sz w:val="17"/>
          <w:szCs w:val="17"/>
        </w:rPr>
        <w:t>.</w:t>
      </w:r>
    </w:p>
    <w:p w:rsidR="00000000" w:rsidRDefault="006413FF">
      <w:pPr>
        <w:pStyle w:val="DefaultParagraphFont"/>
        <w:widowControl w:val="0"/>
        <w:autoSpaceDE w:val="0"/>
        <w:autoSpaceDN w:val="0"/>
        <w:adjustRightInd w:val="0"/>
        <w:spacing w:after="0" w:line="27"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6" w:lineRule="auto"/>
        <w:ind w:firstLine="240"/>
        <w:jc w:val="both"/>
        <w:rPr>
          <w:rFonts w:ascii="Times New Roman" w:hAnsi="Times New Roman" w:cs="Times New Roman"/>
          <w:sz w:val="24"/>
          <w:szCs w:val="24"/>
        </w:rPr>
      </w:pPr>
      <w:r>
        <w:rPr>
          <w:rFonts w:ascii="Arial" w:hAnsi="Arial" w:cs="Arial"/>
          <w:sz w:val="17"/>
          <w:szCs w:val="17"/>
        </w:rPr>
        <w:t xml:space="preserve">There was no intraoperative mortality, and only one patient suffered from severe hypotension due to severe bleeding, which was not controlled by vasoactive drugs, and the HIPEC proce-dure could not be done. The intraoperative complications of HIPEC which </w:t>
      </w:r>
      <w:r>
        <w:rPr>
          <w:rFonts w:ascii="Arial" w:hAnsi="Arial" w:cs="Arial"/>
          <w:sz w:val="17"/>
          <w:szCs w:val="17"/>
        </w:rPr>
        <w:t>was recorded in all patients were bleeding, extensive fluid loss, and metabolic acidosis. Five patients developed hypotension necessitating inotropic support, and four patients had diaphragmatic tear with intraoperative chest tube insertion. One patient ha</w:t>
      </w:r>
      <w:r>
        <w:rPr>
          <w:rFonts w:ascii="Arial" w:hAnsi="Arial" w:cs="Arial"/>
          <w:sz w:val="17"/>
          <w:szCs w:val="17"/>
        </w:rPr>
        <w:t>d pulmonary edema with de-crease in oxygen saturation during surgical resection which may be due to rapid infusion and low albumin level that was controlled by frusemide and positive pressure ventilation and later albumin infusion.</w:t>
      </w:r>
    </w:p>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0" w:h="15874"/>
          <w:pgMar w:top="641" w:right="900" w:bottom="943" w:left="1080" w:header="720" w:footer="720" w:gutter="0"/>
          <w:cols w:num="2" w:space="360" w:equalWidth="0">
            <w:col w:w="4780" w:space="360"/>
            <w:col w:w="4780"/>
          </w:cols>
          <w:noEndnote/>
        </w:sectPr>
      </w:pPr>
    </w:p>
    <w:tbl>
      <w:tblPr>
        <w:tblW w:w="0" w:type="auto"/>
        <w:tblLayout w:type="fixed"/>
        <w:tblCellMar>
          <w:left w:w="0" w:type="dxa"/>
          <w:right w:w="0" w:type="dxa"/>
        </w:tblCellMar>
        <w:tblLook w:val="0000"/>
      </w:tblPr>
      <w:tblGrid>
        <w:gridCol w:w="7760"/>
        <w:gridCol w:w="2160"/>
      </w:tblGrid>
      <w:tr w:rsidR="00000000">
        <w:tblPrEx>
          <w:tblCellMar>
            <w:top w:w="0" w:type="dxa"/>
            <w:left w:w="0" w:type="dxa"/>
            <w:bottom w:w="0" w:type="dxa"/>
            <w:right w:w="0" w:type="dxa"/>
          </w:tblCellMar>
        </w:tblPrEx>
        <w:trPr>
          <w:trHeight w:val="207"/>
        </w:trPr>
        <w:tc>
          <w:tcPr>
            <w:tcW w:w="77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06" w:lineRule="exact"/>
              <w:rPr>
                <w:rFonts w:ascii="Times New Roman" w:hAnsi="Times New Roman" w:cs="Times New Roman"/>
                <w:sz w:val="24"/>
                <w:szCs w:val="24"/>
              </w:rPr>
            </w:pPr>
            <w:bookmarkStart w:id="6" w:name="page7"/>
            <w:bookmarkEnd w:id="6"/>
            <w:r>
              <w:rPr>
                <w:rFonts w:ascii="Arial" w:hAnsi="Arial" w:cs="Arial"/>
                <w:sz w:val="18"/>
                <w:szCs w:val="18"/>
              </w:rPr>
              <w:lastRenderedPageBreak/>
              <w:t>The perioperative course and anesthetic challenge for cytoreductive surgery</w:t>
            </w:r>
          </w:p>
        </w:tc>
        <w:tc>
          <w:tcPr>
            <w:tcW w:w="2160" w:type="dxa"/>
            <w:tcBorders>
              <w:top w:val="nil"/>
              <w:left w:val="nil"/>
              <w:bottom w:val="nil"/>
              <w:right w:val="nil"/>
            </w:tcBorders>
            <w:vAlign w:val="bottom"/>
          </w:tcPr>
          <w:p w:rsidR="00000000" w:rsidRDefault="006413FF">
            <w:pPr>
              <w:pStyle w:val="DefaultParagraphFont"/>
              <w:widowControl w:val="0"/>
              <w:autoSpaceDE w:val="0"/>
              <w:autoSpaceDN w:val="0"/>
              <w:adjustRightInd w:val="0"/>
              <w:spacing w:after="0" w:line="206" w:lineRule="exact"/>
              <w:jc w:val="right"/>
              <w:rPr>
                <w:rFonts w:ascii="Times New Roman" w:hAnsi="Times New Roman" w:cs="Times New Roman"/>
                <w:sz w:val="24"/>
                <w:szCs w:val="24"/>
              </w:rPr>
            </w:pPr>
            <w:r>
              <w:rPr>
                <w:rFonts w:ascii="Arial" w:hAnsi="Arial" w:cs="Arial"/>
                <w:sz w:val="18"/>
                <w:szCs w:val="18"/>
              </w:rPr>
              <w:t>317</w:t>
            </w:r>
          </w:p>
        </w:tc>
      </w:tr>
      <w:tr w:rsidR="00000000">
        <w:tblPrEx>
          <w:tblCellMar>
            <w:top w:w="0" w:type="dxa"/>
            <w:left w:w="0" w:type="dxa"/>
            <w:bottom w:w="0" w:type="dxa"/>
            <w:right w:w="0" w:type="dxa"/>
          </w:tblCellMar>
        </w:tblPrEx>
        <w:trPr>
          <w:trHeight w:val="23"/>
        </w:trPr>
        <w:tc>
          <w:tcPr>
            <w:tcW w:w="776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c>
          <w:tcPr>
            <w:tcW w:w="2160" w:type="dxa"/>
            <w:tcBorders>
              <w:top w:val="nil"/>
              <w:left w:val="nil"/>
              <w:bottom w:val="single" w:sz="8" w:space="0" w:color="auto"/>
              <w:right w:val="nil"/>
            </w:tcBorders>
            <w:vAlign w:val="bottom"/>
          </w:tcPr>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5874"/>
          <w:pgMar w:top="640" w:right="1080" w:bottom="1061" w:left="900" w:header="720" w:footer="720" w:gutter="0"/>
          <w:cols w:space="720" w:equalWidth="0">
            <w:col w:w="9920"/>
          </w:cols>
          <w:noEndnote/>
        </w:sectPr>
      </w:pPr>
    </w:p>
    <w:p w:rsidR="00000000" w:rsidRDefault="006413FF">
      <w:pPr>
        <w:pStyle w:val="DefaultParagraphFont"/>
        <w:widowControl w:val="0"/>
        <w:autoSpaceDE w:val="0"/>
        <w:autoSpaceDN w:val="0"/>
        <w:adjustRightInd w:val="0"/>
        <w:spacing w:after="0" w:line="203"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18"/>
          <w:szCs w:val="18"/>
        </w:rPr>
        <w:t>5. Postoperative management</w:t>
      </w:r>
    </w:p>
    <w:p w:rsidR="00000000" w:rsidRDefault="006413FF">
      <w:pPr>
        <w:pStyle w:val="DefaultParagraphFont"/>
        <w:widowControl w:val="0"/>
        <w:autoSpaceDE w:val="0"/>
        <w:autoSpaceDN w:val="0"/>
        <w:adjustRightInd w:val="0"/>
        <w:spacing w:after="0" w:line="325"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49" w:lineRule="auto"/>
        <w:ind w:firstLine="2"/>
        <w:jc w:val="both"/>
        <w:rPr>
          <w:rFonts w:ascii="Times New Roman" w:hAnsi="Times New Roman" w:cs="Times New Roman"/>
          <w:sz w:val="24"/>
          <w:szCs w:val="24"/>
        </w:rPr>
      </w:pPr>
      <w:r>
        <w:rPr>
          <w:rFonts w:ascii="Arial" w:hAnsi="Arial" w:cs="Arial"/>
          <w:sz w:val="18"/>
          <w:szCs w:val="18"/>
        </w:rPr>
        <w:t>All the patients in the study were shifted to ICU for stabiliza-tion of hemodynamic and ventilation, correction of acid–base, and assessment of organ functions. This was reported in other studies that postoperatively, most patients should be trans-ferred t</w:t>
      </w:r>
      <w:r>
        <w:rPr>
          <w:rFonts w:ascii="Arial" w:hAnsi="Arial" w:cs="Arial"/>
          <w:sz w:val="18"/>
          <w:szCs w:val="18"/>
        </w:rPr>
        <w:t>o the ICU, as postoperative fluid loss during the first 72 h following surgery is still very high. In other stud-ies, patients were transferred either to the post-anesthesia care unit (PACU) or to intensive care unit (ICU) depending on their overall status</w:t>
      </w:r>
      <w:r>
        <w:rPr>
          <w:rFonts w:ascii="Arial" w:hAnsi="Arial" w:cs="Arial"/>
          <w:sz w:val="18"/>
          <w:szCs w:val="18"/>
        </w:rPr>
        <w:t xml:space="preserve"> </w:t>
      </w:r>
      <w:hyperlink w:anchor="page8" w:history="1">
        <w:r>
          <w:rPr>
            <w:rFonts w:ascii="Arial" w:hAnsi="Arial" w:cs="Arial"/>
            <w:sz w:val="18"/>
            <w:szCs w:val="18"/>
          </w:rPr>
          <w:t xml:space="preserve"> </w:t>
        </w:r>
        <w:r>
          <w:rPr>
            <w:rFonts w:ascii="Arial" w:hAnsi="Arial" w:cs="Arial"/>
            <w:color w:val="000066"/>
            <w:sz w:val="18"/>
            <w:szCs w:val="18"/>
          </w:rPr>
          <w:t>[3–5</w:t>
        </w:r>
      </w:hyperlink>
      <w:r>
        <w:rPr>
          <w:rFonts w:ascii="Arial" w:hAnsi="Arial" w:cs="Arial"/>
          <w:color w:val="000066"/>
          <w:sz w:val="18"/>
          <w:szCs w:val="18"/>
        </w:rPr>
        <w:t>]</w:t>
      </w:r>
      <w:r>
        <w:rPr>
          <w:rFonts w:ascii="Arial" w:hAnsi="Arial" w:cs="Arial"/>
          <w:sz w:val="18"/>
          <w:szCs w:val="18"/>
        </w:rPr>
        <w:t>.</w:t>
      </w:r>
    </w:p>
    <w:p w:rsidR="00000000" w:rsidRDefault="006413FF">
      <w:pPr>
        <w:pStyle w:val="DefaultParagraphFont"/>
        <w:widowControl w:val="0"/>
        <w:autoSpaceDE w:val="0"/>
        <w:autoSpaceDN w:val="0"/>
        <w:adjustRightInd w:val="0"/>
        <w:spacing w:after="0" w:line="40"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5" w:lineRule="auto"/>
        <w:ind w:firstLine="242"/>
        <w:jc w:val="both"/>
        <w:rPr>
          <w:rFonts w:ascii="Times New Roman" w:hAnsi="Times New Roman" w:cs="Times New Roman"/>
          <w:sz w:val="24"/>
          <w:szCs w:val="24"/>
        </w:rPr>
      </w:pPr>
      <w:r>
        <w:rPr>
          <w:rFonts w:ascii="Arial" w:hAnsi="Arial" w:cs="Arial"/>
          <w:sz w:val="17"/>
          <w:szCs w:val="17"/>
        </w:rPr>
        <w:t>The average length of stay in ICU was 4.4 days (range of 2– 10 days). Seven patients admitted</w:t>
      </w:r>
      <w:r>
        <w:rPr>
          <w:rFonts w:ascii="Arial" w:hAnsi="Arial" w:cs="Arial"/>
          <w:sz w:val="17"/>
          <w:szCs w:val="17"/>
        </w:rPr>
        <w:t xml:space="preserve"> and intubated to continue mechanical ventilation; four of them because of intraoperative diaphragmatic tear, and the rest with unstabilized hemody-namics or ventilation. All the patients were extubated in the early morning of the first day except two pati</w:t>
      </w:r>
      <w:r>
        <w:rPr>
          <w:rFonts w:ascii="Arial" w:hAnsi="Arial" w:cs="Arial"/>
          <w:sz w:val="17"/>
          <w:szCs w:val="17"/>
        </w:rPr>
        <w:t>ents were extubat-ed on the second day after stabilization of the general condi-tion and correction of gas exchange and oxygenation.</w:t>
      </w:r>
    </w:p>
    <w:p w:rsidR="00000000" w:rsidRDefault="006413FF">
      <w:pPr>
        <w:pStyle w:val="DefaultParagraphFont"/>
        <w:widowControl w:val="0"/>
        <w:autoSpaceDE w:val="0"/>
        <w:autoSpaceDN w:val="0"/>
        <w:adjustRightInd w:val="0"/>
        <w:spacing w:after="0" w:line="26"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6" w:lineRule="auto"/>
        <w:ind w:firstLine="242"/>
        <w:jc w:val="both"/>
        <w:rPr>
          <w:rFonts w:ascii="Times New Roman" w:hAnsi="Times New Roman" w:cs="Times New Roman"/>
          <w:sz w:val="24"/>
          <w:szCs w:val="24"/>
        </w:rPr>
      </w:pPr>
      <w:r>
        <w:rPr>
          <w:rFonts w:ascii="Arial" w:hAnsi="Arial" w:cs="Arial"/>
          <w:sz w:val="17"/>
          <w:szCs w:val="17"/>
        </w:rPr>
        <w:t>On day 0, bloo</w:t>
      </w:r>
      <w:r>
        <w:rPr>
          <w:rFonts w:ascii="Arial" w:hAnsi="Arial" w:cs="Arial"/>
          <w:sz w:val="17"/>
          <w:szCs w:val="17"/>
        </w:rPr>
        <w:t>d pressure was stable except for four patients who were controlled by intravenous inotropic drug infusions, blood transfusion, and fluid intake; and weaning was complete on the first day. Tachycardia was present in most of the pa-tients (n = 10), which was</w:t>
      </w:r>
      <w:r>
        <w:rPr>
          <w:rFonts w:ascii="Arial" w:hAnsi="Arial" w:cs="Arial"/>
          <w:sz w:val="17"/>
          <w:szCs w:val="17"/>
        </w:rPr>
        <w:t xml:space="preserve"> stabilized on the first day by stabil-ization of the hemodynamic and metabolic parameters, fluid intake and blood transfusion, pain control, and control of in-creased temperature. One patient developed atrial fibrillation, another one developed left sided</w:t>
      </w:r>
      <w:r>
        <w:rPr>
          <w:rFonts w:ascii="Arial" w:hAnsi="Arial" w:cs="Arial"/>
          <w:sz w:val="17"/>
          <w:szCs w:val="17"/>
        </w:rPr>
        <w:t xml:space="preserve"> heart failure, and both were managed according to their condition.</w:t>
      </w:r>
    </w:p>
    <w:p w:rsidR="00000000" w:rsidRDefault="006413FF">
      <w:pPr>
        <w:pStyle w:val="DefaultParagraphFont"/>
        <w:widowControl w:val="0"/>
        <w:autoSpaceDE w:val="0"/>
        <w:autoSpaceDN w:val="0"/>
        <w:adjustRightInd w:val="0"/>
        <w:spacing w:after="0" w:line="25"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6" w:lineRule="auto"/>
        <w:ind w:firstLine="242"/>
        <w:jc w:val="both"/>
        <w:rPr>
          <w:rFonts w:ascii="Times New Roman" w:hAnsi="Times New Roman" w:cs="Times New Roman"/>
          <w:sz w:val="24"/>
          <w:szCs w:val="24"/>
        </w:rPr>
      </w:pPr>
      <w:r>
        <w:rPr>
          <w:rFonts w:ascii="Arial" w:hAnsi="Arial" w:cs="Arial"/>
          <w:sz w:val="17"/>
          <w:szCs w:val="17"/>
        </w:rPr>
        <w:t>Liberal intravenous fluid intake, crystalloid and colloid, was guided by hemodynamic changes, CVP, serum electro-lytes, urine output, and amount of fluid losses from drains and nasogastri</w:t>
      </w:r>
      <w:r>
        <w:rPr>
          <w:rFonts w:ascii="Arial" w:hAnsi="Arial" w:cs="Arial"/>
          <w:sz w:val="17"/>
          <w:szCs w:val="17"/>
        </w:rPr>
        <w:t xml:space="preserve">c tube. Blood transfusion was mostly given on day 0 (n = 8) together with fresh frozen plasma guided by the drains, hemoglobin percent and hematocrit value, and coagulation profile. Also, there were significantly decreased albumin levels, which started to </w:t>
      </w:r>
      <w:r>
        <w:rPr>
          <w:rFonts w:ascii="Arial" w:hAnsi="Arial" w:cs="Arial"/>
          <w:sz w:val="17"/>
          <w:szCs w:val="17"/>
        </w:rPr>
        <w:t>fall during surgery and re-mained low postoperatively. Albumin was given to all patients to keep serum albumin above 3.0 g/dl and to compensate for fluid losses and excess abdominal fluid rich protein drained.</w:t>
      </w:r>
    </w:p>
    <w:p w:rsidR="00000000" w:rsidRDefault="006413FF">
      <w:pPr>
        <w:pStyle w:val="DefaultParagraphFont"/>
        <w:widowControl w:val="0"/>
        <w:autoSpaceDE w:val="0"/>
        <w:autoSpaceDN w:val="0"/>
        <w:adjustRightInd w:val="0"/>
        <w:spacing w:after="0" w:line="29"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49" w:lineRule="auto"/>
        <w:ind w:firstLine="242"/>
        <w:jc w:val="both"/>
        <w:rPr>
          <w:rFonts w:ascii="Times New Roman" w:hAnsi="Times New Roman" w:cs="Times New Roman"/>
          <w:sz w:val="24"/>
          <w:szCs w:val="24"/>
        </w:rPr>
      </w:pPr>
      <w:r>
        <w:rPr>
          <w:rFonts w:ascii="Arial" w:hAnsi="Arial" w:cs="Arial"/>
          <w:sz w:val="18"/>
          <w:szCs w:val="18"/>
        </w:rPr>
        <w:t>Postoperative fluid losses via the drains and</w:t>
      </w:r>
      <w:r>
        <w:rPr>
          <w:rFonts w:ascii="Arial" w:hAnsi="Arial" w:cs="Arial"/>
          <w:sz w:val="18"/>
          <w:szCs w:val="18"/>
        </w:rPr>
        <w:t xml:space="preserve"> the nasogas-tric tube drainage were very high in day 0 and day 1 in ICU and then decreased gradually with the next days. In other studies, the daily amount of fluid collected by drains decreased progressively from the 1st to the 7th postoperative day, and</w:t>
      </w:r>
      <w:r>
        <w:rPr>
          <w:rFonts w:ascii="Arial" w:hAnsi="Arial" w:cs="Arial"/>
          <w:sz w:val="18"/>
          <w:szCs w:val="18"/>
        </w:rPr>
        <w:t xml:space="preserve"> the daily fluid output of the nasogastric tube was close to 1000 ml/24 h until day 6 </w:t>
      </w:r>
      <w:hyperlink w:anchor="page8" w:history="1">
        <w:r>
          <w:rPr>
            <w:rFonts w:ascii="Arial" w:hAnsi="Arial" w:cs="Arial"/>
            <w:sz w:val="18"/>
            <w:szCs w:val="18"/>
          </w:rPr>
          <w:t xml:space="preserve"> </w:t>
        </w:r>
        <w:r>
          <w:rPr>
            <w:rFonts w:ascii="Arial" w:hAnsi="Arial" w:cs="Arial"/>
            <w:color w:val="000066"/>
            <w:sz w:val="18"/>
            <w:szCs w:val="18"/>
          </w:rPr>
          <w:t>[20</w:t>
        </w:r>
      </w:hyperlink>
      <w:r>
        <w:rPr>
          <w:rFonts w:ascii="Arial" w:hAnsi="Arial" w:cs="Arial"/>
          <w:color w:val="000066"/>
          <w:sz w:val="18"/>
          <w:szCs w:val="18"/>
        </w:rPr>
        <w:t>]</w:t>
      </w:r>
      <w:r>
        <w:rPr>
          <w:rFonts w:ascii="Arial" w:hAnsi="Arial" w:cs="Arial"/>
          <w:sz w:val="18"/>
          <w:szCs w:val="18"/>
        </w:rPr>
        <w:t>. Schmidit et al. in 2008 reported that fluid loss during the first postoperative 72 h averaged 5.7 l/day, and 42% of fluid losses came from</w:t>
      </w:r>
      <w:r>
        <w:rPr>
          <w:rFonts w:ascii="Arial" w:hAnsi="Arial" w:cs="Arial"/>
          <w:sz w:val="18"/>
          <w:szCs w:val="18"/>
        </w:rPr>
        <w:t xml:space="preserve"> abdominal drains </w:t>
      </w:r>
      <w:hyperlink w:anchor="page8" w:history="1">
        <w:r>
          <w:rPr>
            <w:rFonts w:ascii="Arial" w:hAnsi="Arial" w:cs="Arial"/>
            <w:sz w:val="18"/>
            <w:szCs w:val="18"/>
          </w:rPr>
          <w:t xml:space="preserve"> </w:t>
        </w:r>
        <w:r>
          <w:rPr>
            <w:rFonts w:ascii="Arial" w:hAnsi="Arial" w:cs="Arial"/>
            <w:color w:val="000066"/>
            <w:sz w:val="18"/>
            <w:szCs w:val="18"/>
          </w:rPr>
          <w:t>[3</w:t>
        </w:r>
      </w:hyperlink>
      <w:r>
        <w:rPr>
          <w:rFonts w:ascii="Arial" w:hAnsi="Arial" w:cs="Arial"/>
          <w:color w:val="000066"/>
          <w:sz w:val="18"/>
          <w:szCs w:val="18"/>
        </w:rPr>
        <w:t>]</w:t>
      </w:r>
      <w:r>
        <w:rPr>
          <w:rFonts w:ascii="Arial" w:hAnsi="Arial" w:cs="Arial"/>
          <w:sz w:val="18"/>
          <w:szCs w:val="18"/>
        </w:rPr>
        <w:t>.</w:t>
      </w:r>
    </w:p>
    <w:p w:rsidR="00000000" w:rsidRDefault="006413FF">
      <w:pPr>
        <w:pStyle w:val="DefaultParagraphFont"/>
        <w:widowControl w:val="0"/>
        <w:autoSpaceDE w:val="0"/>
        <w:autoSpaceDN w:val="0"/>
        <w:adjustRightInd w:val="0"/>
        <w:spacing w:after="0" w:line="44"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84" w:lineRule="auto"/>
        <w:ind w:firstLine="242"/>
        <w:jc w:val="both"/>
        <w:rPr>
          <w:rFonts w:ascii="Times New Roman" w:hAnsi="Times New Roman" w:cs="Times New Roman"/>
          <w:sz w:val="24"/>
          <w:szCs w:val="24"/>
        </w:rPr>
      </w:pPr>
      <w:r>
        <w:rPr>
          <w:rFonts w:ascii="Arial" w:hAnsi="Arial" w:cs="Arial"/>
          <w:sz w:val="16"/>
          <w:szCs w:val="16"/>
        </w:rPr>
        <w:t>Temperature increased in all patients on the first and second days (mean of 37.7L and 37.9L) and started to normalize after that except for 2 patients, which continued with fever with start-ing pneumonia. I</w:t>
      </w:r>
      <w:r>
        <w:rPr>
          <w:rFonts w:ascii="Arial" w:hAnsi="Arial" w:cs="Arial"/>
          <w:sz w:val="16"/>
          <w:szCs w:val="16"/>
        </w:rPr>
        <w:t>n addition, the fibrinogen level was elevated from the first postoperative day and continued elevation in the ICU stay time. Baratti et al. (2010) reported that the temperature was close to 38L during the first 10 postoperative days, in the ab-sence of sep</w:t>
      </w:r>
      <w:r>
        <w:rPr>
          <w:rFonts w:ascii="Arial" w:hAnsi="Arial" w:cs="Arial"/>
          <w:sz w:val="16"/>
          <w:szCs w:val="16"/>
        </w:rPr>
        <w:t xml:space="preserve">sis. Together with the high temperature, a gradual and marked increase in the fibrinogen level with marked diges-tive hypersecretion, which were considered the manifestations of the high-inflammatory syndrome following HIPEC </w:t>
      </w:r>
      <w:hyperlink w:anchor="page8" w:history="1">
        <w:r>
          <w:rPr>
            <w:rFonts w:ascii="Arial" w:hAnsi="Arial" w:cs="Arial"/>
            <w:sz w:val="16"/>
            <w:szCs w:val="16"/>
          </w:rPr>
          <w:t xml:space="preserve"> </w:t>
        </w:r>
        <w:r>
          <w:rPr>
            <w:rFonts w:ascii="Arial" w:hAnsi="Arial" w:cs="Arial"/>
            <w:color w:val="000066"/>
            <w:sz w:val="16"/>
            <w:szCs w:val="16"/>
          </w:rPr>
          <w:t>[3,20</w:t>
        </w:r>
      </w:hyperlink>
      <w:r>
        <w:rPr>
          <w:rFonts w:ascii="Arial" w:hAnsi="Arial" w:cs="Arial"/>
          <w:color w:val="000066"/>
          <w:sz w:val="16"/>
          <w:szCs w:val="16"/>
        </w:rPr>
        <w:t>]</w:t>
      </w:r>
      <w:r>
        <w:rPr>
          <w:rFonts w:ascii="Arial" w:hAnsi="Arial" w:cs="Arial"/>
          <w:sz w:val="16"/>
          <w:szCs w:val="16"/>
        </w:rPr>
        <w:t>.</w:t>
      </w:r>
    </w:p>
    <w:p w:rsidR="00000000" w:rsidRDefault="006413FF">
      <w:pPr>
        <w:pStyle w:val="DefaultParagraphFont"/>
        <w:widowControl w:val="0"/>
        <w:autoSpaceDE w:val="0"/>
        <w:autoSpaceDN w:val="0"/>
        <w:adjustRightInd w:val="0"/>
        <w:spacing w:after="0" w:line="212"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6413FF">
      <w:pPr>
        <w:pStyle w:val="DefaultParagraphFont"/>
        <w:widowControl w:val="0"/>
        <w:overflowPunct w:val="0"/>
        <w:autoSpaceDE w:val="0"/>
        <w:autoSpaceDN w:val="0"/>
        <w:adjustRightInd w:val="0"/>
        <w:spacing w:after="0" w:line="244" w:lineRule="auto"/>
        <w:ind w:firstLine="240"/>
        <w:jc w:val="both"/>
        <w:rPr>
          <w:rFonts w:ascii="Times New Roman" w:hAnsi="Times New Roman" w:cs="Times New Roman"/>
          <w:sz w:val="24"/>
          <w:szCs w:val="24"/>
        </w:rPr>
      </w:pPr>
      <w:r>
        <w:rPr>
          <w:rFonts w:ascii="Arial" w:hAnsi="Arial" w:cs="Arial"/>
          <w:sz w:val="18"/>
          <w:szCs w:val="18"/>
        </w:rPr>
        <w:t>All the patients were admitted to ICU with decreased bicar-bonate level, high serum lactate level, and metabolic acidosis, which were normalized by day 1 due to stabilization of the hemodynamics, normalization of temperature, and fluid and blood repla</w:t>
      </w:r>
      <w:r>
        <w:rPr>
          <w:rFonts w:ascii="Arial" w:hAnsi="Arial" w:cs="Arial"/>
          <w:sz w:val="18"/>
          <w:szCs w:val="18"/>
        </w:rPr>
        <w:t>cement.</w:t>
      </w:r>
    </w:p>
    <w:p w:rsidR="00000000" w:rsidRDefault="006413FF">
      <w:pPr>
        <w:pStyle w:val="DefaultParagraphFont"/>
        <w:widowControl w:val="0"/>
        <w:autoSpaceDE w:val="0"/>
        <w:autoSpaceDN w:val="0"/>
        <w:adjustRightInd w:val="0"/>
        <w:spacing w:after="0" w:line="43"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7" w:lineRule="auto"/>
        <w:ind w:firstLine="240"/>
        <w:jc w:val="both"/>
        <w:rPr>
          <w:rFonts w:ascii="Times New Roman" w:hAnsi="Times New Roman" w:cs="Times New Roman"/>
          <w:sz w:val="24"/>
          <w:szCs w:val="24"/>
        </w:rPr>
      </w:pPr>
      <w:r>
        <w:rPr>
          <w:rFonts w:ascii="Arial" w:hAnsi="Arial" w:cs="Arial"/>
          <w:sz w:val="17"/>
          <w:szCs w:val="17"/>
        </w:rPr>
        <w:t>Continuous monitoring for ou</w:t>
      </w:r>
      <w:r>
        <w:rPr>
          <w:rFonts w:ascii="Arial" w:hAnsi="Arial" w:cs="Arial"/>
          <w:sz w:val="17"/>
          <w:szCs w:val="17"/>
        </w:rPr>
        <w:t>r study patients for any chest complication was done; good prophylactic antibiotic coverage was given; and chest physiotherapy was started from day 1 under supervision of physiotherapist with good pain control to prevent lung collapse. Four patients were a</w:t>
      </w:r>
      <w:r>
        <w:rPr>
          <w:rFonts w:ascii="Arial" w:hAnsi="Arial" w:cs="Arial"/>
          <w:sz w:val="17"/>
          <w:szCs w:val="17"/>
        </w:rPr>
        <w:t>dmitted with chest tube drainage after intraoperative diaphragmatic tear and two patients developed minimal pleural effusion not neces-sitating drainage. It was explained by Baratti et al. that the inflammatory reactions could be responsible for production</w:t>
      </w:r>
      <w:r>
        <w:rPr>
          <w:rFonts w:ascii="Arial" w:hAnsi="Arial" w:cs="Arial"/>
          <w:sz w:val="17"/>
          <w:szCs w:val="17"/>
        </w:rPr>
        <w:t xml:space="preserve"> of postoperative exudative pleural effusion </w:t>
      </w:r>
      <w:hyperlink w:anchor="page8" w:history="1">
        <w:r>
          <w:rPr>
            <w:rFonts w:ascii="Arial" w:hAnsi="Arial" w:cs="Arial"/>
            <w:sz w:val="17"/>
            <w:szCs w:val="17"/>
          </w:rPr>
          <w:t xml:space="preserve"> </w:t>
        </w:r>
        <w:r>
          <w:rPr>
            <w:rFonts w:ascii="Arial" w:hAnsi="Arial" w:cs="Arial"/>
            <w:color w:val="000066"/>
            <w:sz w:val="17"/>
            <w:szCs w:val="17"/>
          </w:rPr>
          <w:t>[20</w:t>
        </w:r>
      </w:hyperlink>
      <w:r>
        <w:rPr>
          <w:rFonts w:ascii="Arial" w:hAnsi="Arial" w:cs="Arial"/>
          <w:color w:val="000066"/>
          <w:sz w:val="17"/>
          <w:szCs w:val="17"/>
        </w:rPr>
        <w:t>]</w:t>
      </w:r>
      <w:r>
        <w:rPr>
          <w:rFonts w:ascii="Arial" w:hAnsi="Arial" w:cs="Arial"/>
          <w:sz w:val="17"/>
          <w:szCs w:val="17"/>
        </w:rPr>
        <w:t>. Three patients developed pneumonia with resultant hypoxia and fever; two of them were intubated and ventilated. Another patient had ventilation/perfusion scan done with a high pro</w:t>
      </w:r>
      <w:r>
        <w:rPr>
          <w:rFonts w:ascii="Arial" w:hAnsi="Arial" w:cs="Arial"/>
          <w:sz w:val="17"/>
          <w:szCs w:val="17"/>
        </w:rPr>
        <w:t>bability of pulmonary infarction. A study was done to determine the inci-dence and severity of thoracic reactions in patients undergoing intraperitoneal heated chemotherapy. Thoracic complications occurred in 86% of the study patients, including atelectasi</w:t>
      </w:r>
      <w:r>
        <w:rPr>
          <w:rFonts w:ascii="Arial" w:hAnsi="Arial" w:cs="Arial"/>
          <w:sz w:val="17"/>
          <w:szCs w:val="17"/>
        </w:rPr>
        <w:t xml:space="preserve">s, pleural effusions, pulmonary edema, pneumonia, and pneumo-thorax </w:t>
      </w:r>
      <w:hyperlink w:anchor="page8" w:history="1">
        <w:r>
          <w:rPr>
            <w:rFonts w:ascii="Arial" w:hAnsi="Arial" w:cs="Arial"/>
            <w:sz w:val="17"/>
            <w:szCs w:val="17"/>
          </w:rPr>
          <w:t xml:space="preserve"> </w:t>
        </w:r>
        <w:r>
          <w:rPr>
            <w:rFonts w:ascii="Arial" w:hAnsi="Arial" w:cs="Arial"/>
            <w:color w:val="000066"/>
            <w:sz w:val="17"/>
            <w:szCs w:val="17"/>
          </w:rPr>
          <w:t>[21</w:t>
        </w:r>
      </w:hyperlink>
      <w:r>
        <w:rPr>
          <w:rFonts w:ascii="Arial" w:hAnsi="Arial" w:cs="Arial"/>
          <w:color w:val="000066"/>
          <w:sz w:val="17"/>
          <w:szCs w:val="17"/>
        </w:rPr>
        <w:t>]</w:t>
      </w:r>
      <w:r>
        <w:rPr>
          <w:rFonts w:ascii="Arial" w:hAnsi="Arial" w:cs="Arial"/>
          <w:sz w:val="17"/>
          <w:szCs w:val="17"/>
        </w:rPr>
        <w:t>.</w:t>
      </w:r>
    </w:p>
    <w:p w:rsidR="00000000" w:rsidRDefault="006413FF">
      <w:pPr>
        <w:pStyle w:val="DefaultParagraphFont"/>
        <w:widowControl w:val="0"/>
        <w:autoSpaceDE w:val="0"/>
        <w:autoSpaceDN w:val="0"/>
        <w:adjustRightInd w:val="0"/>
        <w:spacing w:after="0" w:line="33"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41" w:lineRule="auto"/>
        <w:ind w:firstLine="240"/>
        <w:jc w:val="both"/>
        <w:rPr>
          <w:rFonts w:ascii="Times New Roman" w:hAnsi="Times New Roman" w:cs="Times New Roman"/>
          <w:sz w:val="24"/>
          <w:szCs w:val="24"/>
        </w:rPr>
      </w:pPr>
      <w:r>
        <w:rPr>
          <w:rFonts w:ascii="Arial" w:hAnsi="Arial" w:cs="Arial"/>
          <w:sz w:val="18"/>
          <w:szCs w:val="18"/>
        </w:rPr>
        <w:t>Different cytostatic agents used for HIPEC can lead to sys-temic toxicity as bone marrow depression in the form of leuco-penia, anemia, thrombocytopenia, h</w:t>
      </w:r>
      <w:r>
        <w:rPr>
          <w:rFonts w:ascii="Arial" w:hAnsi="Arial" w:cs="Arial"/>
          <w:sz w:val="18"/>
          <w:szCs w:val="18"/>
        </w:rPr>
        <w:t xml:space="preserve">eart, liver or renal toxicity, and other side effects </w:t>
      </w:r>
      <w:hyperlink w:anchor="page8" w:history="1">
        <w:r>
          <w:rPr>
            <w:rFonts w:ascii="Arial" w:hAnsi="Arial" w:cs="Arial"/>
            <w:sz w:val="18"/>
            <w:szCs w:val="18"/>
          </w:rPr>
          <w:t xml:space="preserve"> </w:t>
        </w:r>
        <w:r>
          <w:rPr>
            <w:rFonts w:ascii="Arial" w:hAnsi="Arial" w:cs="Arial"/>
            <w:color w:val="000066"/>
            <w:sz w:val="18"/>
            <w:szCs w:val="18"/>
          </w:rPr>
          <w:t>[4,22</w:t>
        </w:r>
      </w:hyperlink>
      <w:r>
        <w:rPr>
          <w:rFonts w:ascii="Arial" w:hAnsi="Arial" w:cs="Arial"/>
          <w:color w:val="000066"/>
          <w:sz w:val="18"/>
          <w:szCs w:val="18"/>
        </w:rPr>
        <w:t>]</w:t>
      </w:r>
      <w:r>
        <w:rPr>
          <w:rFonts w:ascii="Arial" w:hAnsi="Arial" w:cs="Arial"/>
          <w:sz w:val="18"/>
          <w:szCs w:val="18"/>
        </w:rPr>
        <w:t>.</w:t>
      </w:r>
    </w:p>
    <w:p w:rsidR="00000000" w:rsidRDefault="006413FF">
      <w:pPr>
        <w:pStyle w:val="DefaultParagraphFont"/>
        <w:widowControl w:val="0"/>
        <w:autoSpaceDE w:val="0"/>
        <w:autoSpaceDN w:val="0"/>
        <w:adjustRightInd w:val="0"/>
        <w:spacing w:after="0" w:line="45"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53" w:lineRule="auto"/>
        <w:ind w:firstLine="240"/>
        <w:jc w:val="both"/>
        <w:rPr>
          <w:rFonts w:ascii="Times New Roman" w:hAnsi="Times New Roman" w:cs="Times New Roman"/>
          <w:sz w:val="24"/>
          <w:szCs w:val="24"/>
        </w:rPr>
      </w:pPr>
      <w:r>
        <w:rPr>
          <w:rFonts w:ascii="Arial" w:hAnsi="Arial" w:cs="Arial"/>
          <w:sz w:val="17"/>
          <w:szCs w:val="17"/>
        </w:rPr>
        <w:t xml:space="preserve">In our study, the average hemoglobin percent on admission to ICU ranged 6.9–11.2 g dl </w:t>
      </w:r>
      <w:r>
        <w:rPr>
          <w:rFonts w:ascii="Arial" w:hAnsi="Arial" w:cs="Arial"/>
          <w:vertAlign w:val="superscript"/>
        </w:rPr>
        <w:t>1</w:t>
      </w:r>
      <w:r>
        <w:rPr>
          <w:rFonts w:ascii="Arial" w:hAnsi="Arial" w:cs="Arial"/>
          <w:sz w:val="17"/>
          <w:szCs w:val="17"/>
        </w:rPr>
        <w:t>, which was corrected if needed by blood transfusion to be maintained above 10 g</w:t>
      </w:r>
      <w:r>
        <w:rPr>
          <w:rFonts w:ascii="Arial" w:hAnsi="Arial" w:cs="Arial"/>
          <w:sz w:val="17"/>
          <w:szCs w:val="17"/>
        </w:rPr>
        <w:t xml:space="preserve"> dl </w:t>
      </w:r>
      <w:r>
        <w:rPr>
          <w:rFonts w:ascii="Arial" w:hAnsi="Arial" w:cs="Arial"/>
          <w:vertAlign w:val="superscript"/>
        </w:rPr>
        <w:t>1</w:t>
      </w:r>
      <w:r>
        <w:rPr>
          <w:rFonts w:ascii="Arial" w:hAnsi="Arial" w:cs="Arial"/>
          <w:sz w:val="17"/>
          <w:szCs w:val="17"/>
        </w:rPr>
        <w:t xml:space="preserve"> in the next days. Leukocytic count and platelet count were within normal average limits, without great changes within the pa-tients’ stay in ICU. INR was significantly higher than baseline on day 0 due to intraoperative dilution of coagulation factor</w:t>
      </w:r>
      <w:r>
        <w:rPr>
          <w:rFonts w:ascii="Arial" w:hAnsi="Arial" w:cs="Arial"/>
          <w:sz w:val="17"/>
          <w:szCs w:val="17"/>
        </w:rPr>
        <w:t>s, which necessitate fresh frozen plasma transfusion in patients with excess uncontrolled ooze. It is normalized gradually with-in 3 days, except in three cases, that took longer time because of association of liver impairment and high liver enzymes. Yan a</w:t>
      </w:r>
      <w:r>
        <w:rPr>
          <w:rFonts w:ascii="Arial" w:hAnsi="Arial" w:cs="Arial"/>
          <w:sz w:val="17"/>
          <w:szCs w:val="17"/>
        </w:rPr>
        <w:t xml:space="preserve">nd his colleagues reported that a low hemoglobin level of 6.5–7.9 g dl </w:t>
      </w:r>
      <w:r>
        <w:rPr>
          <w:rFonts w:ascii="Arial" w:hAnsi="Arial" w:cs="Arial"/>
          <w:vertAlign w:val="superscript"/>
        </w:rPr>
        <w:t>1</w:t>
      </w:r>
      <w:r>
        <w:rPr>
          <w:rFonts w:ascii="Arial" w:hAnsi="Arial" w:cs="Arial"/>
          <w:sz w:val="17"/>
          <w:szCs w:val="17"/>
        </w:rPr>
        <w:t xml:space="preserve"> in 26% upon ICU admission of their patients. This was explained as hemodilution, since patients are given a large volume of intravenous fluid intraoperatively. Also, there were signif</w:t>
      </w:r>
      <w:r>
        <w:rPr>
          <w:rFonts w:ascii="Arial" w:hAnsi="Arial" w:cs="Arial"/>
          <w:sz w:val="17"/>
          <w:szCs w:val="17"/>
        </w:rPr>
        <w:t xml:space="preserve">icant decreases in prothrombin time and increase in INR that was normalized within 5 days in 78% of their patients </w:t>
      </w:r>
      <w:hyperlink w:anchor="page8" w:history="1">
        <w:r>
          <w:rPr>
            <w:rFonts w:ascii="Arial" w:hAnsi="Arial" w:cs="Arial"/>
            <w:sz w:val="17"/>
            <w:szCs w:val="17"/>
          </w:rPr>
          <w:t xml:space="preserve"> </w:t>
        </w:r>
        <w:r>
          <w:rPr>
            <w:rFonts w:ascii="Arial" w:hAnsi="Arial" w:cs="Arial"/>
            <w:color w:val="000066"/>
            <w:sz w:val="17"/>
            <w:szCs w:val="17"/>
          </w:rPr>
          <w:t>[23</w:t>
        </w:r>
      </w:hyperlink>
      <w:r>
        <w:rPr>
          <w:rFonts w:ascii="Arial" w:hAnsi="Arial" w:cs="Arial"/>
          <w:color w:val="000066"/>
          <w:sz w:val="17"/>
          <w:szCs w:val="17"/>
        </w:rPr>
        <w:t>]</w:t>
      </w:r>
      <w:r>
        <w:rPr>
          <w:rFonts w:ascii="Arial" w:hAnsi="Arial" w:cs="Arial"/>
          <w:sz w:val="17"/>
          <w:szCs w:val="17"/>
        </w:rPr>
        <w:t>.</w:t>
      </w:r>
    </w:p>
    <w:p w:rsidR="00000000" w:rsidRDefault="006413FF">
      <w:pPr>
        <w:pStyle w:val="DefaultParagraphFont"/>
        <w:widowControl w:val="0"/>
        <w:autoSpaceDE w:val="0"/>
        <w:autoSpaceDN w:val="0"/>
        <w:adjustRightInd w:val="0"/>
        <w:spacing w:after="0" w:line="261"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46" w:lineRule="auto"/>
        <w:ind w:firstLine="240"/>
        <w:jc w:val="both"/>
        <w:rPr>
          <w:rFonts w:ascii="Times New Roman" w:hAnsi="Times New Roman" w:cs="Times New Roman"/>
          <w:sz w:val="24"/>
          <w:szCs w:val="24"/>
        </w:rPr>
      </w:pPr>
      <w:r>
        <w:rPr>
          <w:rFonts w:ascii="Arial" w:hAnsi="Arial" w:cs="Arial"/>
          <w:sz w:val="18"/>
          <w:szCs w:val="18"/>
        </w:rPr>
        <w:t>T</w:t>
      </w:r>
      <w:r>
        <w:rPr>
          <w:rFonts w:ascii="Arial" w:hAnsi="Arial" w:cs="Arial"/>
          <w:sz w:val="18"/>
          <w:szCs w:val="18"/>
        </w:rPr>
        <w:t>here were good urine output, no signs of renal failure, or significant changes in kidney functions were observed in any patient in the study. Raft et al. retrospectively analyzed the perioperative care of 20 patients who underwent HIPEC, and there was no r</w:t>
      </w:r>
      <w:r>
        <w:rPr>
          <w:rFonts w:ascii="Arial" w:hAnsi="Arial" w:cs="Arial"/>
          <w:sz w:val="18"/>
          <w:szCs w:val="18"/>
        </w:rPr>
        <w:t xml:space="preserve">enal failure or impact on blood cells counts for 7 days postoperatively </w:t>
      </w:r>
      <w:hyperlink w:anchor="page8" w:history="1">
        <w:r>
          <w:rPr>
            <w:rFonts w:ascii="Arial" w:hAnsi="Arial" w:cs="Arial"/>
            <w:sz w:val="18"/>
            <w:szCs w:val="18"/>
          </w:rPr>
          <w:t xml:space="preserve"> </w:t>
        </w:r>
        <w:r>
          <w:rPr>
            <w:rFonts w:ascii="Arial" w:hAnsi="Arial" w:cs="Arial"/>
            <w:color w:val="000066"/>
            <w:sz w:val="18"/>
            <w:szCs w:val="18"/>
          </w:rPr>
          <w:t>[14</w:t>
        </w:r>
      </w:hyperlink>
      <w:r>
        <w:rPr>
          <w:rFonts w:ascii="Arial" w:hAnsi="Arial" w:cs="Arial"/>
          <w:color w:val="000066"/>
          <w:sz w:val="18"/>
          <w:szCs w:val="18"/>
        </w:rPr>
        <w:t>]</w:t>
      </w:r>
      <w:r>
        <w:rPr>
          <w:rFonts w:ascii="Arial" w:hAnsi="Arial" w:cs="Arial"/>
          <w:sz w:val="18"/>
          <w:szCs w:val="18"/>
        </w:rPr>
        <w:t>.</w:t>
      </w:r>
    </w:p>
    <w:p w:rsidR="00000000" w:rsidRDefault="006413FF">
      <w:pPr>
        <w:pStyle w:val="DefaultParagraphFont"/>
        <w:widowControl w:val="0"/>
        <w:autoSpaceDE w:val="0"/>
        <w:autoSpaceDN w:val="0"/>
        <w:adjustRightInd w:val="0"/>
        <w:spacing w:after="0" w:line="42"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49" w:lineRule="auto"/>
        <w:ind w:right="20" w:firstLine="240"/>
        <w:jc w:val="both"/>
        <w:rPr>
          <w:rFonts w:ascii="Times New Roman" w:hAnsi="Times New Roman" w:cs="Times New Roman"/>
          <w:sz w:val="24"/>
          <w:szCs w:val="24"/>
        </w:rPr>
      </w:pPr>
      <w:r>
        <w:rPr>
          <w:rFonts w:ascii="Arial" w:hAnsi="Arial" w:cs="Arial"/>
          <w:sz w:val="18"/>
          <w:szCs w:val="18"/>
        </w:rPr>
        <w:t>There were more than threefold increases in liver enzymes, elevated bilirubin level, increase in INR, and decrease in pro-thrombin concentration in seven patients, maximum on the first and second day in ICU then gradually normalized in the next days. Hepat</w:t>
      </w:r>
      <w:r>
        <w:rPr>
          <w:rFonts w:ascii="Arial" w:hAnsi="Arial" w:cs="Arial"/>
          <w:sz w:val="18"/>
          <w:szCs w:val="18"/>
        </w:rPr>
        <w:t xml:space="preserve">ic tests in other studies showed early but mod-erate cytolysis without cholestasis. Transaminases increased twofold to threefold during the first 4 postoperative days which was explained to be due to extensive electro coagulation of the liver capsule </w:t>
      </w:r>
      <w:hyperlink w:anchor="page8" w:history="1">
        <w:r>
          <w:rPr>
            <w:rFonts w:ascii="Arial" w:hAnsi="Arial" w:cs="Arial"/>
            <w:sz w:val="18"/>
            <w:szCs w:val="18"/>
          </w:rPr>
          <w:t xml:space="preserve"> </w:t>
        </w:r>
        <w:r>
          <w:rPr>
            <w:rFonts w:ascii="Arial" w:hAnsi="Arial" w:cs="Arial"/>
            <w:color w:val="000066"/>
            <w:sz w:val="18"/>
            <w:szCs w:val="18"/>
          </w:rPr>
          <w:t>[20</w:t>
        </w:r>
      </w:hyperlink>
      <w:r>
        <w:rPr>
          <w:rFonts w:ascii="Arial" w:hAnsi="Arial" w:cs="Arial"/>
          <w:color w:val="000066"/>
          <w:sz w:val="18"/>
          <w:szCs w:val="18"/>
        </w:rPr>
        <w:t>]</w:t>
      </w:r>
      <w:r>
        <w:rPr>
          <w:rFonts w:ascii="Arial" w:hAnsi="Arial" w:cs="Arial"/>
          <w:sz w:val="18"/>
          <w:szCs w:val="18"/>
        </w:rPr>
        <w:t>.</w:t>
      </w:r>
    </w:p>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0" w:h="15874"/>
          <w:pgMar w:top="640" w:right="1060" w:bottom="1061" w:left="900" w:header="720" w:footer="720" w:gutter="0"/>
          <w:cols w:num="2" w:space="360" w:equalWidth="0">
            <w:col w:w="4780" w:space="360"/>
            <w:col w:w="4800"/>
          </w:cols>
          <w:noEndnote/>
        </w:sectPr>
      </w:pPr>
    </w:p>
    <w:p w:rsidR="00000000" w:rsidRDefault="006413FF">
      <w:pPr>
        <w:pStyle w:val="DefaultParagraphFont"/>
        <w:widowControl w:val="0"/>
        <w:tabs>
          <w:tab w:val="left" w:pos="8520"/>
        </w:tabs>
        <w:autoSpaceDE w:val="0"/>
        <w:autoSpaceDN w:val="0"/>
        <w:adjustRightInd w:val="0"/>
        <w:spacing w:after="0" w:line="239" w:lineRule="auto"/>
        <w:rPr>
          <w:rFonts w:ascii="Times New Roman" w:hAnsi="Times New Roman" w:cs="Times New Roman"/>
          <w:sz w:val="24"/>
          <w:szCs w:val="24"/>
        </w:rPr>
      </w:pPr>
      <w:bookmarkStart w:id="7" w:name="page8"/>
      <w:bookmarkEnd w:id="7"/>
      <w:r>
        <w:rPr>
          <w:rFonts w:ascii="Arial" w:hAnsi="Arial" w:cs="Arial"/>
          <w:sz w:val="18"/>
          <w:szCs w:val="18"/>
        </w:rPr>
        <w:lastRenderedPageBreak/>
        <w:t>318</w:t>
      </w:r>
      <w:r>
        <w:rPr>
          <w:rFonts w:ascii="Times New Roman" w:hAnsi="Times New Roman" w:cs="Times New Roman"/>
          <w:sz w:val="24"/>
          <w:szCs w:val="24"/>
        </w:rPr>
        <w:tab/>
      </w:r>
      <w:r>
        <w:rPr>
          <w:rFonts w:ascii="Arial" w:hAnsi="Arial" w:cs="Arial"/>
          <w:sz w:val="18"/>
          <w:szCs w:val="18"/>
        </w:rPr>
        <w:t>J.M. Kamal et al.</w:t>
      </w:r>
    </w:p>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5874"/>
          <w:pgMar w:top="641" w:right="900" w:bottom="1440" w:left="1080" w:header="720" w:footer="720" w:gutter="0"/>
          <w:cols w:space="720" w:equalWidth="0">
            <w:col w:w="9920"/>
          </w:cols>
          <w:noEndnote/>
        </w:sectPr>
      </w:pPr>
      <w:r>
        <w:rPr>
          <w:noProof/>
        </w:rPr>
        <w:pict>
          <v:line id="_x0000_s1058" style="position:absolute;z-index:-251625472" from="-.15pt,1.5pt" to="495.9pt,1.5pt" o:allowincell="f" strokeweight=".25997mm"/>
        </w:pict>
      </w:r>
    </w:p>
    <w:p w:rsidR="00000000" w:rsidRDefault="006413FF">
      <w:pPr>
        <w:pStyle w:val="DefaultParagraphFont"/>
        <w:widowControl w:val="0"/>
        <w:autoSpaceDE w:val="0"/>
        <w:autoSpaceDN w:val="0"/>
        <w:adjustRightInd w:val="0"/>
        <w:spacing w:after="0" w:line="250"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36" w:lineRule="auto"/>
        <w:ind w:firstLine="240"/>
        <w:jc w:val="both"/>
        <w:rPr>
          <w:rFonts w:ascii="Times New Roman" w:hAnsi="Times New Roman" w:cs="Times New Roman"/>
          <w:sz w:val="24"/>
          <w:szCs w:val="24"/>
        </w:rPr>
      </w:pPr>
      <w:r>
        <w:rPr>
          <w:rFonts w:ascii="Arial" w:hAnsi="Arial" w:cs="Arial"/>
          <w:sz w:val="18"/>
          <w:szCs w:val="18"/>
        </w:rPr>
        <w:t>Pain was controlled either by continuous epidural infusion of marcaine 0.125% and fentanyl, or by intravenous shots of morphine.</w:t>
      </w:r>
    </w:p>
    <w:p w:rsidR="00000000" w:rsidRDefault="006413FF">
      <w:pPr>
        <w:pStyle w:val="DefaultParagraphFont"/>
        <w:widowControl w:val="0"/>
        <w:autoSpaceDE w:val="0"/>
        <w:autoSpaceDN w:val="0"/>
        <w:adjustRightInd w:val="0"/>
        <w:spacing w:after="0" w:line="47"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27" w:lineRule="auto"/>
        <w:ind w:firstLine="240"/>
        <w:jc w:val="both"/>
        <w:rPr>
          <w:rFonts w:ascii="Times New Roman" w:hAnsi="Times New Roman" w:cs="Times New Roman"/>
          <w:sz w:val="24"/>
          <w:szCs w:val="24"/>
        </w:rPr>
      </w:pPr>
      <w:r>
        <w:rPr>
          <w:rFonts w:ascii="Arial" w:hAnsi="Arial" w:cs="Arial"/>
          <w:sz w:val="18"/>
          <w:szCs w:val="18"/>
        </w:rPr>
        <w:t>Two pat</w:t>
      </w:r>
      <w:r>
        <w:rPr>
          <w:rFonts w:ascii="Arial" w:hAnsi="Arial" w:cs="Arial"/>
          <w:sz w:val="18"/>
          <w:szCs w:val="18"/>
        </w:rPr>
        <w:t>ients died in ICU; one of them due to liver cell fail-ure and the other due to intestinal perforation and leak.</w:t>
      </w:r>
    </w:p>
    <w:p w:rsidR="00000000" w:rsidRDefault="006413FF">
      <w:pPr>
        <w:pStyle w:val="DefaultParagraphFont"/>
        <w:widowControl w:val="0"/>
        <w:autoSpaceDE w:val="0"/>
        <w:autoSpaceDN w:val="0"/>
        <w:adjustRightInd w:val="0"/>
        <w:spacing w:after="0" w:line="256"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18"/>
          <w:szCs w:val="18"/>
        </w:rPr>
        <w:t>6. Conclusion</w:t>
      </w:r>
    </w:p>
    <w:p w:rsidR="00000000" w:rsidRDefault="006413FF">
      <w:pPr>
        <w:pStyle w:val="DefaultParagraphFont"/>
        <w:widowControl w:val="0"/>
        <w:autoSpaceDE w:val="0"/>
        <w:autoSpaceDN w:val="0"/>
        <w:adjustRightInd w:val="0"/>
        <w:spacing w:after="0" w:line="325" w:lineRule="exact"/>
        <w:rPr>
          <w:rFonts w:ascii="Times New Roman" w:hAnsi="Times New Roman" w:cs="Times New Roman"/>
          <w:sz w:val="24"/>
          <w:szCs w:val="24"/>
        </w:rPr>
      </w:pPr>
    </w:p>
    <w:p w:rsidR="00000000" w:rsidRDefault="006413FF">
      <w:pPr>
        <w:pStyle w:val="DefaultParagraphFont"/>
        <w:widowControl w:val="0"/>
        <w:overflowPunct w:val="0"/>
        <w:autoSpaceDE w:val="0"/>
        <w:autoSpaceDN w:val="0"/>
        <w:adjustRightInd w:val="0"/>
        <w:spacing w:after="0" w:line="266" w:lineRule="auto"/>
        <w:ind w:firstLine="1"/>
        <w:jc w:val="both"/>
        <w:rPr>
          <w:rFonts w:ascii="Times New Roman" w:hAnsi="Times New Roman" w:cs="Times New Roman"/>
          <w:sz w:val="24"/>
          <w:szCs w:val="24"/>
        </w:rPr>
      </w:pPr>
      <w:r>
        <w:rPr>
          <w:rFonts w:ascii="Arial" w:hAnsi="Arial" w:cs="Arial"/>
          <w:sz w:val="17"/>
          <w:szCs w:val="17"/>
        </w:rPr>
        <w:t>Cytoreductive surgery with hyperthermi</w:t>
      </w:r>
      <w:r>
        <w:rPr>
          <w:rFonts w:ascii="Arial" w:hAnsi="Arial" w:cs="Arial"/>
          <w:sz w:val="17"/>
          <w:szCs w:val="17"/>
        </w:rPr>
        <w:t>c intraperitoneal che-motherapy has become standard treatment for selected pa-tients with certain peritoneal surface malignancies. This extended surgery is considered a challenge for the anesthetist. It is associated with relevant fluid, blood, and protein</w:t>
      </w:r>
      <w:r>
        <w:rPr>
          <w:rFonts w:ascii="Arial" w:hAnsi="Arial" w:cs="Arial"/>
          <w:sz w:val="17"/>
          <w:szCs w:val="17"/>
        </w:rPr>
        <w:t xml:space="preserve"> losses, together with hemodynamic, respiratory, and metabolic derangements. However, these derangements are short lived, easy to control, and not likely to contribute to morbidity and mortality. Continuous monitoring intraoperatively and postoperatively w</w:t>
      </w:r>
      <w:r>
        <w:rPr>
          <w:rFonts w:ascii="Arial" w:hAnsi="Arial" w:cs="Arial"/>
          <w:sz w:val="17"/>
          <w:szCs w:val="17"/>
        </w:rPr>
        <w:t>ith rapid interaction with anticipated events is essential. This is together with good understanding of both the surgeon and the anesthetist about these effects and a strong and rapid interaction between them.</w:t>
      </w:r>
    </w:p>
    <w:p w:rsidR="00000000" w:rsidRDefault="006413FF">
      <w:pPr>
        <w:pStyle w:val="DefaultParagraphFont"/>
        <w:widowControl w:val="0"/>
        <w:autoSpaceDE w:val="0"/>
        <w:autoSpaceDN w:val="0"/>
        <w:adjustRightInd w:val="0"/>
        <w:spacing w:after="0" w:line="262" w:lineRule="exact"/>
        <w:rPr>
          <w:rFonts w:ascii="Times New Roman" w:hAnsi="Times New Roman" w:cs="Times New Roman"/>
          <w:sz w:val="24"/>
          <w:szCs w:val="24"/>
        </w:rPr>
      </w:pPr>
    </w:p>
    <w:p w:rsidR="00000000" w:rsidRDefault="006413F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References</w:t>
      </w:r>
    </w:p>
    <w:p w:rsidR="00000000" w:rsidRDefault="006413FF">
      <w:pPr>
        <w:pStyle w:val="DefaultParagraphFont"/>
        <w:widowControl w:val="0"/>
        <w:autoSpaceDE w:val="0"/>
        <w:autoSpaceDN w:val="0"/>
        <w:adjustRightInd w:val="0"/>
        <w:spacing w:after="0" w:line="260" w:lineRule="exact"/>
        <w:rPr>
          <w:rFonts w:ascii="Times New Roman" w:hAnsi="Times New Roman" w:cs="Times New Roman"/>
          <w:sz w:val="24"/>
          <w:szCs w:val="24"/>
        </w:rPr>
      </w:pPr>
    </w:p>
    <w:p w:rsidR="00000000" w:rsidRDefault="006413FF">
      <w:pPr>
        <w:pStyle w:val="DefaultParagraphFont"/>
        <w:widowControl w:val="0"/>
        <w:numPr>
          <w:ilvl w:val="0"/>
          <w:numId w:val="1"/>
        </w:numPr>
        <w:tabs>
          <w:tab w:val="clear" w:pos="720"/>
          <w:tab w:val="num" w:pos="320"/>
        </w:tabs>
        <w:overflowPunct w:val="0"/>
        <w:autoSpaceDE w:val="0"/>
        <w:autoSpaceDN w:val="0"/>
        <w:adjustRightInd w:val="0"/>
        <w:spacing w:after="0" w:line="268" w:lineRule="auto"/>
        <w:ind w:left="320" w:hanging="241"/>
        <w:jc w:val="both"/>
        <w:rPr>
          <w:rFonts w:ascii="Arial" w:hAnsi="Arial" w:cs="Arial"/>
          <w:sz w:val="15"/>
          <w:szCs w:val="15"/>
        </w:rPr>
      </w:pPr>
      <w:hyperlink r:id="rId16" w:history="1">
        <w:r>
          <w:rPr>
            <w:rFonts w:ascii="Arial" w:hAnsi="Arial" w:cs="Arial"/>
            <w:color w:val="000066"/>
            <w:sz w:val="15"/>
            <w:szCs w:val="15"/>
          </w:rPr>
          <w:t xml:space="preserve"> Glockzin G, Schlitt H, Piso P. Peritoneal carcinomatosis</w:t>
        </w:r>
      </w:hyperlink>
      <w:r>
        <w:rPr>
          <w:rFonts w:ascii="Arial" w:hAnsi="Arial" w:cs="Arial"/>
          <w:color w:val="000066"/>
          <w:sz w:val="15"/>
          <w:szCs w:val="15"/>
        </w:rPr>
        <w:t>:</w:t>
      </w:r>
      <w:r>
        <w:rPr>
          <w:rFonts w:ascii="Arial" w:hAnsi="Arial" w:cs="Arial"/>
          <w:color w:val="000066"/>
          <w:sz w:val="15"/>
          <w:szCs w:val="15"/>
        </w:rPr>
        <w:t xml:space="preserve"> </w:t>
      </w:r>
      <w:hyperlink r:id="rId17" w:history="1">
        <w:r>
          <w:rPr>
            <w:rFonts w:ascii="Arial" w:hAnsi="Arial" w:cs="Arial"/>
            <w:color w:val="000066"/>
            <w:sz w:val="15"/>
            <w:szCs w:val="15"/>
          </w:rPr>
          <w:t xml:space="preserve"> patients selection, perioperative complications and quality o</w:t>
        </w:r>
      </w:hyperlink>
      <w:r>
        <w:rPr>
          <w:rFonts w:ascii="Arial" w:hAnsi="Arial" w:cs="Arial"/>
          <w:color w:val="000066"/>
          <w:sz w:val="15"/>
          <w:szCs w:val="15"/>
        </w:rPr>
        <w:t>f</w:t>
      </w:r>
      <w:r>
        <w:rPr>
          <w:rFonts w:ascii="Arial" w:hAnsi="Arial" w:cs="Arial"/>
          <w:color w:val="000066"/>
          <w:sz w:val="15"/>
          <w:szCs w:val="15"/>
        </w:rPr>
        <w:t xml:space="preserve"> </w:t>
      </w:r>
      <w:hyperlink r:id="rId18" w:history="1">
        <w:r>
          <w:rPr>
            <w:rFonts w:ascii="Arial" w:hAnsi="Arial" w:cs="Arial"/>
            <w:color w:val="000066"/>
            <w:sz w:val="15"/>
            <w:szCs w:val="15"/>
          </w:rPr>
          <w:t xml:space="preserve"> life related to cytoreductive surgery and hyperthermi</w:t>
        </w:r>
      </w:hyperlink>
      <w:r>
        <w:rPr>
          <w:rFonts w:ascii="Arial" w:hAnsi="Arial" w:cs="Arial"/>
          <w:color w:val="000066"/>
          <w:sz w:val="15"/>
          <w:szCs w:val="15"/>
        </w:rPr>
        <w:t>c</w:t>
      </w:r>
      <w:r>
        <w:rPr>
          <w:rFonts w:ascii="Arial" w:hAnsi="Arial" w:cs="Arial"/>
          <w:color w:val="000066"/>
          <w:sz w:val="15"/>
          <w:szCs w:val="15"/>
        </w:rPr>
        <w:t xml:space="preserve"> </w:t>
      </w:r>
      <w:hyperlink r:id="rId19" w:history="1">
        <w:r>
          <w:rPr>
            <w:rFonts w:ascii="Arial" w:hAnsi="Arial" w:cs="Arial"/>
            <w:color w:val="000066"/>
            <w:sz w:val="15"/>
            <w:szCs w:val="15"/>
          </w:rPr>
          <w:t xml:space="preserve"> intraperitoneal chemotherapy. World J Surg Oncol 2009;7:5–1</w:t>
        </w:r>
      </w:hyperlink>
      <w:r>
        <w:rPr>
          <w:rFonts w:ascii="Arial" w:hAnsi="Arial" w:cs="Arial"/>
          <w:color w:val="000066"/>
          <w:sz w:val="15"/>
          <w:szCs w:val="15"/>
        </w:rPr>
        <w:t>2</w:t>
      </w:r>
      <w:r>
        <w:rPr>
          <w:rFonts w:ascii="Arial" w:hAnsi="Arial" w:cs="Arial"/>
          <w:sz w:val="15"/>
          <w:szCs w:val="15"/>
        </w:rPr>
        <w:t>.</w:t>
      </w:r>
      <w:r>
        <w:rPr>
          <w:rFonts w:ascii="Arial" w:hAnsi="Arial" w:cs="Arial"/>
          <w:color w:val="000066"/>
          <w:sz w:val="15"/>
          <w:szCs w:val="15"/>
        </w:rPr>
        <w:t xml:space="preserve"> </w:t>
      </w:r>
    </w:p>
    <w:p w:rsidR="00000000" w:rsidRDefault="006413FF">
      <w:pPr>
        <w:pStyle w:val="DefaultParagraphFont"/>
        <w:widowControl w:val="0"/>
        <w:autoSpaceDE w:val="0"/>
        <w:autoSpaceDN w:val="0"/>
        <w:adjustRightInd w:val="0"/>
        <w:spacing w:after="0" w:line="26" w:lineRule="exact"/>
        <w:rPr>
          <w:rFonts w:ascii="Arial" w:hAnsi="Arial" w:cs="Arial"/>
          <w:sz w:val="15"/>
          <w:szCs w:val="15"/>
        </w:rPr>
      </w:pPr>
    </w:p>
    <w:p w:rsidR="00000000" w:rsidRDefault="006413FF">
      <w:pPr>
        <w:pStyle w:val="DefaultParagraphFont"/>
        <w:widowControl w:val="0"/>
        <w:numPr>
          <w:ilvl w:val="0"/>
          <w:numId w:val="1"/>
        </w:numPr>
        <w:tabs>
          <w:tab w:val="clear" w:pos="720"/>
          <w:tab w:val="num" w:pos="320"/>
        </w:tabs>
        <w:overflowPunct w:val="0"/>
        <w:autoSpaceDE w:val="0"/>
        <w:autoSpaceDN w:val="0"/>
        <w:adjustRightInd w:val="0"/>
        <w:spacing w:after="0" w:line="246" w:lineRule="auto"/>
        <w:ind w:left="320" w:hanging="241"/>
        <w:jc w:val="both"/>
        <w:rPr>
          <w:rFonts w:ascii="Arial" w:hAnsi="Arial" w:cs="Arial"/>
          <w:sz w:val="16"/>
          <w:szCs w:val="16"/>
        </w:rPr>
      </w:pPr>
      <w:hyperlink r:id="rId20" w:history="1">
        <w:r>
          <w:rPr>
            <w:rFonts w:ascii="Arial" w:hAnsi="Arial" w:cs="Arial"/>
            <w:color w:val="000066"/>
            <w:sz w:val="16"/>
            <w:szCs w:val="16"/>
          </w:rPr>
          <w:t xml:space="preserve"> Rout S, Renehan A, Parkinson M, Saunders MP, Fulford P</w:t>
        </w:r>
      </w:hyperlink>
      <w:r>
        <w:rPr>
          <w:rFonts w:ascii="Arial" w:hAnsi="Arial" w:cs="Arial"/>
          <w:color w:val="000066"/>
          <w:sz w:val="16"/>
          <w:szCs w:val="16"/>
        </w:rPr>
        <w:t>,</w:t>
      </w:r>
      <w:r>
        <w:rPr>
          <w:rFonts w:ascii="Arial" w:hAnsi="Arial" w:cs="Arial"/>
          <w:color w:val="000066"/>
          <w:sz w:val="16"/>
          <w:szCs w:val="16"/>
        </w:rPr>
        <w:t xml:space="preserve"> </w:t>
      </w:r>
      <w:hyperlink r:id="rId21" w:history="1">
        <w:r>
          <w:rPr>
            <w:rFonts w:ascii="Arial" w:hAnsi="Arial" w:cs="Arial"/>
            <w:color w:val="000066"/>
            <w:sz w:val="16"/>
            <w:szCs w:val="16"/>
          </w:rPr>
          <w:t xml:space="preserve"> Wilson MS, O’Dwyer ST. Treatments and outcomes o</w:t>
        </w:r>
      </w:hyperlink>
      <w:r>
        <w:rPr>
          <w:rFonts w:ascii="Arial" w:hAnsi="Arial" w:cs="Arial"/>
          <w:color w:val="000066"/>
          <w:sz w:val="16"/>
          <w:szCs w:val="16"/>
        </w:rPr>
        <w:t>f</w:t>
      </w:r>
      <w:r>
        <w:rPr>
          <w:rFonts w:ascii="Arial" w:hAnsi="Arial" w:cs="Arial"/>
          <w:color w:val="000066"/>
          <w:sz w:val="16"/>
          <w:szCs w:val="16"/>
        </w:rPr>
        <w:t xml:space="preserve"> </w:t>
      </w:r>
      <w:hyperlink r:id="rId22" w:history="1">
        <w:r>
          <w:rPr>
            <w:rFonts w:ascii="Arial" w:hAnsi="Arial" w:cs="Arial"/>
            <w:color w:val="000066"/>
            <w:sz w:val="16"/>
            <w:szCs w:val="16"/>
          </w:rPr>
          <w:t xml:space="preserve"> peritoneal surface tumors through a centralized nationa</w:t>
        </w:r>
      </w:hyperlink>
      <w:r>
        <w:rPr>
          <w:rFonts w:ascii="Arial" w:hAnsi="Arial" w:cs="Arial"/>
          <w:color w:val="000066"/>
          <w:sz w:val="16"/>
          <w:szCs w:val="16"/>
        </w:rPr>
        <w:t>l</w:t>
      </w:r>
      <w:r>
        <w:rPr>
          <w:rFonts w:ascii="Arial" w:hAnsi="Arial" w:cs="Arial"/>
          <w:color w:val="000066"/>
          <w:sz w:val="16"/>
          <w:szCs w:val="16"/>
        </w:rPr>
        <w:t xml:space="preserve"> </w:t>
      </w:r>
      <w:hyperlink r:id="rId23" w:history="1">
        <w:r>
          <w:rPr>
            <w:rFonts w:ascii="Arial" w:hAnsi="Arial" w:cs="Arial"/>
            <w:color w:val="000066"/>
            <w:sz w:val="16"/>
            <w:szCs w:val="16"/>
          </w:rPr>
          <w:t xml:space="preserve"> service. Dis Colon Rectum 2009;52:1705–1</w:t>
        </w:r>
      </w:hyperlink>
      <w:r>
        <w:rPr>
          <w:rFonts w:ascii="Arial" w:hAnsi="Arial" w:cs="Arial"/>
          <w:color w:val="000066"/>
          <w:sz w:val="16"/>
          <w:szCs w:val="16"/>
        </w:rPr>
        <w:t>4</w:t>
      </w:r>
      <w:r>
        <w:rPr>
          <w:rFonts w:ascii="Arial" w:hAnsi="Arial" w:cs="Arial"/>
          <w:sz w:val="16"/>
          <w:szCs w:val="16"/>
        </w:rPr>
        <w:t>.</w:t>
      </w:r>
      <w:r>
        <w:rPr>
          <w:rFonts w:ascii="Arial" w:hAnsi="Arial" w:cs="Arial"/>
          <w:color w:val="000066"/>
          <w:sz w:val="16"/>
          <w:szCs w:val="16"/>
        </w:rPr>
        <w:t xml:space="preserve"> </w:t>
      </w:r>
    </w:p>
    <w:p w:rsidR="00000000" w:rsidRDefault="006413FF">
      <w:pPr>
        <w:pStyle w:val="DefaultParagraphFont"/>
        <w:widowControl w:val="0"/>
        <w:autoSpaceDE w:val="0"/>
        <w:autoSpaceDN w:val="0"/>
        <w:adjustRightInd w:val="0"/>
        <w:spacing w:after="0" w:line="42" w:lineRule="exact"/>
        <w:rPr>
          <w:rFonts w:ascii="Arial" w:hAnsi="Arial" w:cs="Arial"/>
          <w:sz w:val="16"/>
          <w:szCs w:val="16"/>
        </w:rPr>
      </w:pPr>
    </w:p>
    <w:p w:rsidR="00000000" w:rsidRDefault="006413FF">
      <w:pPr>
        <w:pStyle w:val="DefaultParagraphFont"/>
        <w:widowControl w:val="0"/>
        <w:numPr>
          <w:ilvl w:val="0"/>
          <w:numId w:val="1"/>
        </w:numPr>
        <w:tabs>
          <w:tab w:val="clear" w:pos="720"/>
          <w:tab w:val="num" w:pos="320"/>
        </w:tabs>
        <w:overflowPunct w:val="0"/>
        <w:autoSpaceDE w:val="0"/>
        <w:autoSpaceDN w:val="0"/>
        <w:adjustRightInd w:val="0"/>
        <w:spacing w:after="0" w:line="246" w:lineRule="auto"/>
        <w:ind w:left="320" w:hanging="241"/>
        <w:jc w:val="both"/>
        <w:rPr>
          <w:rFonts w:ascii="Arial" w:hAnsi="Arial" w:cs="Arial"/>
          <w:sz w:val="16"/>
          <w:szCs w:val="16"/>
        </w:rPr>
      </w:pPr>
      <w:hyperlink r:id="rId24" w:history="1">
        <w:r>
          <w:rPr>
            <w:rFonts w:ascii="Arial" w:hAnsi="Arial" w:cs="Arial"/>
            <w:color w:val="000066"/>
            <w:sz w:val="16"/>
            <w:szCs w:val="16"/>
          </w:rPr>
          <w:t xml:space="preserve"> Schmidt C, Creutzenberg M, Piso P, Hobbhahn J, Bucher M</w:t>
        </w:r>
      </w:hyperlink>
      <w:r>
        <w:rPr>
          <w:rFonts w:ascii="Arial" w:hAnsi="Arial" w:cs="Arial"/>
          <w:color w:val="000066"/>
          <w:sz w:val="16"/>
          <w:szCs w:val="16"/>
        </w:rPr>
        <w:t>.</w:t>
      </w:r>
      <w:r>
        <w:rPr>
          <w:rFonts w:ascii="Arial" w:hAnsi="Arial" w:cs="Arial"/>
          <w:color w:val="000066"/>
          <w:sz w:val="16"/>
          <w:szCs w:val="16"/>
        </w:rPr>
        <w:t xml:space="preserve"> </w:t>
      </w:r>
      <w:hyperlink r:id="rId25" w:history="1">
        <w:r>
          <w:rPr>
            <w:rFonts w:ascii="Arial" w:hAnsi="Arial" w:cs="Arial"/>
            <w:color w:val="000066"/>
            <w:sz w:val="16"/>
            <w:szCs w:val="16"/>
          </w:rPr>
          <w:t xml:space="preserve"> Peri-operative anaesthetic management of cytoreductive surge</w:t>
        </w:r>
        <w:r>
          <w:rPr>
            <w:rFonts w:ascii="Arial" w:hAnsi="Arial" w:cs="Arial"/>
            <w:color w:val="000066"/>
            <w:sz w:val="16"/>
            <w:szCs w:val="16"/>
          </w:rPr>
          <w:t>r</w:t>
        </w:r>
      </w:hyperlink>
      <w:r>
        <w:rPr>
          <w:rFonts w:ascii="Arial" w:hAnsi="Arial" w:cs="Arial"/>
          <w:color w:val="000066"/>
          <w:sz w:val="16"/>
          <w:szCs w:val="16"/>
        </w:rPr>
        <w:t>y</w:t>
      </w:r>
      <w:r>
        <w:rPr>
          <w:rFonts w:ascii="Arial" w:hAnsi="Arial" w:cs="Arial"/>
          <w:color w:val="000066"/>
          <w:sz w:val="16"/>
          <w:szCs w:val="16"/>
        </w:rPr>
        <w:t xml:space="preserve"> </w:t>
      </w:r>
      <w:hyperlink r:id="rId26" w:history="1">
        <w:r>
          <w:rPr>
            <w:rFonts w:ascii="Arial" w:hAnsi="Arial" w:cs="Arial"/>
            <w:color w:val="000066"/>
            <w:sz w:val="16"/>
            <w:szCs w:val="16"/>
          </w:rPr>
          <w:t xml:space="preserve"> with hyperthermic intraperitoneal chemotherapy. Anaesthesi</w:t>
        </w:r>
      </w:hyperlink>
      <w:r>
        <w:rPr>
          <w:rFonts w:ascii="Arial" w:hAnsi="Arial" w:cs="Arial"/>
          <w:color w:val="000066"/>
          <w:sz w:val="16"/>
          <w:szCs w:val="16"/>
        </w:rPr>
        <w:t>a</w:t>
      </w:r>
      <w:r>
        <w:rPr>
          <w:rFonts w:ascii="Arial" w:hAnsi="Arial" w:cs="Arial"/>
          <w:color w:val="000066"/>
          <w:sz w:val="16"/>
          <w:szCs w:val="16"/>
        </w:rPr>
        <w:t xml:space="preserve"> </w:t>
      </w:r>
      <w:hyperlink r:id="rId27" w:history="1">
        <w:r>
          <w:rPr>
            <w:rFonts w:ascii="Arial" w:hAnsi="Arial" w:cs="Arial"/>
            <w:color w:val="000066"/>
            <w:sz w:val="16"/>
            <w:szCs w:val="16"/>
          </w:rPr>
          <w:t xml:space="preserve"> 2008;63:389–9</w:t>
        </w:r>
      </w:hyperlink>
      <w:r>
        <w:rPr>
          <w:rFonts w:ascii="Arial" w:hAnsi="Arial" w:cs="Arial"/>
          <w:color w:val="000066"/>
          <w:sz w:val="16"/>
          <w:szCs w:val="16"/>
        </w:rPr>
        <w:t>5</w:t>
      </w:r>
      <w:r>
        <w:rPr>
          <w:rFonts w:ascii="Arial" w:hAnsi="Arial" w:cs="Arial"/>
          <w:sz w:val="16"/>
          <w:szCs w:val="16"/>
        </w:rPr>
        <w:t>.</w:t>
      </w:r>
      <w:r>
        <w:rPr>
          <w:rFonts w:ascii="Arial" w:hAnsi="Arial" w:cs="Arial"/>
          <w:color w:val="000066"/>
          <w:sz w:val="16"/>
          <w:szCs w:val="16"/>
        </w:rPr>
        <w:t xml:space="preserve"> </w:t>
      </w:r>
    </w:p>
    <w:p w:rsidR="00000000" w:rsidRDefault="006413FF">
      <w:pPr>
        <w:pStyle w:val="DefaultParagraphFont"/>
        <w:widowControl w:val="0"/>
        <w:autoSpaceDE w:val="0"/>
        <w:autoSpaceDN w:val="0"/>
        <w:adjustRightInd w:val="0"/>
        <w:spacing w:after="0" w:line="42" w:lineRule="exact"/>
        <w:rPr>
          <w:rFonts w:ascii="Arial" w:hAnsi="Arial" w:cs="Arial"/>
          <w:sz w:val="16"/>
          <w:szCs w:val="16"/>
        </w:rPr>
      </w:pPr>
    </w:p>
    <w:p w:rsidR="00000000" w:rsidRDefault="006413FF">
      <w:pPr>
        <w:pStyle w:val="DefaultParagraphFont"/>
        <w:widowControl w:val="0"/>
        <w:numPr>
          <w:ilvl w:val="0"/>
          <w:numId w:val="1"/>
        </w:numPr>
        <w:tabs>
          <w:tab w:val="clear" w:pos="720"/>
          <w:tab w:val="num" w:pos="320"/>
        </w:tabs>
        <w:overflowPunct w:val="0"/>
        <w:autoSpaceDE w:val="0"/>
        <w:autoSpaceDN w:val="0"/>
        <w:adjustRightInd w:val="0"/>
        <w:spacing w:after="0" w:line="251" w:lineRule="auto"/>
        <w:ind w:left="320" w:hanging="241"/>
        <w:jc w:val="both"/>
        <w:rPr>
          <w:rFonts w:ascii="Arial" w:hAnsi="Arial" w:cs="Arial"/>
          <w:sz w:val="16"/>
          <w:szCs w:val="16"/>
        </w:rPr>
      </w:pPr>
      <w:hyperlink r:id="rId28" w:history="1">
        <w:r>
          <w:rPr>
            <w:rFonts w:ascii="Arial" w:hAnsi="Arial" w:cs="Arial"/>
            <w:color w:val="000066"/>
            <w:sz w:val="16"/>
            <w:szCs w:val="16"/>
          </w:rPr>
          <w:t xml:space="preserve"> Miao N, Pingpank JF, Alexander HR, Royal R, Steinberg SM</w:t>
        </w:r>
      </w:hyperlink>
      <w:r>
        <w:rPr>
          <w:rFonts w:ascii="Arial" w:hAnsi="Arial" w:cs="Arial"/>
          <w:color w:val="000066"/>
          <w:sz w:val="16"/>
          <w:szCs w:val="16"/>
        </w:rPr>
        <w:t>,</w:t>
      </w:r>
      <w:r>
        <w:rPr>
          <w:rFonts w:ascii="Arial" w:hAnsi="Arial" w:cs="Arial"/>
          <w:color w:val="000066"/>
          <w:sz w:val="16"/>
          <w:szCs w:val="16"/>
        </w:rPr>
        <w:t xml:space="preserve"> </w:t>
      </w:r>
      <w:hyperlink r:id="rId29" w:history="1">
        <w:r>
          <w:rPr>
            <w:rFonts w:ascii="Arial" w:hAnsi="Arial" w:cs="Arial"/>
            <w:color w:val="000066"/>
            <w:sz w:val="16"/>
            <w:szCs w:val="16"/>
          </w:rPr>
          <w:t xml:space="preserve"> Quezado MM, Beresnev T, Zenaide M, Quezado N</w:t>
        </w:r>
      </w:hyperlink>
      <w:r>
        <w:rPr>
          <w:rFonts w:ascii="Arial" w:hAnsi="Arial" w:cs="Arial"/>
          <w:color w:val="000066"/>
          <w:sz w:val="16"/>
          <w:szCs w:val="16"/>
        </w:rPr>
        <w:t>.</w:t>
      </w:r>
      <w:r>
        <w:rPr>
          <w:rFonts w:ascii="Arial" w:hAnsi="Arial" w:cs="Arial"/>
          <w:color w:val="000066"/>
          <w:sz w:val="16"/>
          <w:szCs w:val="16"/>
        </w:rPr>
        <w:t xml:space="preserve"> </w:t>
      </w:r>
      <w:hyperlink r:id="rId30" w:history="1">
        <w:r>
          <w:rPr>
            <w:rFonts w:ascii="Arial" w:hAnsi="Arial" w:cs="Arial"/>
            <w:color w:val="000066"/>
            <w:sz w:val="16"/>
            <w:szCs w:val="16"/>
          </w:rPr>
          <w:t xml:space="preserve"> Cytoreductive surgery and continuous hyperthermic peritonea</w:t>
        </w:r>
      </w:hyperlink>
      <w:r>
        <w:rPr>
          <w:rFonts w:ascii="Arial" w:hAnsi="Arial" w:cs="Arial"/>
          <w:color w:val="000066"/>
          <w:sz w:val="16"/>
          <w:szCs w:val="16"/>
        </w:rPr>
        <w:t>l</w:t>
      </w:r>
      <w:r>
        <w:rPr>
          <w:rFonts w:ascii="Arial" w:hAnsi="Arial" w:cs="Arial"/>
          <w:color w:val="000066"/>
          <w:sz w:val="16"/>
          <w:szCs w:val="16"/>
        </w:rPr>
        <w:t xml:space="preserve"> </w:t>
      </w:r>
      <w:hyperlink r:id="rId31" w:history="1">
        <w:r>
          <w:rPr>
            <w:rFonts w:ascii="Arial" w:hAnsi="Arial" w:cs="Arial"/>
            <w:color w:val="000066"/>
            <w:sz w:val="16"/>
            <w:szCs w:val="16"/>
          </w:rPr>
          <w:t xml:space="preserve"> perfusion in patients with mesothelioma and peritonea</w:t>
        </w:r>
      </w:hyperlink>
      <w:r>
        <w:rPr>
          <w:rFonts w:ascii="Arial" w:hAnsi="Arial" w:cs="Arial"/>
          <w:color w:val="000066"/>
          <w:sz w:val="16"/>
          <w:szCs w:val="16"/>
        </w:rPr>
        <w:t>l</w:t>
      </w:r>
      <w:r>
        <w:rPr>
          <w:rFonts w:ascii="Arial" w:hAnsi="Arial" w:cs="Arial"/>
          <w:color w:val="000066"/>
          <w:sz w:val="16"/>
          <w:szCs w:val="16"/>
        </w:rPr>
        <w:t xml:space="preserve"> </w:t>
      </w:r>
      <w:hyperlink r:id="rId32" w:history="1">
        <w:r>
          <w:rPr>
            <w:rFonts w:ascii="Arial" w:hAnsi="Arial" w:cs="Arial"/>
            <w:color w:val="000066"/>
            <w:sz w:val="16"/>
            <w:szCs w:val="16"/>
          </w:rPr>
          <w:t xml:space="preserve"> carcinomatosis: hemodynamic, metabolic, and anestheti</w:t>
        </w:r>
      </w:hyperlink>
      <w:r>
        <w:rPr>
          <w:rFonts w:ascii="Arial" w:hAnsi="Arial" w:cs="Arial"/>
          <w:color w:val="000066"/>
          <w:sz w:val="16"/>
          <w:szCs w:val="16"/>
        </w:rPr>
        <w:t>c</w:t>
      </w:r>
      <w:r>
        <w:rPr>
          <w:rFonts w:ascii="Arial" w:hAnsi="Arial" w:cs="Arial"/>
          <w:color w:val="000066"/>
          <w:sz w:val="16"/>
          <w:szCs w:val="16"/>
        </w:rPr>
        <w:t xml:space="preserve"> </w:t>
      </w:r>
      <w:hyperlink r:id="rId33" w:history="1">
        <w:r>
          <w:rPr>
            <w:rFonts w:ascii="Arial" w:hAnsi="Arial" w:cs="Arial"/>
            <w:color w:val="000066"/>
            <w:sz w:val="16"/>
            <w:szCs w:val="16"/>
          </w:rPr>
          <w:t xml:space="preserve"> considerations. Ann Surg Oncol 2009;16(2):334–4</w:t>
        </w:r>
      </w:hyperlink>
      <w:r>
        <w:rPr>
          <w:rFonts w:ascii="Arial" w:hAnsi="Arial" w:cs="Arial"/>
          <w:color w:val="000066"/>
          <w:sz w:val="16"/>
          <w:szCs w:val="16"/>
        </w:rPr>
        <w:t>4</w:t>
      </w:r>
      <w:r>
        <w:rPr>
          <w:rFonts w:ascii="Arial" w:hAnsi="Arial" w:cs="Arial"/>
          <w:sz w:val="16"/>
          <w:szCs w:val="16"/>
        </w:rPr>
        <w:t>.</w:t>
      </w:r>
      <w:r>
        <w:rPr>
          <w:rFonts w:ascii="Arial" w:hAnsi="Arial" w:cs="Arial"/>
          <w:color w:val="000066"/>
          <w:sz w:val="16"/>
          <w:szCs w:val="16"/>
        </w:rPr>
        <w:t xml:space="preserve"> </w:t>
      </w:r>
    </w:p>
    <w:p w:rsidR="00000000" w:rsidRDefault="006413FF">
      <w:pPr>
        <w:pStyle w:val="DefaultParagraphFont"/>
        <w:widowControl w:val="0"/>
        <w:autoSpaceDE w:val="0"/>
        <w:autoSpaceDN w:val="0"/>
        <w:adjustRightInd w:val="0"/>
        <w:spacing w:after="0" w:line="40" w:lineRule="exact"/>
        <w:rPr>
          <w:rFonts w:ascii="Arial" w:hAnsi="Arial" w:cs="Arial"/>
          <w:sz w:val="16"/>
          <w:szCs w:val="16"/>
        </w:rPr>
      </w:pPr>
    </w:p>
    <w:p w:rsidR="00000000" w:rsidRDefault="006413FF">
      <w:pPr>
        <w:pStyle w:val="DefaultParagraphFont"/>
        <w:widowControl w:val="0"/>
        <w:numPr>
          <w:ilvl w:val="0"/>
          <w:numId w:val="1"/>
        </w:numPr>
        <w:tabs>
          <w:tab w:val="clear" w:pos="720"/>
          <w:tab w:val="num" w:pos="320"/>
        </w:tabs>
        <w:overflowPunct w:val="0"/>
        <w:autoSpaceDE w:val="0"/>
        <w:autoSpaceDN w:val="0"/>
        <w:adjustRightInd w:val="0"/>
        <w:spacing w:after="0" w:line="246" w:lineRule="auto"/>
        <w:ind w:left="320" w:hanging="241"/>
        <w:jc w:val="both"/>
        <w:rPr>
          <w:rFonts w:ascii="Arial" w:hAnsi="Arial" w:cs="Arial"/>
          <w:sz w:val="16"/>
          <w:szCs w:val="16"/>
        </w:rPr>
      </w:pPr>
      <w:hyperlink r:id="rId34" w:history="1">
        <w:r>
          <w:rPr>
            <w:rFonts w:ascii="Arial" w:hAnsi="Arial" w:cs="Arial"/>
            <w:color w:val="000066"/>
            <w:sz w:val="16"/>
            <w:szCs w:val="16"/>
          </w:rPr>
          <w:t xml:space="preserve"> Schmidt C, Moritz S, Rath S, Grossmann E, Wiesenack C, Pis</w:t>
        </w:r>
      </w:hyperlink>
      <w:r>
        <w:rPr>
          <w:rFonts w:ascii="Arial" w:hAnsi="Arial" w:cs="Arial"/>
          <w:color w:val="000066"/>
          <w:sz w:val="16"/>
          <w:szCs w:val="16"/>
        </w:rPr>
        <w:t>o</w:t>
      </w:r>
      <w:r>
        <w:rPr>
          <w:rFonts w:ascii="Arial" w:hAnsi="Arial" w:cs="Arial"/>
          <w:color w:val="000066"/>
          <w:sz w:val="16"/>
          <w:szCs w:val="16"/>
        </w:rPr>
        <w:t xml:space="preserve"> </w:t>
      </w:r>
      <w:hyperlink r:id="rId35" w:history="1">
        <w:r>
          <w:rPr>
            <w:rFonts w:ascii="Arial" w:hAnsi="Arial" w:cs="Arial"/>
            <w:color w:val="000066"/>
            <w:sz w:val="16"/>
            <w:szCs w:val="16"/>
          </w:rPr>
          <w:t xml:space="preserve"> P, Graf BM, Bucher M. Perioperative management of patient</w:t>
        </w:r>
      </w:hyperlink>
      <w:r>
        <w:rPr>
          <w:rFonts w:ascii="Arial" w:hAnsi="Arial" w:cs="Arial"/>
          <w:color w:val="000066"/>
          <w:sz w:val="16"/>
          <w:szCs w:val="16"/>
        </w:rPr>
        <w:t>s</w:t>
      </w:r>
      <w:r>
        <w:rPr>
          <w:rFonts w:ascii="Arial" w:hAnsi="Arial" w:cs="Arial"/>
          <w:color w:val="000066"/>
          <w:sz w:val="16"/>
          <w:szCs w:val="16"/>
        </w:rPr>
        <w:t xml:space="preserve"> </w:t>
      </w:r>
      <w:hyperlink r:id="rId36" w:history="1">
        <w:r>
          <w:rPr>
            <w:rFonts w:ascii="Arial" w:hAnsi="Arial" w:cs="Arial"/>
            <w:color w:val="000066"/>
            <w:sz w:val="16"/>
            <w:szCs w:val="16"/>
          </w:rPr>
          <w:t xml:space="preserve"> with cytoreductive surgery for peritoneal carcinomatosis. J Sur</w:t>
        </w:r>
      </w:hyperlink>
      <w:r>
        <w:rPr>
          <w:rFonts w:ascii="Arial" w:hAnsi="Arial" w:cs="Arial"/>
          <w:color w:val="000066"/>
          <w:sz w:val="16"/>
          <w:szCs w:val="16"/>
        </w:rPr>
        <w:t>g</w:t>
      </w:r>
      <w:r>
        <w:rPr>
          <w:rFonts w:ascii="Arial" w:hAnsi="Arial" w:cs="Arial"/>
          <w:color w:val="000066"/>
          <w:sz w:val="16"/>
          <w:szCs w:val="16"/>
        </w:rPr>
        <w:t xml:space="preserve"> </w:t>
      </w:r>
      <w:hyperlink r:id="rId37" w:history="1">
        <w:r>
          <w:rPr>
            <w:rFonts w:ascii="Arial" w:hAnsi="Arial" w:cs="Arial"/>
            <w:color w:val="000066"/>
            <w:sz w:val="16"/>
            <w:szCs w:val="16"/>
          </w:rPr>
          <w:t xml:space="preserve"> Oncol 2009;100(4):297–30</w:t>
        </w:r>
      </w:hyperlink>
      <w:r>
        <w:rPr>
          <w:rFonts w:ascii="Arial" w:hAnsi="Arial" w:cs="Arial"/>
          <w:color w:val="000066"/>
          <w:sz w:val="16"/>
          <w:szCs w:val="16"/>
        </w:rPr>
        <w:t>1</w:t>
      </w:r>
      <w:r>
        <w:rPr>
          <w:rFonts w:ascii="Arial" w:hAnsi="Arial" w:cs="Arial"/>
          <w:sz w:val="16"/>
          <w:szCs w:val="16"/>
        </w:rPr>
        <w:t>.</w:t>
      </w:r>
      <w:r>
        <w:rPr>
          <w:rFonts w:ascii="Arial" w:hAnsi="Arial" w:cs="Arial"/>
          <w:color w:val="000066"/>
          <w:sz w:val="16"/>
          <w:szCs w:val="16"/>
        </w:rPr>
        <w:t xml:space="preserve"> </w:t>
      </w:r>
    </w:p>
    <w:p w:rsidR="00000000" w:rsidRDefault="006413FF">
      <w:pPr>
        <w:pStyle w:val="DefaultParagraphFont"/>
        <w:widowControl w:val="0"/>
        <w:autoSpaceDE w:val="0"/>
        <w:autoSpaceDN w:val="0"/>
        <w:adjustRightInd w:val="0"/>
        <w:spacing w:after="0" w:line="41" w:lineRule="exact"/>
        <w:rPr>
          <w:rFonts w:ascii="Arial" w:hAnsi="Arial" w:cs="Arial"/>
          <w:sz w:val="16"/>
          <w:szCs w:val="16"/>
        </w:rPr>
      </w:pPr>
    </w:p>
    <w:p w:rsidR="00000000" w:rsidRDefault="006413FF">
      <w:pPr>
        <w:pStyle w:val="DefaultParagraphFont"/>
        <w:widowControl w:val="0"/>
        <w:numPr>
          <w:ilvl w:val="0"/>
          <w:numId w:val="1"/>
        </w:numPr>
        <w:tabs>
          <w:tab w:val="clear" w:pos="720"/>
          <w:tab w:val="num" w:pos="320"/>
        </w:tabs>
        <w:overflowPunct w:val="0"/>
        <w:autoSpaceDE w:val="0"/>
        <w:autoSpaceDN w:val="0"/>
        <w:adjustRightInd w:val="0"/>
        <w:spacing w:after="0" w:line="240" w:lineRule="auto"/>
        <w:ind w:left="320" w:hanging="241"/>
        <w:jc w:val="both"/>
        <w:rPr>
          <w:rFonts w:ascii="Arial" w:hAnsi="Arial" w:cs="Arial"/>
          <w:sz w:val="16"/>
          <w:szCs w:val="16"/>
        </w:rPr>
      </w:pPr>
      <w:hyperlink r:id="rId38" w:history="1">
        <w:r>
          <w:rPr>
            <w:rFonts w:ascii="Arial" w:hAnsi="Arial" w:cs="Arial"/>
            <w:color w:val="000066"/>
            <w:sz w:val="16"/>
            <w:szCs w:val="16"/>
          </w:rPr>
          <w:t xml:space="preserve"> Gonza´lez-Moreno S, Gonza´lez-Bayo´n LA, Ortega-Pe´rez G</w:t>
        </w:r>
      </w:hyperlink>
      <w:r>
        <w:rPr>
          <w:rFonts w:ascii="Arial" w:hAnsi="Arial" w:cs="Arial"/>
          <w:color w:val="000066"/>
          <w:sz w:val="16"/>
          <w:szCs w:val="16"/>
        </w:rPr>
        <w:t>.</w:t>
      </w:r>
      <w:r>
        <w:rPr>
          <w:rFonts w:ascii="Arial" w:hAnsi="Arial" w:cs="Arial"/>
          <w:color w:val="000066"/>
          <w:sz w:val="16"/>
          <w:szCs w:val="16"/>
        </w:rPr>
        <w:t xml:space="preserve"> </w:t>
      </w:r>
      <w:hyperlink r:id="rId39" w:history="1">
        <w:r>
          <w:rPr>
            <w:rFonts w:ascii="Arial" w:hAnsi="Arial" w:cs="Arial"/>
            <w:color w:val="000066"/>
            <w:sz w:val="16"/>
            <w:szCs w:val="16"/>
          </w:rPr>
          <w:t xml:space="preserve"> Hyperthermic intraperitoneal chemotherapy: rationale an</w:t>
        </w:r>
      </w:hyperlink>
      <w:r>
        <w:rPr>
          <w:rFonts w:ascii="Arial" w:hAnsi="Arial" w:cs="Arial"/>
          <w:color w:val="000066"/>
          <w:sz w:val="16"/>
          <w:szCs w:val="16"/>
        </w:rPr>
        <w:t>d</w:t>
      </w:r>
      <w:r>
        <w:rPr>
          <w:rFonts w:ascii="Arial" w:hAnsi="Arial" w:cs="Arial"/>
          <w:color w:val="000066"/>
          <w:sz w:val="16"/>
          <w:szCs w:val="16"/>
        </w:rPr>
        <w:t xml:space="preserve"> </w:t>
      </w:r>
      <w:hyperlink r:id="rId40" w:history="1">
        <w:r>
          <w:rPr>
            <w:rFonts w:ascii="Arial" w:hAnsi="Arial" w:cs="Arial"/>
            <w:color w:val="000066"/>
            <w:sz w:val="16"/>
            <w:szCs w:val="16"/>
          </w:rPr>
          <w:t xml:space="preserve"> technique. World J Gastrointest Oncol 2010;2(2):68–7</w:t>
        </w:r>
      </w:hyperlink>
      <w:r>
        <w:rPr>
          <w:rFonts w:ascii="Arial" w:hAnsi="Arial" w:cs="Arial"/>
          <w:color w:val="000066"/>
          <w:sz w:val="16"/>
          <w:szCs w:val="16"/>
        </w:rPr>
        <w:t>5</w:t>
      </w:r>
      <w:r>
        <w:rPr>
          <w:rFonts w:ascii="Arial" w:hAnsi="Arial" w:cs="Arial"/>
          <w:sz w:val="16"/>
          <w:szCs w:val="16"/>
        </w:rPr>
        <w:t>.</w:t>
      </w:r>
      <w:r>
        <w:rPr>
          <w:rFonts w:ascii="Arial" w:hAnsi="Arial" w:cs="Arial"/>
          <w:color w:val="000066"/>
          <w:sz w:val="16"/>
          <w:szCs w:val="16"/>
        </w:rPr>
        <w:t xml:space="preserve"> </w:t>
      </w:r>
    </w:p>
    <w:p w:rsidR="00000000" w:rsidRDefault="006413FF">
      <w:pPr>
        <w:pStyle w:val="DefaultParagraphFont"/>
        <w:widowControl w:val="0"/>
        <w:autoSpaceDE w:val="0"/>
        <w:autoSpaceDN w:val="0"/>
        <w:adjustRightInd w:val="0"/>
        <w:spacing w:after="0" w:line="46" w:lineRule="exact"/>
        <w:rPr>
          <w:rFonts w:ascii="Arial" w:hAnsi="Arial" w:cs="Arial"/>
          <w:sz w:val="16"/>
          <w:szCs w:val="16"/>
        </w:rPr>
      </w:pPr>
    </w:p>
    <w:p w:rsidR="00000000" w:rsidRDefault="006413FF">
      <w:pPr>
        <w:pStyle w:val="DefaultParagraphFont"/>
        <w:widowControl w:val="0"/>
        <w:numPr>
          <w:ilvl w:val="0"/>
          <w:numId w:val="1"/>
        </w:numPr>
        <w:tabs>
          <w:tab w:val="clear" w:pos="720"/>
          <w:tab w:val="num" w:pos="320"/>
        </w:tabs>
        <w:overflowPunct w:val="0"/>
        <w:autoSpaceDE w:val="0"/>
        <w:autoSpaceDN w:val="0"/>
        <w:adjustRightInd w:val="0"/>
        <w:spacing w:after="0" w:line="240" w:lineRule="auto"/>
        <w:ind w:left="320" w:hanging="241"/>
        <w:jc w:val="both"/>
        <w:rPr>
          <w:rFonts w:ascii="Arial" w:hAnsi="Arial" w:cs="Arial"/>
          <w:sz w:val="16"/>
          <w:szCs w:val="16"/>
        </w:rPr>
      </w:pPr>
      <w:hyperlink r:id="rId41" w:history="1">
        <w:r>
          <w:rPr>
            <w:rFonts w:ascii="Arial" w:hAnsi="Arial" w:cs="Arial"/>
            <w:color w:val="000066"/>
            <w:sz w:val="16"/>
            <w:szCs w:val="16"/>
          </w:rPr>
          <w:t xml:space="preserve"> Nguyen NT, Wolfe BM. The physiologic effects o</w:t>
        </w:r>
      </w:hyperlink>
      <w:r>
        <w:rPr>
          <w:rFonts w:ascii="Arial" w:hAnsi="Arial" w:cs="Arial"/>
          <w:color w:val="000066"/>
          <w:sz w:val="16"/>
          <w:szCs w:val="16"/>
        </w:rPr>
        <w:t>f</w:t>
      </w:r>
      <w:r>
        <w:rPr>
          <w:rFonts w:ascii="Arial" w:hAnsi="Arial" w:cs="Arial"/>
          <w:color w:val="000066"/>
          <w:sz w:val="16"/>
          <w:szCs w:val="16"/>
        </w:rPr>
        <w:t xml:space="preserve"> </w:t>
      </w:r>
      <w:hyperlink r:id="rId42" w:history="1">
        <w:r>
          <w:rPr>
            <w:rFonts w:ascii="Arial" w:hAnsi="Arial" w:cs="Arial"/>
            <w:color w:val="000066"/>
            <w:sz w:val="16"/>
            <w:szCs w:val="16"/>
          </w:rPr>
          <w:t xml:space="preserve"> pneumoperitoneum in the morbidly obese. Ann Sur</w:t>
        </w:r>
      </w:hyperlink>
      <w:r>
        <w:rPr>
          <w:rFonts w:ascii="Arial" w:hAnsi="Arial" w:cs="Arial"/>
          <w:color w:val="000066"/>
          <w:sz w:val="16"/>
          <w:szCs w:val="16"/>
        </w:rPr>
        <w:t>g</w:t>
      </w:r>
      <w:r>
        <w:rPr>
          <w:rFonts w:ascii="Arial" w:hAnsi="Arial" w:cs="Arial"/>
          <w:color w:val="000066"/>
          <w:sz w:val="16"/>
          <w:szCs w:val="16"/>
        </w:rPr>
        <w:t xml:space="preserve"> </w:t>
      </w:r>
      <w:hyperlink r:id="rId43" w:history="1">
        <w:r>
          <w:rPr>
            <w:rFonts w:ascii="Arial" w:hAnsi="Arial" w:cs="Arial"/>
            <w:color w:val="000066"/>
            <w:sz w:val="16"/>
            <w:szCs w:val="16"/>
          </w:rPr>
          <w:t xml:space="preserve"> 2005;241:219–2</w:t>
        </w:r>
      </w:hyperlink>
      <w:r>
        <w:rPr>
          <w:rFonts w:ascii="Arial" w:hAnsi="Arial" w:cs="Arial"/>
          <w:color w:val="000066"/>
          <w:sz w:val="16"/>
          <w:szCs w:val="16"/>
        </w:rPr>
        <w:t>6</w:t>
      </w:r>
      <w:r>
        <w:rPr>
          <w:rFonts w:ascii="Arial" w:hAnsi="Arial" w:cs="Arial"/>
          <w:sz w:val="16"/>
          <w:szCs w:val="16"/>
        </w:rPr>
        <w:t>.</w:t>
      </w:r>
      <w:r>
        <w:rPr>
          <w:rFonts w:ascii="Arial" w:hAnsi="Arial" w:cs="Arial"/>
          <w:color w:val="000066"/>
          <w:sz w:val="16"/>
          <w:szCs w:val="16"/>
        </w:rPr>
        <w:t xml:space="preserve"> </w:t>
      </w:r>
    </w:p>
    <w:p w:rsidR="00000000" w:rsidRDefault="006413FF">
      <w:pPr>
        <w:pStyle w:val="DefaultParagraphFont"/>
        <w:widowControl w:val="0"/>
        <w:autoSpaceDE w:val="0"/>
        <w:autoSpaceDN w:val="0"/>
        <w:adjustRightInd w:val="0"/>
        <w:spacing w:after="0" w:line="45" w:lineRule="exact"/>
        <w:rPr>
          <w:rFonts w:ascii="Arial" w:hAnsi="Arial" w:cs="Arial"/>
          <w:sz w:val="16"/>
          <w:szCs w:val="16"/>
        </w:rPr>
      </w:pPr>
    </w:p>
    <w:p w:rsidR="00000000" w:rsidRDefault="006413FF">
      <w:pPr>
        <w:pStyle w:val="DefaultParagraphFont"/>
        <w:widowControl w:val="0"/>
        <w:numPr>
          <w:ilvl w:val="0"/>
          <w:numId w:val="1"/>
        </w:numPr>
        <w:tabs>
          <w:tab w:val="clear" w:pos="720"/>
          <w:tab w:val="num" w:pos="320"/>
        </w:tabs>
        <w:overflowPunct w:val="0"/>
        <w:autoSpaceDE w:val="0"/>
        <w:autoSpaceDN w:val="0"/>
        <w:adjustRightInd w:val="0"/>
        <w:spacing w:after="0" w:line="250" w:lineRule="auto"/>
        <w:ind w:left="320" w:hanging="241"/>
        <w:jc w:val="both"/>
        <w:rPr>
          <w:rFonts w:ascii="Arial" w:hAnsi="Arial" w:cs="Arial"/>
          <w:sz w:val="16"/>
          <w:szCs w:val="16"/>
        </w:rPr>
      </w:pPr>
      <w:hyperlink r:id="rId44" w:history="1">
        <w:r>
          <w:rPr>
            <w:rFonts w:ascii="Arial" w:hAnsi="Arial" w:cs="Arial"/>
            <w:color w:val="000066"/>
            <w:sz w:val="16"/>
            <w:szCs w:val="16"/>
          </w:rPr>
          <w:t xml:space="preserve"> </w:t>
        </w:r>
        <w:r>
          <w:rPr>
            <w:rFonts w:ascii="Arial" w:hAnsi="Arial" w:cs="Arial"/>
            <w:color w:val="000066"/>
            <w:sz w:val="16"/>
            <w:szCs w:val="16"/>
          </w:rPr>
          <w:t>Cafiero T, Di Iorio C, Di Minno RM, Sivolella G, Confuorto G</w:t>
        </w:r>
      </w:hyperlink>
      <w:r>
        <w:rPr>
          <w:rFonts w:ascii="Arial" w:hAnsi="Arial" w:cs="Arial"/>
          <w:color w:val="000066"/>
          <w:sz w:val="16"/>
          <w:szCs w:val="16"/>
        </w:rPr>
        <w:t>.</w:t>
      </w:r>
      <w:r>
        <w:rPr>
          <w:rFonts w:ascii="Arial" w:hAnsi="Arial" w:cs="Arial"/>
          <w:color w:val="000066"/>
          <w:sz w:val="16"/>
          <w:szCs w:val="16"/>
        </w:rPr>
        <w:t xml:space="preserve"> </w:t>
      </w:r>
      <w:hyperlink r:id="rId45" w:history="1">
        <w:r>
          <w:rPr>
            <w:rFonts w:ascii="Arial" w:hAnsi="Arial" w:cs="Arial"/>
            <w:color w:val="000066"/>
            <w:sz w:val="16"/>
            <w:szCs w:val="16"/>
          </w:rPr>
          <w:t xml:space="preserve"> Non-invasive cardiac monitoring by aortic blood flo</w:t>
        </w:r>
      </w:hyperlink>
      <w:r>
        <w:rPr>
          <w:rFonts w:ascii="Arial" w:hAnsi="Arial" w:cs="Arial"/>
          <w:color w:val="000066"/>
          <w:sz w:val="16"/>
          <w:szCs w:val="16"/>
        </w:rPr>
        <w:t>w</w:t>
      </w:r>
      <w:r>
        <w:rPr>
          <w:rFonts w:ascii="Arial" w:hAnsi="Arial" w:cs="Arial"/>
          <w:color w:val="000066"/>
          <w:sz w:val="16"/>
          <w:szCs w:val="16"/>
        </w:rPr>
        <w:t xml:space="preserve"> </w:t>
      </w:r>
      <w:hyperlink r:id="rId46" w:history="1">
        <w:r>
          <w:rPr>
            <w:rFonts w:ascii="Arial" w:hAnsi="Arial" w:cs="Arial"/>
            <w:color w:val="000066"/>
            <w:sz w:val="16"/>
            <w:szCs w:val="16"/>
          </w:rPr>
          <w:t xml:space="preserve"> determination in patients undergoing hyperthermi</w:t>
        </w:r>
      </w:hyperlink>
      <w:r>
        <w:rPr>
          <w:rFonts w:ascii="Arial" w:hAnsi="Arial" w:cs="Arial"/>
          <w:color w:val="000066"/>
          <w:sz w:val="16"/>
          <w:szCs w:val="16"/>
        </w:rPr>
        <w:t>c</w:t>
      </w:r>
      <w:r>
        <w:rPr>
          <w:rFonts w:ascii="Arial" w:hAnsi="Arial" w:cs="Arial"/>
          <w:color w:val="000066"/>
          <w:sz w:val="16"/>
          <w:szCs w:val="16"/>
        </w:rPr>
        <w:t xml:space="preserve"> </w:t>
      </w:r>
      <w:hyperlink r:id="rId47" w:history="1">
        <w:r>
          <w:rPr>
            <w:rFonts w:ascii="Arial" w:hAnsi="Arial" w:cs="Arial"/>
            <w:color w:val="000066"/>
            <w:sz w:val="16"/>
            <w:szCs w:val="16"/>
          </w:rPr>
          <w:t xml:space="preserve"> intraperitoneal intraoperative chemotherapy. Minerv</w:t>
        </w:r>
      </w:hyperlink>
      <w:r>
        <w:rPr>
          <w:rFonts w:ascii="Arial" w:hAnsi="Arial" w:cs="Arial"/>
          <w:color w:val="000066"/>
          <w:sz w:val="16"/>
          <w:szCs w:val="16"/>
        </w:rPr>
        <w:t>a</w:t>
      </w:r>
      <w:r>
        <w:rPr>
          <w:rFonts w:ascii="Arial" w:hAnsi="Arial" w:cs="Arial"/>
          <w:color w:val="000066"/>
          <w:sz w:val="16"/>
          <w:szCs w:val="16"/>
        </w:rPr>
        <w:t xml:space="preserve"> </w:t>
      </w:r>
      <w:hyperlink r:id="rId48" w:history="1">
        <w:r>
          <w:rPr>
            <w:rFonts w:ascii="Arial" w:hAnsi="Arial" w:cs="Arial"/>
            <w:color w:val="000066"/>
            <w:sz w:val="16"/>
            <w:szCs w:val="16"/>
          </w:rPr>
          <w:t xml:space="preserve"> Anestesiol</w:t>
        </w:r>
        <w:r>
          <w:rPr>
            <w:rFonts w:ascii="Arial" w:hAnsi="Arial" w:cs="Arial"/>
            <w:color w:val="000066"/>
            <w:sz w:val="16"/>
            <w:szCs w:val="16"/>
          </w:rPr>
          <w:t xml:space="preserve"> 2006;72:207–1</w:t>
        </w:r>
      </w:hyperlink>
      <w:r>
        <w:rPr>
          <w:rFonts w:ascii="Arial" w:hAnsi="Arial" w:cs="Arial"/>
          <w:color w:val="000066"/>
          <w:sz w:val="16"/>
          <w:szCs w:val="16"/>
        </w:rPr>
        <w:t>5</w:t>
      </w:r>
      <w:r>
        <w:rPr>
          <w:rFonts w:ascii="Arial" w:hAnsi="Arial" w:cs="Arial"/>
          <w:sz w:val="16"/>
          <w:szCs w:val="16"/>
        </w:rPr>
        <w:t>.</w:t>
      </w:r>
      <w:r>
        <w:rPr>
          <w:rFonts w:ascii="Arial" w:hAnsi="Arial" w:cs="Arial"/>
          <w:color w:val="000066"/>
          <w:sz w:val="16"/>
          <w:szCs w:val="16"/>
        </w:rPr>
        <w:t xml:space="preserve"> </w:t>
      </w:r>
    </w:p>
    <w:p w:rsidR="00000000" w:rsidRDefault="006413FF">
      <w:pPr>
        <w:pStyle w:val="DefaultParagraphFont"/>
        <w:widowControl w:val="0"/>
        <w:autoSpaceDE w:val="0"/>
        <w:autoSpaceDN w:val="0"/>
        <w:adjustRightInd w:val="0"/>
        <w:spacing w:after="0" w:line="38" w:lineRule="exact"/>
        <w:rPr>
          <w:rFonts w:ascii="Arial" w:hAnsi="Arial" w:cs="Arial"/>
          <w:sz w:val="16"/>
          <w:szCs w:val="16"/>
        </w:rPr>
      </w:pPr>
    </w:p>
    <w:p w:rsidR="00000000" w:rsidRDefault="006413FF">
      <w:pPr>
        <w:pStyle w:val="DefaultParagraphFont"/>
        <w:widowControl w:val="0"/>
        <w:numPr>
          <w:ilvl w:val="0"/>
          <w:numId w:val="1"/>
        </w:numPr>
        <w:tabs>
          <w:tab w:val="clear" w:pos="720"/>
          <w:tab w:val="num" w:pos="320"/>
        </w:tabs>
        <w:overflowPunct w:val="0"/>
        <w:autoSpaceDE w:val="0"/>
        <w:autoSpaceDN w:val="0"/>
        <w:adjustRightInd w:val="0"/>
        <w:spacing w:after="0" w:line="246" w:lineRule="auto"/>
        <w:ind w:left="320" w:hanging="241"/>
        <w:jc w:val="both"/>
        <w:rPr>
          <w:rFonts w:ascii="Arial" w:hAnsi="Arial" w:cs="Arial"/>
          <w:sz w:val="16"/>
          <w:szCs w:val="16"/>
        </w:rPr>
      </w:pPr>
      <w:hyperlink r:id="rId49" w:history="1">
        <w:r>
          <w:rPr>
            <w:rFonts w:ascii="Arial" w:hAnsi="Arial" w:cs="Arial"/>
            <w:color w:val="000066"/>
            <w:sz w:val="16"/>
            <w:szCs w:val="16"/>
          </w:rPr>
          <w:t xml:space="preserve"> Saxena A, Yan TD, Chua TC, Fransi Sal, Almohaimeed K</w:t>
        </w:r>
      </w:hyperlink>
      <w:r>
        <w:rPr>
          <w:rFonts w:ascii="Arial" w:hAnsi="Arial" w:cs="Arial"/>
          <w:color w:val="000066"/>
          <w:sz w:val="16"/>
          <w:szCs w:val="16"/>
        </w:rPr>
        <w:t>,</w:t>
      </w:r>
      <w:r>
        <w:rPr>
          <w:rFonts w:ascii="Arial" w:hAnsi="Arial" w:cs="Arial"/>
          <w:color w:val="000066"/>
          <w:sz w:val="16"/>
          <w:szCs w:val="16"/>
        </w:rPr>
        <w:t xml:space="preserve"> </w:t>
      </w:r>
      <w:hyperlink r:id="rId50" w:history="1">
        <w:r>
          <w:rPr>
            <w:rFonts w:ascii="Arial" w:hAnsi="Arial" w:cs="Arial"/>
            <w:color w:val="000066"/>
            <w:sz w:val="16"/>
            <w:szCs w:val="16"/>
          </w:rPr>
          <w:t xml:space="preserve"> Ahmed S, Morris DL. Factors for mass</w:t>
        </w:r>
        <w:r>
          <w:rPr>
            <w:rFonts w:ascii="Arial" w:hAnsi="Arial" w:cs="Arial"/>
            <w:color w:val="000066"/>
            <w:sz w:val="16"/>
            <w:szCs w:val="16"/>
          </w:rPr>
          <w:t>ive blood transfusion i</w:t>
        </w:r>
      </w:hyperlink>
      <w:r>
        <w:rPr>
          <w:rFonts w:ascii="Arial" w:hAnsi="Arial" w:cs="Arial"/>
          <w:color w:val="000066"/>
          <w:sz w:val="16"/>
          <w:szCs w:val="16"/>
        </w:rPr>
        <w:t>n</w:t>
      </w:r>
      <w:r>
        <w:rPr>
          <w:rFonts w:ascii="Arial" w:hAnsi="Arial" w:cs="Arial"/>
          <w:color w:val="000066"/>
          <w:sz w:val="16"/>
          <w:szCs w:val="16"/>
        </w:rPr>
        <w:t xml:space="preserve"> </w:t>
      </w:r>
      <w:hyperlink r:id="rId51" w:history="1">
        <w:r>
          <w:rPr>
            <w:rFonts w:ascii="Arial" w:hAnsi="Arial" w:cs="Arial"/>
            <w:color w:val="000066"/>
            <w:sz w:val="16"/>
            <w:szCs w:val="16"/>
          </w:rPr>
          <w:t xml:space="preserve"> cytoreductive surgery: a multivariate analysis of 243 procedures</w:t>
        </w:r>
      </w:hyperlink>
      <w:r>
        <w:rPr>
          <w:rFonts w:ascii="Arial" w:hAnsi="Arial" w:cs="Arial"/>
          <w:color w:val="000066"/>
          <w:sz w:val="16"/>
          <w:szCs w:val="16"/>
        </w:rPr>
        <w:t>.</w:t>
      </w:r>
      <w:r>
        <w:rPr>
          <w:rFonts w:ascii="Arial" w:hAnsi="Arial" w:cs="Arial"/>
          <w:color w:val="000066"/>
          <w:sz w:val="16"/>
          <w:szCs w:val="16"/>
        </w:rPr>
        <w:t xml:space="preserve"> </w:t>
      </w:r>
      <w:hyperlink r:id="rId52" w:history="1">
        <w:r>
          <w:rPr>
            <w:rFonts w:ascii="Arial" w:hAnsi="Arial" w:cs="Arial"/>
            <w:color w:val="000066"/>
            <w:sz w:val="16"/>
            <w:szCs w:val="16"/>
          </w:rPr>
          <w:t xml:space="preserve"> Ann Surg Oncol 2009;16:</w:t>
        </w:r>
        <w:r>
          <w:rPr>
            <w:rFonts w:ascii="Arial" w:hAnsi="Arial" w:cs="Arial"/>
            <w:color w:val="000066"/>
            <w:sz w:val="16"/>
            <w:szCs w:val="16"/>
          </w:rPr>
          <w:t>2195–20</w:t>
        </w:r>
      </w:hyperlink>
      <w:r>
        <w:rPr>
          <w:rFonts w:ascii="Arial" w:hAnsi="Arial" w:cs="Arial"/>
          <w:color w:val="000066"/>
          <w:sz w:val="16"/>
          <w:szCs w:val="16"/>
        </w:rPr>
        <w:t>3</w:t>
      </w:r>
      <w:r>
        <w:rPr>
          <w:rFonts w:ascii="Arial" w:hAnsi="Arial" w:cs="Arial"/>
          <w:sz w:val="16"/>
          <w:szCs w:val="16"/>
        </w:rPr>
        <w:t>.</w:t>
      </w:r>
      <w:r>
        <w:rPr>
          <w:rFonts w:ascii="Arial" w:hAnsi="Arial" w:cs="Arial"/>
          <w:color w:val="000066"/>
          <w:sz w:val="16"/>
          <w:szCs w:val="16"/>
        </w:rPr>
        <w:t xml:space="preserve"> </w:t>
      </w:r>
    </w:p>
    <w:p w:rsidR="00000000" w:rsidRDefault="006413FF">
      <w:pPr>
        <w:pStyle w:val="DefaultParagraphFont"/>
        <w:widowControl w:val="0"/>
        <w:autoSpaceDE w:val="0"/>
        <w:autoSpaceDN w:val="0"/>
        <w:adjustRightInd w:val="0"/>
        <w:spacing w:after="0" w:line="252" w:lineRule="exact"/>
        <w:rPr>
          <w:rFonts w:ascii="Times New Roman" w:hAnsi="Times New Roman" w:cs="Times New Roman"/>
          <w:sz w:val="24"/>
          <w:szCs w:val="24"/>
        </w:rPr>
      </w:pPr>
      <w:r>
        <w:rPr>
          <w:rFonts w:ascii="Times New Roman" w:hAnsi="Times New Roman" w:cs="Times New Roman"/>
          <w:sz w:val="24"/>
          <w:szCs w:val="24"/>
        </w:rPr>
        <w:br w:type="column"/>
      </w:r>
    </w:p>
    <w:p w:rsidR="00000000" w:rsidRDefault="006413FF">
      <w:pPr>
        <w:pStyle w:val="DefaultParagraphFont"/>
        <w:widowControl w:val="0"/>
        <w:numPr>
          <w:ilvl w:val="0"/>
          <w:numId w:val="2"/>
        </w:numPr>
        <w:tabs>
          <w:tab w:val="clear" w:pos="720"/>
          <w:tab w:val="num" w:pos="322"/>
        </w:tabs>
        <w:overflowPunct w:val="0"/>
        <w:autoSpaceDE w:val="0"/>
        <w:autoSpaceDN w:val="0"/>
        <w:adjustRightInd w:val="0"/>
        <w:spacing w:after="0" w:line="268" w:lineRule="auto"/>
        <w:ind w:left="322" w:hanging="322"/>
        <w:jc w:val="both"/>
        <w:rPr>
          <w:rFonts w:ascii="Arial" w:hAnsi="Arial" w:cs="Arial"/>
          <w:sz w:val="15"/>
          <w:szCs w:val="15"/>
        </w:rPr>
      </w:pPr>
      <w:hyperlink r:id="rId53" w:history="1">
        <w:r>
          <w:rPr>
            <w:rFonts w:ascii="Arial" w:hAnsi="Arial" w:cs="Arial"/>
            <w:color w:val="000066"/>
            <w:sz w:val="15"/>
            <w:szCs w:val="15"/>
          </w:rPr>
          <w:t xml:space="preserve"> Kanakoudis F, Petrou A, Michaloudis D, Chortaria G</w:t>
        </w:r>
      </w:hyperlink>
      <w:r>
        <w:rPr>
          <w:rFonts w:ascii="Arial" w:hAnsi="Arial" w:cs="Arial"/>
          <w:color w:val="000066"/>
          <w:sz w:val="15"/>
          <w:szCs w:val="15"/>
        </w:rPr>
        <w:t>,</w:t>
      </w:r>
      <w:r>
        <w:rPr>
          <w:rFonts w:ascii="Arial" w:hAnsi="Arial" w:cs="Arial"/>
          <w:color w:val="000066"/>
          <w:sz w:val="15"/>
          <w:szCs w:val="15"/>
        </w:rPr>
        <w:t xml:space="preserve"> </w:t>
      </w:r>
      <w:hyperlink r:id="rId54" w:history="1">
        <w:r>
          <w:rPr>
            <w:rFonts w:ascii="Arial" w:hAnsi="Arial" w:cs="Arial"/>
            <w:color w:val="000066"/>
            <w:sz w:val="15"/>
            <w:szCs w:val="15"/>
          </w:rPr>
          <w:t xml:space="preserve"> Konstantinidou A. Anaesthesia for intra-per</w:t>
        </w:r>
        <w:r>
          <w:rPr>
            <w:rFonts w:ascii="Arial" w:hAnsi="Arial" w:cs="Arial"/>
            <w:color w:val="000066"/>
            <w:sz w:val="15"/>
            <w:szCs w:val="15"/>
          </w:rPr>
          <w:t>itoneal perfusio</w:t>
        </w:r>
      </w:hyperlink>
      <w:r>
        <w:rPr>
          <w:rFonts w:ascii="Arial" w:hAnsi="Arial" w:cs="Arial"/>
          <w:color w:val="000066"/>
          <w:sz w:val="15"/>
          <w:szCs w:val="15"/>
        </w:rPr>
        <w:t>n</w:t>
      </w:r>
      <w:r>
        <w:rPr>
          <w:rFonts w:ascii="Arial" w:hAnsi="Arial" w:cs="Arial"/>
          <w:color w:val="000066"/>
          <w:sz w:val="15"/>
          <w:szCs w:val="15"/>
        </w:rPr>
        <w:t xml:space="preserve"> </w:t>
      </w:r>
      <w:hyperlink r:id="rId55" w:history="1">
        <w:r>
          <w:rPr>
            <w:rFonts w:ascii="Arial" w:hAnsi="Arial" w:cs="Arial"/>
            <w:color w:val="000066"/>
            <w:sz w:val="15"/>
            <w:szCs w:val="15"/>
          </w:rPr>
          <w:t xml:space="preserve"> of hyperthermic chemotherapy. Haemodynamic changes</w:t>
        </w:r>
      </w:hyperlink>
      <w:r>
        <w:rPr>
          <w:rFonts w:ascii="Arial" w:hAnsi="Arial" w:cs="Arial"/>
          <w:color w:val="000066"/>
          <w:sz w:val="15"/>
          <w:szCs w:val="15"/>
        </w:rPr>
        <w:t>,</w:t>
      </w:r>
      <w:r>
        <w:rPr>
          <w:rFonts w:ascii="Arial" w:hAnsi="Arial" w:cs="Arial"/>
          <w:color w:val="000066"/>
          <w:sz w:val="15"/>
          <w:szCs w:val="15"/>
        </w:rPr>
        <w:t xml:space="preserve"> </w:t>
      </w:r>
      <w:hyperlink r:id="rId56" w:history="1">
        <w:r>
          <w:rPr>
            <w:rFonts w:ascii="Arial" w:hAnsi="Arial" w:cs="Arial"/>
            <w:color w:val="000066"/>
            <w:sz w:val="15"/>
            <w:szCs w:val="15"/>
          </w:rPr>
          <w:t xml:space="preserve"> oxygen consumption and delivery. Anaesthesia</w:t>
        </w:r>
        <w:r>
          <w:rPr>
            <w:rFonts w:ascii="Arial" w:hAnsi="Arial" w:cs="Arial"/>
            <w:color w:val="000066"/>
            <w:sz w:val="15"/>
            <w:szCs w:val="15"/>
          </w:rPr>
          <w:t xml:space="preserve"> 1996;51:1033–</w:t>
        </w:r>
      </w:hyperlink>
      <w:r>
        <w:rPr>
          <w:rFonts w:ascii="Arial" w:hAnsi="Arial" w:cs="Arial"/>
          <w:color w:val="000066"/>
          <w:sz w:val="15"/>
          <w:szCs w:val="15"/>
        </w:rPr>
        <w:t>6</w:t>
      </w:r>
      <w:r>
        <w:rPr>
          <w:rFonts w:ascii="Arial" w:hAnsi="Arial" w:cs="Arial"/>
          <w:sz w:val="15"/>
          <w:szCs w:val="15"/>
        </w:rPr>
        <w:t>.</w:t>
      </w:r>
      <w:r>
        <w:rPr>
          <w:rFonts w:ascii="Arial" w:hAnsi="Arial" w:cs="Arial"/>
          <w:color w:val="000066"/>
          <w:sz w:val="15"/>
          <w:szCs w:val="15"/>
        </w:rPr>
        <w:t xml:space="preserve"> </w:t>
      </w:r>
    </w:p>
    <w:p w:rsidR="00000000" w:rsidRDefault="006413FF">
      <w:pPr>
        <w:pStyle w:val="DefaultParagraphFont"/>
        <w:widowControl w:val="0"/>
        <w:autoSpaceDE w:val="0"/>
        <w:autoSpaceDN w:val="0"/>
        <w:adjustRightInd w:val="0"/>
        <w:spacing w:after="0" w:line="26" w:lineRule="exact"/>
        <w:rPr>
          <w:rFonts w:ascii="Arial" w:hAnsi="Arial" w:cs="Arial"/>
          <w:sz w:val="15"/>
          <w:szCs w:val="15"/>
        </w:rPr>
      </w:pPr>
    </w:p>
    <w:p w:rsidR="00000000" w:rsidRDefault="006413FF">
      <w:pPr>
        <w:pStyle w:val="DefaultParagraphFont"/>
        <w:widowControl w:val="0"/>
        <w:numPr>
          <w:ilvl w:val="0"/>
          <w:numId w:val="2"/>
        </w:numPr>
        <w:tabs>
          <w:tab w:val="clear" w:pos="720"/>
          <w:tab w:val="num" w:pos="322"/>
        </w:tabs>
        <w:overflowPunct w:val="0"/>
        <w:autoSpaceDE w:val="0"/>
        <w:autoSpaceDN w:val="0"/>
        <w:adjustRightInd w:val="0"/>
        <w:spacing w:after="0" w:line="240" w:lineRule="auto"/>
        <w:ind w:left="322" w:hanging="322"/>
        <w:jc w:val="both"/>
        <w:rPr>
          <w:rFonts w:ascii="Arial" w:hAnsi="Arial" w:cs="Arial"/>
          <w:sz w:val="16"/>
          <w:szCs w:val="16"/>
        </w:rPr>
      </w:pPr>
      <w:hyperlink r:id="rId57" w:history="1">
        <w:r>
          <w:rPr>
            <w:rFonts w:ascii="Arial" w:hAnsi="Arial" w:cs="Arial"/>
            <w:color w:val="000066"/>
            <w:sz w:val="16"/>
            <w:szCs w:val="16"/>
          </w:rPr>
          <w:t xml:space="preserve"> Shime N, Lee M, Hatanaka T. Cardiovascular changes durin</w:t>
        </w:r>
      </w:hyperlink>
      <w:r>
        <w:rPr>
          <w:rFonts w:ascii="Arial" w:hAnsi="Arial" w:cs="Arial"/>
          <w:color w:val="000066"/>
          <w:sz w:val="16"/>
          <w:szCs w:val="16"/>
        </w:rPr>
        <w:t>g</w:t>
      </w:r>
      <w:r>
        <w:rPr>
          <w:rFonts w:ascii="Arial" w:hAnsi="Arial" w:cs="Arial"/>
          <w:color w:val="000066"/>
          <w:sz w:val="16"/>
          <w:szCs w:val="16"/>
        </w:rPr>
        <w:t xml:space="preserve"> </w:t>
      </w:r>
      <w:hyperlink r:id="rId58" w:history="1">
        <w:r>
          <w:rPr>
            <w:rFonts w:ascii="Arial" w:hAnsi="Arial" w:cs="Arial"/>
            <w:color w:val="000066"/>
            <w:sz w:val="16"/>
            <w:szCs w:val="16"/>
          </w:rPr>
          <w:t xml:space="preserve"> continuous hyperthermic periton</w:t>
        </w:r>
        <w:r>
          <w:rPr>
            <w:rFonts w:ascii="Arial" w:hAnsi="Arial" w:cs="Arial"/>
            <w:color w:val="000066"/>
            <w:sz w:val="16"/>
            <w:szCs w:val="16"/>
          </w:rPr>
          <w:t>eal perfusion. Anesth Anal</w:t>
        </w:r>
      </w:hyperlink>
      <w:r>
        <w:rPr>
          <w:rFonts w:ascii="Arial" w:hAnsi="Arial" w:cs="Arial"/>
          <w:color w:val="000066"/>
          <w:sz w:val="16"/>
          <w:szCs w:val="16"/>
        </w:rPr>
        <w:t>g</w:t>
      </w:r>
      <w:r>
        <w:rPr>
          <w:rFonts w:ascii="Arial" w:hAnsi="Arial" w:cs="Arial"/>
          <w:color w:val="000066"/>
          <w:sz w:val="16"/>
          <w:szCs w:val="16"/>
        </w:rPr>
        <w:t xml:space="preserve"> </w:t>
      </w:r>
      <w:hyperlink r:id="rId59" w:history="1">
        <w:r>
          <w:rPr>
            <w:rFonts w:ascii="Arial" w:hAnsi="Arial" w:cs="Arial"/>
            <w:color w:val="000066"/>
            <w:sz w:val="16"/>
            <w:szCs w:val="16"/>
          </w:rPr>
          <w:t xml:space="preserve"> 1994;78:938–4</w:t>
        </w:r>
      </w:hyperlink>
      <w:r>
        <w:rPr>
          <w:rFonts w:ascii="Arial" w:hAnsi="Arial" w:cs="Arial"/>
          <w:color w:val="000066"/>
          <w:sz w:val="16"/>
          <w:szCs w:val="16"/>
        </w:rPr>
        <w:t>2</w:t>
      </w:r>
      <w:r>
        <w:rPr>
          <w:rFonts w:ascii="Arial" w:hAnsi="Arial" w:cs="Arial"/>
          <w:sz w:val="16"/>
          <w:szCs w:val="16"/>
        </w:rPr>
        <w:t>.</w:t>
      </w:r>
      <w:r>
        <w:rPr>
          <w:rFonts w:ascii="Arial" w:hAnsi="Arial" w:cs="Arial"/>
          <w:color w:val="000066"/>
          <w:sz w:val="16"/>
          <w:szCs w:val="16"/>
        </w:rPr>
        <w:t xml:space="preserve"> </w:t>
      </w:r>
    </w:p>
    <w:p w:rsidR="00000000" w:rsidRDefault="006413FF">
      <w:pPr>
        <w:pStyle w:val="DefaultParagraphFont"/>
        <w:widowControl w:val="0"/>
        <w:autoSpaceDE w:val="0"/>
        <w:autoSpaceDN w:val="0"/>
        <w:adjustRightInd w:val="0"/>
        <w:spacing w:after="0" w:line="45" w:lineRule="exact"/>
        <w:rPr>
          <w:rFonts w:ascii="Arial" w:hAnsi="Arial" w:cs="Arial"/>
          <w:sz w:val="16"/>
          <w:szCs w:val="16"/>
        </w:rPr>
      </w:pPr>
    </w:p>
    <w:p w:rsidR="00000000" w:rsidRDefault="006413FF">
      <w:pPr>
        <w:pStyle w:val="DefaultParagraphFont"/>
        <w:widowControl w:val="0"/>
        <w:numPr>
          <w:ilvl w:val="0"/>
          <w:numId w:val="2"/>
        </w:numPr>
        <w:tabs>
          <w:tab w:val="clear" w:pos="720"/>
          <w:tab w:val="num" w:pos="322"/>
        </w:tabs>
        <w:overflowPunct w:val="0"/>
        <w:autoSpaceDE w:val="0"/>
        <w:autoSpaceDN w:val="0"/>
        <w:adjustRightInd w:val="0"/>
        <w:spacing w:after="0" w:line="268" w:lineRule="auto"/>
        <w:ind w:left="322" w:hanging="322"/>
        <w:jc w:val="both"/>
        <w:rPr>
          <w:rFonts w:ascii="Arial" w:hAnsi="Arial" w:cs="Arial"/>
          <w:sz w:val="15"/>
          <w:szCs w:val="15"/>
        </w:rPr>
      </w:pPr>
      <w:hyperlink r:id="rId60" w:history="1">
        <w:r>
          <w:rPr>
            <w:rFonts w:ascii="Arial" w:hAnsi="Arial" w:cs="Arial"/>
            <w:color w:val="000066"/>
            <w:sz w:val="15"/>
            <w:szCs w:val="15"/>
          </w:rPr>
          <w:t xml:space="preserve"> Esquivel J, Angulo F, Bland RK, Stephens AD, Sugarbaker PH</w:t>
        </w:r>
      </w:hyperlink>
      <w:r>
        <w:rPr>
          <w:rFonts w:ascii="Arial" w:hAnsi="Arial" w:cs="Arial"/>
          <w:color w:val="000066"/>
          <w:sz w:val="15"/>
          <w:szCs w:val="15"/>
        </w:rPr>
        <w:t>.</w:t>
      </w:r>
      <w:r>
        <w:rPr>
          <w:rFonts w:ascii="Arial" w:hAnsi="Arial" w:cs="Arial"/>
          <w:color w:val="000066"/>
          <w:sz w:val="15"/>
          <w:szCs w:val="15"/>
        </w:rPr>
        <w:t xml:space="preserve"> </w:t>
      </w:r>
      <w:hyperlink r:id="rId61" w:history="1">
        <w:r>
          <w:rPr>
            <w:rFonts w:ascii="Arial" w:hAnsi="Arial" w:cs="Arial"/>
            <w:color w:val="000066"/>
            <w:sz w:val="15"/>
            <w:szCs w:val="15"/>
          </w:rPr>
          <w:t xml:space="preserve"> Hemodynamic and cardiac function parameters during heate</w:t>
        </w:r>
      </w:hyperlink>
      <w:r>
        <w:rPr>
          <w:rFonts w:ascii="Arial" w:hAnsi="Arial" w:cs="Arial"/>
          <w:color w:val="000066"/>
          <w:sz w:val="15"/>
          <w:szCs w:val="15"/>
        </w:rPr>
        <w:t>d</w:t>
      </w:r>
      <w:r>
        <w:rPr>
          <w:rFonts w:ascii="Arial" w:hAnsi="Arial" w:cs="Arial"/>
          <w:color w:val="000066"/>
          <w:sz w:val="15"/>
          <w:szCs w:val="15"/>
        </w:rPr>
        <w:t xml:space="preserve"> </w:t>
      </w:r>
      <w:hyperlink r:id="rId62" w:history="1">
        <w:r>
          <w:rPr>
            <w:rFonts w:ascii="Arial" w:hAnsi="Arial" w:cs="Arial"/>
            <w:color w:val="000066"/>
            <w:sz w:val="15"/>
            <w:szCs w:val="15"/>
          </w:rPr>
          <w:t xml:space="preserve"> intraoperative intraperitoneal chemotherapy using the ope</w:t>
        </w:r>
      </w:hyperlink>
      <w:r>
        <w:rPr>
          <w:rFonts w:ascii="Arial" w:hAnsi="Arial" w:cs="Arial"/>
          <w:color w:val="000066"/>
          <w:sz w:val="15"/>
          <w:szCs w:val="15"/>
        </w:rPr>
        <w:t>n</w:t>
      </w:r>
      <w:r>
        <w:rPr>
          <w:rFonts w:ascii="Arial" w:hAnsi="Arial" w:cs="Arial"/>
          <w:color w:val="000066"/>
          <w:sz w:val="15"/>
          <w:szCs w:val="15"/>
        </w:rPr>
        <w:t xml:space="preserve"> </w:t>
      </w:r>
      <w:hyperlink r:id="rId63" w:history="1">
        <w:r>
          <w:rPr>
            <w:rFonts w:ascii="Arial" w:hAnsi="Arial" w:cs="Arial"/>
            <w:color w:val="000066"/>
            <w:sz w:val="15"/>
            <w:szCs w:val="15"/>
          </w:rPr>
          <w:t xml:space="preserve"> ‘‘coliseum technique’’. Ann Surg Oncol 2000;7(4):296–30</w:t>
        </w:r>
      </w:hyperlink>
      <w:r>
        <w:rPr>
          <w:rFonts w:ascii="Arial" w:hAnsi="Arial" w:cs="Arial"/>
          <w:color w:val="000066"/>
          <w:sz w:val="15"/>
          <w:szCs w:val="15"/>
        </w:rPr>
        <w:t>0</w:t>
      </w:r>
      <w:r>
        <w:rPr>
          <w:rFonts w:ascii="Arial" w:hAnsi="Arial" w:cs="Arial"/>
          <w:sz w:val="15"/>
          <w:szCs w:val="15"/>
        </w:rPr>
        <w:t>.</w:t>
      </w:r>
      <w:r>
        <w:rPr>
          <w:rFonts w:ascii="Arial" w:hAnsi="Arial" w:cs="Arial"/>
          <w:color w:val="000066"/>
          <w:sz w:val="15"/>
          <w:szCs w:val="15"/>
        </w:rPr>
        <w:t xml:space="preserve"> </w:t>
      </w:r>
    </w:p>
    <w:p w:rsidR="00000000" w:rsidRDefault="006413FF">
      <w:pPr>
        <w:pStyle w:val="DefaultParagraphFont"/>
        <w:widowControl w:val="0"/>
        <w:autoSpaceDE w:val="0"/>
        <w:autoSpaceDN w:val="0"/>
        <w:adjustRightInd w:val="0"/>
        <w:spacing w:after="0" w:line="26" w:lineRule="exact"/>
        <w:rPr>
          <w:rFonts w:ascii="Arial" w:hAnsi="Arial" w:cs="Arial"/>
          <w:sz w:val="15"/>
          <w:szCs w:val="15"/>
        </w:rPr>
      </w:pPr>
    </w:p>
    <w:p w:rsidR="00000000" w:rsidRDefault="006413FF">
      <w:pPr>
        <w:pStyle w:val="DefaultParagraphFont"/>
        <w:widowControl w:val="0"/>
        <w:numPr>
          <w:ilvl w:val="0"/>
          <w:numId w:val="2"/>
        </w:numPr>
        <w:tabs>
          <w:tab w:val="clear" w:pos="720"/>
          <w:tab w:val="num" w:pos="322"/>
        </w:tabs>
        <w:overflowPunct w:val="0"/>
        <w:autoSpaceDE w:val="0"/>
        <w:autoSpaceDN w:val="0"/>
        <w:adjustRightInd w:val="0"/>
        <w:spacing w:after="0" w:line="264" w:lineRule="auto"/>
        <w:ind w:left="322" w:hanging="322"/>
        <w:jc w:val="both"/>
        <w:rPr>
          <w:rFonts w:ascii="Arial" w:hAnsi="Arial" w:cs="Arial"/>
          <w:sz w:val="15"/>
          <w:szCs w:val="15"/>
        </w:rPr>
      </w:pPr>
      <w:hyperlink r:id="rId64" w:history="1">
        <w:r>
          <w:rPr>
            <w:rFonts w:ascii="Arial" w:hAnsi="Arial" w:cs="Arial"/>
            <w:color w:val="000066"/>
            <w:sz w:val="15"/>
            <w:szCs w:val="15"/>
          </w:rPr>
          <w:t xml:space="preserve"> Bickel A, Arzomanov T, Ivry S, Ivry S, Zveib Fl</w:t>
        </w:r>
        <w:r>
          <w:rPr>
            <w:rFonts w:ascii="Arial" w:hAnsi="Arial" w:cs="Arial"/>
            <w:color w:val="000066"/>
            <w:sz w:val="15"/>
            <w:szCs w:val="15"/>
          </w:rPr>
          <w:t>, Eitan A</w:t>
        </w:r>
      </w:hyperlink>
      <w:r>
        <w:rPr>
          <w:rFonts w:ascii="Arial" w:hAnsi="Arial" w:cs="Arial"/>
          <w:color w:val="000066"/>
          <w:sz w:val="15"/>
          <w:szCs w:val="15"/>
        </w:rPr>
        <w:t>.</w:t>
      </w:r>
      <w:r>
        <w:rPr>
          <w:rFonts w:ascii="Arial" w:hAnsi="Arial" w:cs="Arial"/>
          <w:color w:val="000066"/>
          <w:sz w:val="15"/>
          <w:szCs w:val="15"/>
        </w:rPr>
        <w:t xml:space="preserve"> </w:t>
      </w:r>
      <w:hyperlink r:id="rId65" w:history="1">
        <w:r>
          <w:rPr>
            <w:rFonts w:ascii="Arial" w:hAnsi="Arial" w:cs="Arial"/>
            <w:color w:val="000066"/>
            <w:sz w:val="15"/>
            <w:szCs w:val="15"/>
          </w:rPr>
          <w:t xml:space="preserve"> Reversal of adverse hemodynamic effects of pneumoperitoneu</w:t>
        </w:r>
      </w:hyperlink>
      <w:r>
        <w:rPr>
          <w:rFonts w:ascii="Arial" w:hAnsi="Arial" w:cs="Arial"/>
          <w:color w:val="000066"/>
          <w:sz w:val="15"/>
          <w:szCs w:val="15"/>
        </w:rPr>
        <w:t>m</w:t>
      </w:r>
      <w:r>
        <w:rPr>
          <w:rFonts w:ascii="Arial" w:hAnsi="Arial" w:cs="Arial"/>
          <w:color w:val="000066"/>
          <w:sz w:val="15"/>
          <w:szCs w:val="15"/>
        </w:rPr>
        <w:t xml:space="preserve"> </w:t>
      </w:r>
      <w:hyperlink r:id="rId66" w:history="1">
        <w:r>
          <w:rPr>
            <w:rFonts w:ascii="Arial" w:hAnsi="Arial" w:cs="Arial"/>
            <w:color w:val="000066"/>
            <w:sz w:val="15"/>
            <w:szCs w:val="15"/>
          </w:rPr>
          <w:t xml:space="preserve"> by pressure equilibration. Arch Surg 2004;1</w:t>
        </w:r>
        <w:r>
          <w:rPr>
            <w:rFonts w:ascii="Arial" w:hAnsi="Arial" w:cs="Arial"/>
            <w:color w:val="000066"/>
            <w:sz w:val="15"/>
            <w:szCs w:val="15"/>
          </w:rPr>
          <w:t>39:1320–</w:t>
        </w:r>
      </w:hyperlink>
      <w:r>
        <w:rPr>
          <w:rFonts w:ascii="Arial" w:hAnsi="Arial" w:cs="Arial"/>
          <w:color w:val="000066"/>
          <w:sz w:val="15"/>
          <w:szCs w:val="15"/>
        </w:rPr>
        <w:t>5</w:t>
      </w:r>
      <w:r>
        <w:rPr>
          <w:rFonts w:ascii="Arial" w:hAnsi="Arial" w:cs="Arial"/>
          <w:sz w:val="15"/>
          <w:szCs w:val="15"/>
        </w:rPr>
        <w:t>.</w:t>
      </w:r>
      <w:r>
        <w:rPr>
          <w:rFonts w:ascii="Arial" w:hAnsi="Arial" w:cs="Arial"/>
          <w:color w:val="000066"/>
          <w:sz w:val="15"/>
          <w:szCs w:val="15"/>
        </w:rPr>
        <w:t xml:space="preserve"> </w:t>
      </w:r>
    </w:p>
    <w:p w:rsidR="00000000" w:rsidRDefault="006413FF">
      <w:pPr>
        <w:pStyle w:val="DefaultParagraphFont"/>
        <w:widowControl w:val="0"/>
        <w:autoSpaceDE w:val="0"/>
        <w:autoSpaceDN w:val="0"/>
        <w:adjustRightInd w:val="0"/>
        <w:spacing w:after="0" w:line="28" w:lineRule="exact"/>
        <w:rPr>
          <w:rFonts w:ascii="Arial" w:hAnsi="Arial" w:cs="Arial"/>
          <w:sz w:val="15"/>
          <w:szCs w:val="15"/>
        </w:rPr>
      </w:pPr>
    </w:p>
    <w:p w:rsidR="00000000" w:rsidRDefault="006413FF">
      <w:pPr>
        <w:pStyle w:val="DefaultParagraphFont"/>
        <w:widowControl w:val="0"/>
        <w:numPr>
          <w:ilvl w:val="0"/>
          <w:numId w:val="2"/>
        </w:numPr>
        <w:tabs>
          <w:tab w:val="clear" w:pos="720"/>
          <w:tab w:val="num" w:pos="322"/>
        </w:tabs>
        <w:overflowPunct w:val="0"/>
        <w:autoSpaceDE w:val="0"/>
        <w:autoSpaceDN w:val="0"/>
        <w:adjustRightInd w:val="0"/>
        <w:spacing w:after="0" w:line="250" w:lineRule="auto"/>
        <w:ind w:left="322" w:hanging="322"/>
        <w:jc w:val="both"/>
        <w:rPr>
          <w:rFonts w:ascii="Arial" w:hAnsi="Arial" w:cs="Arial"/>
          <w:sz w:val="16"/>
          <w:szCs w:val="16"/>
        </w:rPr>
      </w:pPr>
      <w:hyperlink r:id="rId67" w:history="1">
        <w:r>
          <w:rPr>
            <w:rFonts w:ascii="Arial" w:hAnsi="Arial" w:cs="Arial"/>
            <w:color w:val="000066"/>
            <w:sz w:val="16"/>
            <w:szCs w:val="16"/>
          </w:rPr>
          <w:t xml:space="preserve"> Raft J, Parisot M, Marchal F, Tala S, Desandes E, Lalot JM</w:t>
        </w:r>
      </w:hyperlink>
      <w:r>
        <w:rPr>
          <w:rFonts w:ascii="Arial" w:hAnsi="Arial" w:cs="Arial"/>
          <w:color w:val="000066"/>
          <w:sz w:val="16"/>
          <w:szCs w:val="16"/>
        </w:rPr>
        <w:t>,</w:t>
      </w:r>
      <w:r>
        <w:rPr>
          <w:rFonts w:ascii="Arial" w:hAnsi="Arial" w:cs="Arial"/>
          <w:color w:val="000066"/>
          <w:sz w:val="16"/>
          <w:szCs w:val="16"/>
        </w:rPr>
        <w:t xml:space="preserve"> </w:t>
      </w:r>
      <w:hyperlink r:id="rId68" w:history="1">
        <w:r>
          <w:rPr>
            <w:rFonts w:ascii="Arial" w:hAnsi="Arial" w:cs="Arial"/>
            <w:color w:val="000066"/>
            <w:sz w:val="16"/>
            <w:szCs w:val="16"/>
          </w:rPr>
          <w:t xml:space="preserve"> Guillemin F, Longrois D, Meistelman</w:t>
        </w:r>
        <w:r>
          <w:rPr>
            <w:rFonts w:ascii="Arial" w:hAnsi="Arial" w:cs="Arial"/>
            <w:color w:val="000066"/>
            <w:sz w:val="16"/>
            <w:szCs w:val="16"/>
          </w:rPr>
          <w:t xml:space="preserve"> C. Impact of th</w:t>
        </w:r>
      </w:hyperlink>
      <w:r>
        <w:rPr>
          <w:rFonts w:ascii="Arial" w:hAnsi="Arial" w:cs="Arial"/>
          <w:color w:val="000066"/>
          <w:sz w:val="16"/>
          <w:szCs w:val="16"/>
        </w:rPr>
        <w:t>e</w:t>
      </w:r>
      <w:r>
        <w:rPr>
          <w:rFonts w:ascii="Arial" w:hAnsi="Arial" w:cs="Arial"/>
          <w:color w:val="000066"/>
          <w:sz w:val="16"/>
          <w:szCs w:val="16"/>
        </w:rPr>
        <w:t xml:space="preserve"> </w:t>
      </w:r>
      <w:hyperlink r:id="rId69" w:history="1">
        <w:r>
          <w:rPr>
            <w:rFonts w:ascii="Arial" w:hAnsi="Arial" w:cs="Arial"/>
            <w:color w:val="000066"/>
            <w:sz w:val="16"/>
            <w:szCs w:val="16"/>
          </w:rPr>
          <w:t xml:space="preserve"> hyperthermic intraperitoneal chemotherapy on the fluid</w:t>
        </w:r>
      </w:hyperlink>
      <w:r>
        <w:rPr>
          <w:rFonts w:ascii="Arial" w:hAnsi="Arial" w:cs="Arial"/>
          <w:color w:val="000066"/>
          <w:sz w:val="16"/>
          <w:szCs w:val="16"/>
        </w:rPr>
        <w:t>-</w:t>
      </w:r>
      <w:hyperlink r:id="rId70" w:history="1">
        <w:r>
          <w:rPr>
            <w:rFonts w:ascii="Arial" w:hAnsi="Arial" w:cs="Arial"/>
            <w:color w:val="000066"/>
            <w:sz w:val="16"/>
            <w:szCs w:val="16"/>
          </w:rPr>
          <w:t xml:space="preserve"> electrolytes changes and on the acid-base</w:t>
        </w:r>
        <w:r>
          <w:rPr>
            <w:rFonts w:ascii="Arial" w:hAnsi="Arial" w:cs="Arial"/>
            <w:color w:val="000066"/>
            <w:sz w:val="16"/>
            <w:szCs w:val="16"/>
          </w:rPr>
          <w:t xml:space="preserve"> balance. Ann F</w:t>
        </w:r>
      </w:hyperlink>
      <w:r>
        <w:rPr>
          <w:rFonts w:ascii="Arial" w:hAnsi="Arial" w:cs="Arial"/>
          <w:color w:val="000066"/>
          <w:sz w:val="16"/>
          <w:szCs w:val="16"/>
        </w:rPr>
        <w:t>r</w:t>
      </w:r>
      <w:r>
        <w:rPr>
          <w:rFonts w:ascii="Arial" w:hAnsi="Arial" w:cs="Arial"/>
          <w:color w:val="000066"/>
          <w:sz w:val="16"/>
          <w:szCs w:val="16"/>
        </w:rPr>
        <w:t xml:space="preserve"> </w:t>
      </w:r>
      <w:hyperlink r:id="rId71" w:history="1">
        <w:r>
          <w:rPr>
            <w:rFonts w:ascii="Arial" w:hAnsi="Arial" w:cs="Arial"/>
            <w:color w:val="000066"/>
            <w:sz w:val="16"/>
            <w:szCs w:val="16"/>
          </w:rPr>
          <w:t xml:space="preserve"> Anesth Reanim 2010;29(10):676–8</w:t>
        </w:r>
      </w:hyperlink>
      <w:r>
        <w:rPr>
          <w:rFonts w:ascii="Arial" w:hAnsi="Arial" w:cs="Arial"/>
          <w:color w:val="000066"/>
          <w:sz w:val="16"/>
          <w:szCs w:val="16"/>
        </w:rPr>
        <w:t>1</w:t>
      </w:r>
      <w:r>
        <w:rPr>
          <w:rFonts w:ascii="Arial" w:hAnsi="Arial" w:cs="Arial"/>
          <w:sz w:val="16"/>
          <w:szCs w:val="16"/>
        </w:rPr>
        <w:t>.</w:t>
      </w:r>
      <w:r>
        <w:rPr>
          <w:rFonts w:ascii="Arial" w:hAnsi="Arial" w:cs="Arial"/>
          <w:color w:val="000066"/>
          <w:sz w:val="16"/>
          <w:szCs w:val="16"/>
        </w:rPr>
        <w:t xml:space="preserve"> </w:t>
      </w:r>
    </w:p>
    <w:p w:rsidR="00000000" w:rsidRDefault="006413FF">
      <w:pPr>
        <w:pStyle w:val="DefaultParagraphFont"/>
        <w:widowControl w:val="0"/>
        <w:autoSpaceDE w:val="0"/>
        <w:autoSpaceDN w:val="0"/>
        <w:adjustRightInd w:val="0"/>
        <w:spacing w:after="0" w:line="38" w:lineRule="exact"/>
        <w:rPr>
          <w:rFonts w:ascii="Arial" w:hAnsi="Arial" w:cs="Arial"/>
          <w:sz w:val="16"/>
          <w:szCs w:val="16"/>
        </w:rPr>
      </w:pPr>
    </w:p>
    <w:p w:rsidR="00000000" w:rsidRDefault="006413FF">
      <w:pPr>
        <w:pStyle w:val="DefaultParagraphFont"/>
        <w:widowControl w:val="0"/>
        <w:numPr>
          <w:ilvl w:val="0"/>
          <w:numId w:val="2"/>
        </w:numPr>
        <w:tabs>
          <w:tab w:val="clear" w:pos="720"/>
          <w:tab w:val="num" w:pos="322"/>
        </w:tabs>
        <w:overflowPunct w:val="0"/>
        <w:autoSpaceDE w:val="0"/>
        <w:autoSpaceDN w:val="0"/>
        <w:adjustRightInd w:val="0"/>
        <w:spacing w:after="0" w:line="250" w:lineRule="auto"/>
        <w:ind w:left="322" w:hanging="322"/>
        <w:jc w:val="both"/>
        <w:rPr>
          <w:rFonts w:ascii="Arial" w:hAnsi="Arial" w:cs="Arial"/>
          <w:sz w:val="16"/>
          <w:szCs w:val="16"/>
        </w:rPr>
      </w:pPr>
      <w:hyperlink r:id="rId72" w:history="1">
        <w:r>
          <w:rPr>
            <w:rFonts w:ascii="Arial" w:hAnsi="Arial" w:cs="Arial"/>
            <w:color w:val="000066"/>
            <w:sz w:val="16"/>
            <w:szCs w:val="16"/>
          </w:rPr>
          <w:t xml:space="preserve"> Biancofiore G, Amorose G, Lugli D, Bindi L, Esposito M</w:t>
        </w:r>
      </w:hyperlink>
      <w:r>
        <w:rPr>
          <w:rFonts w:ascii="Arial" w:hAnsi="Arial" w:cs="Arial"/>
          <w:color w:val="000066"/>
          <w:sz w:val="16"/>
          <w:szCs w:val="16"/>
        </w:rPr>
        <w:t>,</w:t>
      </w:r>
      <w:r>
        <w:rPr>
          <w:rFonts w:ascii="Arial" w:hAnsi="Arial" w:cs="Arial"/>
          <w:color w:val="000066"/>
          <w:sz w:val="16"/>
          <w:szCs w:val="16"/>
        </w:rPr>
        <w:t xml:space="preserve"> </w:t>
      </w:r>
      <w:hyperlink r:id="rId73" w:history="1">
        <w:r>
          <w:rPr>
            <w:rFonts w:ascii="Arial" w:hAnsi="Arial" w:cs="Arial"/>
            <w:color w:val="000066"/>
            <w:sz w:val="16"/>
            <w:szCs w:val="16"/>
          </w:rPr>
          <w:t xml:space="preserve"> Pasquini C, Bellissima G, Fossati N, Meacci L, Pieri M, Vistol</w:t>
        </w:r>
      </w:hyperlink>
      <w:r>
        <w:rPr>
          <w:rFonts w:ascii="Arial" w:hAnsi="Arial" w:cs="Arial"/>
          <w:color w:val="000066"/>
          <w:sz w:val="16"/>
          <w:szCs w:val="16"/>
        </w:rPr>
        <w:t>i</w:t>
      </w:r>
      <w:r>
        <w:rPr>
          <w:rFonts w:ascii="Arial" w:hAnsi="Arial" w:cs="Arial"/>
          <w:color w:val="000066"/>
          <w:sz w:val="16"/>
          <w:szCs w:val="16"/>
        </w:rPr>
        <w:t xml:space="preserve"> </w:t>
      </w:r>
      <w:hyperlink r:id="rId74" w:history="1">
        <w:r>
          <w:rPr>
            <w:rFonts w:ascii="Arial" w:hAnsi="Arial" w:cs="Arial"/>
            <w:color w:val="000066"/>
            <w:sz w:val="16"/>
            <w:szCs w:val="16"/>
          </w:rPr>
          <w:t xml:space="preserve"> F, Boggi U, Pietrabissa A, Mosca F. Perioperative</w:t>
        </w:r>
        <w:r>
          <w:rPr>
            <w:rFonts w:ascii="Arial" w:hAnsi="Arial" w:cs="Arial"/>
            <w:color w:val="000066"/>
            <w:sz w:val="16"/>
            <w:szCs w:val="16"/>
          </w:rPr>
          <w:t xml:space="preserve"> anestheti</w:t>
        </w:r>
      </w:hyperlink>
      <w:r>
        <w:rPr>
          <w:rFonts w:ascii="Arial" w:hAnsi="Arial" w:cs="Arial"/>
          <w:color w:val="000066"/>
          <w:sz w:val="16"/>
          <w:szCs w:val="16"/>
        </w:rPr>
        <w:t>c</w:t>
      </w:r>
      <w:r>
        <w:rPr>
          <w:rFonts w:ascii="Arial" w:hAnsi="Arial" w:cs="Arial"/>
          <w:color w:val="000066"/>
          <w:sz w:val="16"/>
          <w:szCs w:val="16"/>
        </w:rPr>
        <w:t xml:space="preserve"> </w:t>
      </w:r>
      <w:hyperlink r:id="rId75" w:history="1">
        <w:r>
          <w:rPr>
            <w:rFonts w:ascii="Arial" w:hAnsi="Arial" w:cs="Arial"/>
            <w:color w:val="000066"/>
            <w:sz w:val="16"/>
            <w:szCs w:val="16"/>
          </w:rPr>
          <w:t xml:space="preserve"> management for laparoscopic kidneydonation. Transplant Pro</w:t>
        </w:r>
      </w:hyperlink>
      <w:r>
        <w:rPr>
          <w:rFonts w:ascii="Arial" w:hAnsi="Arial" w:cs="Arial"/>
          <w:color w:val="000066"/>
          <w:sz w:val="16"/>
          <w:szCs w:val="16"/>
        </w:rPr>
        <w:t>c</w:t>
      </w:r>
      <w:r>
        <w:rPr>
          <w:rFonts w:ascii="Arial" w:hAnsi="Arial" w:cs="Arial"/>
          <w:color w:val="000066"/>
          <w:sz w:val="16"/>
          <w:szCs w:val="16"/>
        </w:rPr>
        <w:t xml:space="preserve"> </w:t>
      </w:r>
      <w:hyperlink r:id="rId76" w:history="1">
        <w:r>
          <w:rPr>
            <w:rFonts w:ascii="Arial" w:hAnsi="Arial" w:cs="Arial"/>
            <w:color w:val="000066"/>
            <w:sz w:val="16"/>
            <w:szCs w:val="16"/>
          </w:rPr>
          <w:t xml:space="preserve"> 2004;36:464–</w:t>
        </w:r>
      </w:hyperlink>
      <w:r>
        <w:rPr>
          <w:rFonts w:ascii="Arial" w:hAnsi="Arial" w:cs="Arial"/>
          <w:color w:val="000066"/>
          <w:sz w:val="16"/>
          <w:szCs w:val="16"/>
        </w:rPr>
        <w:t>6</w:t>
      </w:r>
      <w:r>
        <w:rPr>
          <w:rFonts w:ascii="Arial" w:hAnsi="Arial" w:cs="Arial"/>
          <w:sz w:val="16"/>
          <w:szCs w:val="16"/>
        </w:rPr>
        <w:t>.</w:t>
      </w:r>
      <w:r>
        <w:rPr>
          <w:rFonts w:ascii="Arial" w:hAnsi="Arial" w:cs="Arial"/>
          <w:color w:val="000066"/>
          <w:sz w:val="16"/>
          <w:szCs w:val="16"/>
        </w:rPr>
        <w:t xml:space="preserve"> </w:t>
      </w:r>
    </w:p>
    <w:p w:rsidR="00000000" w:rsidRDefault="006413FF">
      <w:pPr>
        <w:pStyle w:val="DefaultParagraphFont"/>
        <w:widowControl w:val="0"/>
        <w:autoSpaceDE w:val="0"/>
        <w:autoSpaceDN w:val="0"/>
        <w:adjustRightInd w:val="0"/>
        <w:spacing w:after="0" w:line="38" w:lineRule="exact"/>
        <w:rPr>
          <w:rFonts w:ascii="Arial" w:hAnsi="Arial" w:cs="Arial"/>
          <w:sz w:val="16"/>
          <w:szCs w:val="16"/>
        </w:rPr>
      </w:pPr>
    </w:p>
    <w:p w:rsidR="00000000" w:rsidRDefault="006413FF">
      <w:pPr>
        <w:pStyle w:val="DefaultParagraphFont"/>
        <w:widowControl w:val="0"/>
        <w:numPr>
          <w:ilvl w:val="0"/>
          <w:numId w:val="2"/>
        </w:numPr>
        <w:tabs>
          <w:tab w:val="clear" w:pos="720"/>
          <w:tab w:val="num" w:pos="322"/>
        </w:tabs>
        <w:overflowPunct w:val="0"/>
        <w:autoSpaceDE w:val="0"/>
        <w:autoSpaceDN w:val="0"/>
        <w:adjustRightInd w:val="0"/>
        <w:spacing w:after="0" w:line="240" w:lineRule="auto"/>
        <w:ind w:left="322" w:hanging="322"/>
        <w:jc w:val="both"/>
        <w:rPr>
          <w:rFonts w:ascii="Arial" w:hAnsi="Arial" w:cs="Arial"/>
          <w:sz w:val="16"/>
          <w:szCs w:val="16"/>
        </w:rPr>
      </w:pPr>
      <w:hyperlink r:id="rId77" w:history="1">
        <w:r>
          <w:rPr>
            <w:rFonts w:ascii="Arial" w:hAnsi="Arial" w:cs="Arial"/>
            <w:color w:val="000066"/>
            <w:sz w:val="16"/>
            <w:szCs w:val="16"/>
          </w:rPr>
          <w:t xml:space="preserve"> Fleischmann E, Kugener A, Kabon B, Kimberger O, Herbst F</w:t>
        </w:r>
      </w:hyperlink>
      <w:r>
        <w:rPr>
          <w:rFonts w:ascii="Arial" w:hAnsi="Arial" w:cs="Arial"/>
          <w:color w:val="000066"/>
          <w:sz w:val="16"/>
          <w:szCs w:val="16"/>
        </w:rPr>
        <w:t>,</w:t>
      </w:r>
      <w:r>
        <w:rPr>
          <w:rFonts w:ascii="Arial" w:hAnsi="Arial" w:cs="Arial"/>
          <w:color w:val="000066"/>
          <w:sz w:val="16"/>
          <w:szCs w:val="16"/>
        </w:rPr>
        <w:t xml:space="preserve"> </w:t>
      </w:r>
      <w:hyperlink r:id="rId78" w:history="1">
        <w:r>
          <w:rPr>
            <w:rFonts w:ascii="Arial" w:hAnsi="Arial" w:cs="Arial"/>
            <w:color w:val="000066"/>
            <w:sz w:val="16"/>
            <w:szCs w:val="16"/>
          </w:rPr>
          <w:t xml:space="preserve"> Kurz A. Laparoscopic surgery impairs tissue oxygen tensio</w:t>
        </w:r>
      </w:hyperlink>
      <w:r>
        <w:rPr>
          <w:rFonts w:ascii="Arial" w:hAnsi="Arial" w:cs="Arial"/>
          <w:color w:val="000066"/>
          <w:sz w:val="16"/>
          <w:szCs w:val="16"/>
        </w:rPr>
        <w:t>n</w:t>
      </w:r>
      <w:r>
        <w:rPr>
          <w:rFonts w:ascii="Arial" w:hAnsi="Arial" w:cs="Arial"/>
          <w:color w:val="000066"/>
          <w:sz w:val="16"/>
          <w:szCs w:val="16"/>
        </w:rPr>
        <w:t xml:space="preserve"> </w:t>
      </w:r>
      <w:hyperlink r:id="rId79" w:history="1">
        <w:r>
          <w:rPr>
            <w:rFonts w:ascii="Arial" w:hAnsi="Arial" w:cs="Arial"/>
            <w:color w:val="000066"/>
            <w:sz w:val="16"/>
            <w:szCs w:val="16"/>
          </w:rPr>
          <w:t xml:space="preserve"> more than open surgery. Br J Surg 2007;94:362–</w:t>
        </w:r>
      </w:hyperlink>
      <w:r>
        <w:rPr>
          <w:rFonts w:ascii="Arial" w:hAnsi="Arial" w:cs="Arial"/>
          <w:color w:val="000066"/>
          <w:sz w:val="16"/>
          <w:szCs w:val="16"/>
        </w:rPr>
        <w:t>8</w:t>
      </w:r>
      <w:r>
        <w:rPr>
          <w:rFonts w:ascii="Arial" w:hAnsi="Arial" w:cs="Arial"/>
          <w:sz w:val="16"/>
          <w:szCs w:val="16"/>
        </w:rPr>
        <w:t>.</w:t>
      </w:r>
      <w:r>
        <w:rPr>
          <w:rFonts w:ascii="Arial" w:hAnsi="Arial" w:cs="Arial"/>
          <w:color w:val="000066"/>
          <w:sz w:val="16"/>
          <w:szCs w:val="16"/>
        </w:rPr>
        <w:t xml:space="preserve"> </w:t>
      </w:r>
    </w:p>
    <w:p w:rsidR="00000000" w:rsidRDefault="006413FF">
      <w:pPr>
        <w:pStyle w:val="DefaultParagraphFont"/>
        <w:widowControl w:val="0"/>
        <w:autoSpaceDE w:val="0"/>
        <w:autoSpaceDN w:val="0"/>
        <w:adjustRightInd w:val="0"/>
        <w:spacing w:after="0" w:line="45" w:lineRule="exact"/>
        <w:rPr>
          <w:rFonts w:ascii="Arial" w:hAnsi="Arial" w:cs="Arial"/>
          <w:sz w:val="16"/>
          <w:szCs w:val="16"/>
        </w:rPr>
      </w:pPr>
    </w:p>
    <w:p w:rsidR="00000000" w:rsidRDefault="006413FF">
      <w:pPr>
        <w:pStyle w:val="DefaultParagraphFont"/>
        <w:widowControl w:val="0"/>
        <w:numPr>
          <w:ilvl w:val="0"/>
          <w:numId w:val="2"/>
        </w:numPr>
        <w:tabs>
          <w:tab w:val="clear" w:pos="720"/>
          <w:tab w:val="num" w:pos="322"/>
        </w:tabs>
        <w:overflowPunct w:val="0"/>
        <w:autoSpaceDE w:val="0"/>
        <w:autoSpaceDN w:val="0"/>
        <w:adjustRightInd w:val="0"/>
        <w:spacing w:after="0" w:line="268" w:lineRule="auto"/>
        <w:ind w:left="322" w:hanging="322"/>
        <w:jc w:val="both"/>
        <w:rPr>
          <w:rFonts w:ascii="Arial" w:hAnsi="Arial" w:cs="Arial"/>
          <w:sz w:val="15"/>
          <w:szCs w:val="15"/>
        </w:rPr>
      </w:pPr>
      <w:hyperlink r:id="rId80" w:history="1">
        <w:r>
          <w:rPr>
            <w:rFonts w:ascii="Arial" w:hAnsi="Arial" w:cs="Arial"/>
            <w:color w:val="000066"/>
            <w:sz w:val="15"/>
            <w:szCs w:val="15"/>
          </w:rPr>
          <w:t xml:space="preserve"> Esquivel J, Sticca R, Sugarbaker P, et al. Cytoreductive surger</w:t>
        </w:r>
      </w:hyperlink>
      <w:r>
        <w:rPr>
          <w:rFonts w:ascii="Arial" w:hAnsi="Arial" w:cs="Arial"/>
          <w:color w:val="000066"/>
          <w:sz w:val="15"/>
          <w:szCs w:val="15"/>
        </w:rPr>
        <w:t>y</w:t>
      </w:r>
      <w:r>
        <w:rPr>
          <w:rFonts w:ascii="Arial" w:hAnsi="Arial" w:cs="Arial"/>
          <w:color w:val="000066"/>
          <w:sz w:val="15"/>
          <w:szCs w:val="15"/>
        </w:rPr>
        <w:t xml:space="preserve"> </w:t>
      </w:r>
      <w:hyperlink r:id="rId81" w:history="1">
        <w:r>
          <w:rPr>
            <w:rFonts w:ascii="Arial" w:hAnsi="Arial" w:cs="Arial"/>
            <w:color w:val="000066"/>
            <w:sz w:val="15"/>
            <w:szCs w:val="15"/>
          </w:rPr>
          <w:t xml:space="preserve"> and hyperthermic intraperitoneal chemotherapy in th</w:t>
        </w:r>
      </w:hyperlink>
      <w:r>
        <w:rPr>
          <w:rFonts w:ascii="Arial" w:hAnsi="Arial" w:cs="Arial"/>
          <w:color w:val="000066"/>
          <w:sz w:val="15"/>
          <w:szCs w:val="15"/>
        </w:rPr>
        <w:t>e</w:t>
      </w:r>
      <w:r>
        <w:rPr>
          <w:rFonts w:ascii="Arial" w:hAnsi="Arial" w:cs="Arial"/>
          <w:color w:val="000066"/>
          <w:sz w:val="15"/>
          <w:szCs w:val="15"/>
        </w:rPr>
        <w:t xml:space="preserve"> </w:t>
      </w:r>
      <w:hyperlink r:id="rId82" w:history="1">
        <w:r>
          <w:rPr>
            <w:rFonts w:ascii="Arial" w:hAnsi="Arial" w:cs="Arial"/>
            <w:color w:val="000066"/>
            <w:sz w:val="15"/>
            <w:szCs w:val="15"/>
          </w:rPr>
          <w:t xml:space="preserve"> management of peritoneal surface malignancies of coloni</w:t>
        </w:r>
      </w:hyperlink>
      <w:r>
        <w:rPr>
          <w:rFonts w:ascii="Arial" w:hAnsi="Arial" w:cs="Arial"/>
          <w:color w:val="000066"/>
          <w:sz w:val="15"/>
          <w:szCs w:val="15"/>
        </w:rPr>
        <w:t>c</w:t>
      </w:r>
      <w:r>
        <w:rPr>
          <w:rFonts w:ascii="Arial" w:hAnsi="Arial" w:cs="Arial"/>
          <w:color w:val="000066"/>
          <w:sz w:val="15"/>
          <w:szCs w:val="15"/>
        </w:rPr>
        <w:t xml:space="preserve"> </w:t>
      </w:r>
      <w:hyperlink r:id="rId83" w:history="1">
        <w:r>
          <w:rPr>
            <w:rFonts w:ascii="Arial" w:hAnsi="Arial" w:cs="Arial"/>
            <w:color w:val="000066"/>
            <w:sz w:val="15"/>
            <w:szCs w:val="15"/>
          </w:rPr>
          <w:t xml:space="preserve"> origin: a consensus statement. Ann Surg Oncol 2007;14:128–3</w:t>
        </w:r>
      </w:hyperlink>
      <w:r>
        <w:rPr>
          <w:rFonts w:ascii="Arial" w:hAnsi="Arial" w:cs="Arial"/>
          <w:color w:val="000066"/>
          <w:sz w:val="15"/>
          <w:szCs w:val="15"/>
        </w:rPr>
        <w:t>3</w:t>
      </w:r>
      <w:r>
        <w:rPr>
          <w:rFonts w:ascii="Arial" w:hAnsi="Arial" w:cs="Arial"/>
          <w:sz w:val="15"/>
          <w:szCs w:val="15"/>
        </w:rPr>
        <w:t>.</w:t>
      </w:r>
      <w:r>
        <w:rPr>
          <w:rFonts w:ascii="Arial" w:hAnsi="Arial" w:cs="Arial"/>
          <w:color w:val="000066"/>
          <w:sz w:val="15"/>
          <w:szCs w:val="15"/>
        </w:rPr>
        <w:t xml:space="preserve"> </w:t>
      </w:r>
    </w:p>
    <w:p w:rsidR="00000000" w:rsidRDefault="006413FF">
      <w:pPr>
        <w:pStyle w:val="DefaultParagraphFont"/>
        <w:widowControl w:val="0"/>
        <w:autoSpaceDE w:val="0"/>
        <w:autoSpaceDN w:val="0"/>
        <w:adjustRightInd w:val="0"/>
        <w:spacing w:after="0" w:line="26" w:lineRule="exact"/>
        <w:rPr>
          <w:rFonts w:ascii="Arial" w:hAnsi="Arial" w:cs="Arial"/>
          <w:sz w:val="15"/>
          <w:szCs w:val="15"/>
        </w:rPr>
      </w:pPr>
    </w:p>
    <w:p w:rsidR="00000000" w:rsidRDefault="006413FF">
      <w:pPr>
        <w:pStyle w:val="DefaultParagraphFont"/>
        <w:widowControl w:val="0"/>
        <w:numPr>
          <w:ilvl w:val="0"/>
          <w:numId w:val="2"/>
        </w:numPr>
        <w:tabs>
          <w:tab w:val="clear" w:pos="720"/>
          <w:tab w:val="num" w:pos="322"/>
        </w:tabs>
        <w:overflowPunct w:val="0"/>
        <w:autoSpaceDE w:val="0"/>
        <w:autoSpaceDN w:val="0"/>
        <w:adjustRightInd w:val="0"/>
        <w:spacing w:after="0" w:line="251" w:lineRule="auto"/>
        <w:ind w:left="322" w:hanging="322"/>
        <w:jc w:val="both"/>
        <w:rPr>
          <w:rFonts w:ascii="Arial" w:hAnsi="Arial" w:cs="Arial"/>
          <w:sz w:val="16"/>
          <w:szCs w:val="16"/>
        </w:rPr>
      </w:pPr>
      <w:hyperlink r:id="rId84" w:history="1">
        <w:r>
          <w:rPr>
            <w:rFonts w:ascii="Arial" w:hAnsi="Arial" w:cs="Arial"/>
            <w:color w:val="000066"/>
            <w:sz w:val="16"/>
            <w:szCs w:val="16"/>
          </w:rPr>
          <w:t xml:space="preserve"> Royer B, Guardiola E, Polycarpe E, Hoizey G, Delroe</w:t>
        </w:r>
        <w:r>
          <w:rPr>
            <w:rFonts w:ascii="Arial" w:hAnsi="Arial" w:cs="Arial"/>
            <w:color w:val="000066"/>
            <w:sz w:val="16"/>
            <w:szCs w:val="16"/>
          </w:rPr>
          <w:t>ux D</w:t>
        </w:r>
      </w:hyperlink>
      <w:r>
        <w:rPr>
          <w:rFonts w:ascii="Arial" w:hAnsi="Arial" w:cs="Arial"/>
          <w:color w:val="000066"/>
          <w:sz w:val="16"/>
          <w:szCs w:val="16"/>
        </w:rPr>
        <w:t>,</w:t>
      </w:r>
      <w:r>
        <w:rPr>
          <w:rFonts w:ascii="Arial" w:hAnsi="Arial" w:cs="Arial"/>
          <w:color w:val="000066"/>
          <w:sz w:val="16"/>
          <w:szCs w:val="16"/>
        </w:rPr>
        <w:t xml:space="preserve"> </w:t>
      </w:r>
      <w:hyperlink r:id="rId85" w:history="1">
        <w:r>
          <w:rPr>
            <w:rFonts w:ascii="Arial" w:hAnsi="Arial" w:cs="Arial"/>
            <w:color w:val="000066"/>
            <w:sz w:val="16"/>
            <w:szCs w:val="16"/>
          </w:rPr>
          <w:t xml:space="preserve"> Combe M, Chaigneau L, Samain E, Chauffert B, Heyd B</w:t>
        </w:r>
      </w:hyperlink>
      <w:r>
        <w:rPr>
          <w:rFonts w:ascii="Arial" w:hAnsi="Arial" w:cs="Arial"/>
          <w:color w:val="000066"/>
          <w:sz w:val="16"/>
          <w:szCs w:val="16"/>
        </w:rPr>
        <w:t>,</w:t>
      </w:r>
      <w:r>
        <w:rPr>
          <w:rFonts w:ascii="Arial" w:hAnsi="Arial" w:cs="Arial"/>
          <w:color w:val="000066"/>
          <w:sz w:val="16"/>
          <w:szCs w:val="16"/>
        </w:rPr>
        <w:t xml:space="preserve"> </w:t>
      </w:r>
      <w:hyperlink r:id="rId86" w:history="1">
        <w:r>
          <w:rPr>
            <w:rFonts w:ascii="Arial" w:hAnsi="Arial" w:cs="Arial"/>
            <w:color w:val="000066"/>
            <w:sz w:val="16"/>
            <w:szCs w:val="16"/>
          </w:rPr>
          <w:t xml:space="preserve"> Kantelip JP, Pivot X. Serum and intraperitonea</w:t>
        </w:r>
      </w:hyperlink>
      <w:r>
        <w:rPr>
          <w:rFonts w:ascii="Arial" w:hAnsi="Arial" w:cs="Arial"/>
          <w:color w:val="000066"/>
          <w:sz w:val="16"/>
          <w:szCs w:val="16"/>
        </w:rPr>
        <w:t>l</w:t>
      </w:r>
      <w:r>
        <w:rPr>
          <w:rFonts w:ascii="Arial" w:hAnsi="Arial" w:cs="Arial"/>
          <w:color w:val="000066"/>
          <w:sz w:val="16"/>
          <w:szCs w:val="16"/>
        </w:rPr>
        <w:t xml:space="preserve"> </w:t>
      </w:r>
      <w:hyperlink r:id="rId87" w:history="1">
        <w:r>
          <w:rPr>
            <w:rFonts w:ascii="Arial" w:hAnsi="Arial" w:cs="Arial"/>
            <w:color w:val="000066"/>
            <w:sz w:val="16"/>
            <w:szCs w:val="16"/>
          </w:rPr>
          <w:t xml:space="preserve"> pharmacokinetics of cisplatin within intraoperativ</w:t>
        </w:r>
      </w:hyperlink>
      <w:r>
        <w:rPr>
          <w:rFonts w:ascii="Arial" w:hAnsi="Arial" w:cs="Arial"/>
          <w:color w:val="000066"/>
          <w:sz w:val="16"/>
          <w:szCs w:val="16"/>
        </w:rPr>
        <w:t>e</w:t>
      </w:r>
      <w:r>
        <w:rPr>
          <w:rFonts w:ascii="Arial" w:hAnsi="Arial" w:cs="Arial"/>
          <w:color w:val="000066"/>
          <w:sz w:val="16"/>
          <w:szCs w:val="16"/>
        </w:rPr>
        <w:t xml:space="preserve"> </w:t>
      </w:r>
      <w:hyperlink r:id="rId88" w:history="1">
        <w:r>
          <w:rPr>
            <w:rFonts w:ascii="Arial" w:hAnsi="Arial" w:cs="Arial"/>
            <w:color w:val="000066"/>
            <w:sz w:val="16"/>
            <w:szCs w:val="16"/>
          </w:rPr>
          <w:t xml:space="preserve"> intraperitoneal chemotherapy: influence of protein binding</w:t>
        </w:r>
      </w:hyperlink>
      <w:r>
        <w:rPr>
          <w:rFonts w:ascii="Arial" w:hAnsi="Arial" w:cs="Arial"/>
          <w:color w:val="000066"/>
          <w:sz w:val="16"/>
          <w:szCs w:val="16"/>
        </w:rPr>
        <w:t>.</w:t>
      </w:r>
      <w:r>
        <w:rPr>
          <w:rFonts w:ascii="Arial" w:hAnsi="Arial" w:cs="Arial"/>
          <w:color w:val="000066"/>
          <w:sz w:val="16"/>
          <w:szCs w:val="16"/>
        </w:rPr>
        <w:t xml:space="preserve"> </w:t>
      </w:r>
      <w:hyperlink r:id="rId89" w:history="1">
        <w:r>
          <w:rPr>
            <w:rFonts w:ascii="Arial" w:hAnsi="Arial" w:cs="Arial"/>
            <w:color w:val="000066"/>
            <w:sz w:val="16"/>
            <w:szCs w:val="16"/>
          </w:rPr>
          <w:t xml:space="preserve"> Anticancer Drugs 2005;16:1009–1</w:t>
        </w:r>
      </w:hyperlink>
      <w:r>
        <w:rPr>
          <w:rFonts w:ascii="Arial" w:hAnsi="Arial" w:cs="Arial"/>
          <w:color w:val="000066"/>
          <w:sz w:val="16"/>
          <w:szCs w:val="16"/>
        </w:rPr>
        <w:t>6</w:t>
      </w:r>
      <w:r>
        <w:rPr>
          <w:rFonts w:ascii="Arial" w:hAnsi="Arial" w:cs="Arial"/>
          <w:sz w:val="16"/>
          <w:szCs w:val="16"/>
        </w:rPr>
        <w:t>.</w:t>
      </w:r>
      <w:r>
        <w:rPr>
          <w:rFonts w:ascii="Arial" w:hAnsi="Arial" w:cs="Arial"/>
          <w:color w:val="000066"/>
          <w:sz w:val="16"/>
          <w:szCs w:val="16"/>
        </w:rPr>
        <w:t xml:space="preserve"> </w:t>
      </w:r>
    </w:p>
    <w:p w:rsidR="00000000" w:rsidRDefault="006413FF">
      <w:pPr>
        <w:pStyle w:val="DefaultParagraphFont"/>
        <w:widowControl w:val="0"/>
        <w:autoSpaceDE w:val="0"/>
        <w:autoSpaceDN w:val="0"/>
        <w:adjustRightInd w:val="0"/>
        <w:spacing w:after="0" w:line="40" w:lineRule="exact"/>
        <w:rPr>
          <w:rFonts w:ascii="Arial" w:hAnsi="Arial" w:cs="Arial"/>
          <w:sz w:val="16"/>
          <w:szCs w:val="16"/>
        </w:rPr>
      </w:pPr>
    </w:p>
    <w:p w:rsidR="00000000" w:rsidRDefault="006413FF">
      <w:pPr>
        <w:pStyle w:val="DefaultParagraphFont"/>
        <w:widowControl w:val="0"/>
        <w:numPr>
          <w:ilvl w:val="0"/>
          <w:numId w:val="2"/>
        </w:numPr>
        <w:tabs>
          <w:tab w:val="clear" w:pos="720"/>
          <w:tab w:val="num" w:pos="322"/>
        </w:tabs>
        <w:overflowPunct w:val="0"/>
        <w:autoSpaceDE w:val="0"/>
        <w:autoSpaceDN w:val="0"/>
        <w:adjustRightInd w:val="0"/>
        <w:spacing w:after="0" w:line="250" w:lineRule="auto"/>
        <w:ind w:left="322" w:hanging="322"/>
        <w:jc w:val="both"/>
        <w:rPr>
          <w:rFonts w:ascii="Arial" w:hAnsi="Arial" w:cs="Arial"/>
          <w:sz w:val="16"/>
          <w:szCs w:val="16"/>
        </w:rPr>
      </w:pPr>
      <w:hyperlink r:id="rId90" w:history="1">
        <w:r>
          <w:rPr>
            <w:rFonts w:ascii="Arial" w:hAnsi="Arial" w:cs="Arial"/>
            <w:color w:val="000066"/>
            <w:sz w:val="16"/>
            <w:szCs w:val="16"/>
          </w:rPr>
          <w:t xml:space="preserve"> Guardiola1 E, Delroeux D, Heyd B, Combe M, Lorgis V</w:t>
        </w:r>
      </w:hyperlink>
      <w:r>
        <w:rPr>
          <w:rFonts w:ascii="Arial" w:hAnsi="Arial" w:cs="Arial"/>
          <w:color w:val="000066"/>
          <w:sz w:val="16"/>
          <w:szCs w:val="16"/>
        </w:rPr>
        <w:t>,</w:t>
      </w:r>
      <w:r>
        <w:rPr>
          <w:rFonts w:ascii="Arial" w:hAnsi="Arial" w:cs="Arial"/>
          <w:color w:val="000066"/>
          <w:sz w:val="16"/>
          <w:szCs w:val="16"/>
        </w:rPr>
        <w:t xml:space="preserve"> </w:t>
      </w:r>
      <w:hyperlink r:id="rId91" w:history="1">
        <w:r>
          <w:rPr>
            <w:rFonts w:ascii="Arial" w:hAnsi="Arial" w:cs="Arial"/>
            <w:color w:val="000066"/>
            <w:sz w:val="16"/>
            <w:szCs w:val="16"/>
          </w:rPr>
          <w:t xml:space="preserve"> Demarchi M, Stein U, Royer B, Chauffert B, Pivot X. Intra</w:t>
        </w:r>
      </w:hyperlink>
      <w:r>
        <w:rPr>
          <w:rFonts w:ascii="Arial" w:hAnsi="Arial" w:cs="Arial"/>
          <w:color w:val="000066"/>
          <w:sz w:val="16"/>
          <w:szCs w:val="16"/>
        </w:rPr>
        <w:t>-</w:t>
      </w:r>
      <w:hyperlink r:id="rId92" w:history="1">
        <w:r>
          <w:rPr>
            <w:rFonts w:ascii="Arial" w:hAnsi="Arial" w:cs="Arial"/>
            <w:color w:val="000066"/>
            <w:sz w:val="16"/>
            <w:szCs w:val="16"/>
          </w:rPr>
          <w:t xml:space="preserve"> operative intra-peritoneal chemotherapy with cisplatin i</w:t>
        </w:r>
      </w:hyperlink>
      <w:r>
        <w:rPr>
          <w:rFonts w:ascii="Arial" w:hAnsi="Arial" w:cs="Arial"/>
          <w:color w:val="000066"/>
          <w:sz w:val="16"/>
          <w:szCs w:val="16"/>
        </w:rPr>
        <w:t>n</w:t>
      </w:r>
      <w:r>
        <w:rPr>
          <w:rFonts w:ascii="Arial" w:hAnsi="Arial" w:cs="Arial"/>
          <w:color w:val="000066"/>
          <w:sz w:val="16"/>
          <w:szCs w:val="16"/>
        </w:rPr>
        <w:t xml:space="preserve"> </w:t>
      </w:r>
      <w:hyperlink r:id="rId93" w:history="1">
        <w:r>
          <w:rPr>
            <w:rFonts w:ascii="Arial" w:hAnsi="Arial" w:cs="Arial"/>
            <w:color w:val="000066"/>
            <w:sz w:val="16"/>
            <w:szCs w:val="16"/>
          </w:rPr>
          <w:t xml:space="preserve"> patients with peritoneal carcinomatosis of ovarian cancer</w:t>
        </w:r>
      </w:hyperlink>
      <w:r>
        <w:rPr>
          <w:rFonts w:ascii="Arial" w:hAnsi="Arial" w:cs="Arial"/>
          <w:color w:val="000066"/>
          <w:sz w:val="16"/>
          <w:szCs w:val="16"/>
        </w:rPr>
        <w:t>.</w:t>
      </w:r>
      <w:r>
        <w:rPr>
          <w:rFonts w:ascii="Arial" w:hAnsi="Arial" w:cs="Arial"/>
          <w:color w:val="000066"/>
          <w:sz w:val="16"/>
          <w:szCs w:val="16"/>
        </w:rPr>
        <w:t xml:space="preserve"> </w:t>
      </w:r>
      <w:hyperlink r:id="rId94" w:history="1">
        <w:r>
          <w:rPr>
            <w:rFonts w:ascii="Arial" w:hAnsi="Arial" w:cs="Arial"/>
            <w:color w:val="000066"/>
            <w:sz w:val="16"/>
            <w:szCs w:val="16"/>
          </w:rPr>
          <w:t xml:space="preserve"> World J Surg Oncol 2009;7:1</w:t>
        </w:r>
      </w:hyperlink>
      <w:r>
        <w:rPr>
          <w:rFonts w:ascii="Arial" w:hAnsi="Arial" w:cs="Arial"/>
          <w:color w:val="000066"/>
          <w:sz w:val="16"/>
          <w:szCs w:val="16"/>
        </w:rPr>
        <w:t>4</w:t>
      </w:r>
      <w:r>
        <w:rPr>
          <w:rFonts w:ascii="Arial" w:hAnsi="Arial" w:cs="Arial"/>
          <w:sz w:val="16"/>
          <w:szCs w:val="16"/>
        </w:rPr>
        <w:t>.</w:t>
      </w:r>
      <w:r>
        <w:rPr>
          <w:rFonts w:ascii="Arial" w:hAnsi="Arial" w:cs="Arial"/>
          <w:color w:val="000066"/>
          <w:sz w:val="16"/>
          <w:szCs w:val="16"/>
        </w:rPr>
        <w:t xml:space="preserve"> </w:t>
      </w:r>
    </w:p>
    <w:p w:rsidR="00000000" w:rsidRDefault="006413FF">
      <w:pPr>
        <w:pStyle w:val="DefaultParagraphFont"/>
        <w:widowControl w:val="0"/>
        <w:autoSpaceDE w:val="0"/>
        <w:autoSpaceDN w:val="0"/>
        <w:adjustRightInd w:val="0"/>
        <w:spacing w:after="0" w:line="38" w:lineRule="exact"/>
        <w:rPr>
          <w:rFonts w:ascii="Arial" w:hAnsi="Arial" w:cs="Arial"/>
          <w:sz w:val="16"/>
          <w:szCs w:val="16"/>
        </w:rPr>
      </w:pPr>
    </w:p>
    <w:p w:rsidR="00000000" w:rsidRDefault="006413FF">
      <w:pPr>
        <w:pStyle w:val="DefaultParagraphFont"/>
        <w:widowControl w:val="0"/>
        <w:numPr>
          <w:ilvl w:val="0"/>
          <w:numId w:val="2"/>
        </w:numPr>
        <w:tabs>
          <w:tab w:val="clear" w:pos="720"/>
          <w:tab w:val="num" w:pos="322"/>
        </w:tabs>
        <w:overflowPunct w:val="0"/>
        <w:autoSpaceDE w:val="0"/>
        <w:autoSpaceDN w:val="0"/>
        <w:adjustRightInd w:val="0"/>
        <w:spacing w:after="0" w:line="246" w:lineRule="auto"/>
        <w:ind w:left="322" w:hanging="322"/>
        <w:jc w:val="both"/>
        <w:rPr>
          <w:rFonts w:ascii="Arial" w:hAnsi="Arial" w:cs="Arial"/>
          <w:sz w:val="16"/>
          <w:szCs w:val="16"/>
        </w:rPr>
      </w:pPr>
      <w:hyperlink r:id="rId95" w:history="1">
        <w:r>
          <w:rPr>
            <w:rFonts w:ascii="Arial" w:hAnsi="Arial" w:cs="Arial"/>
            <w:color w:val="000066"/>
            <w:sz w:val="16"/>
            <w:szCs w:val="16"/>
          </w:rPr>
          <w:t xml:space="preserve"> Baratti D, Kusamura S, Laterza B, Balestra M, Deraco M</w:t>
        </w:r>
      </w:hyperlink>
      <w:r>
        <w:rPr>
          <w:rFonts w:ascii="Arial" w:hAnsi="Arial" w:cs="Arial"/>
          <w:color w:val="000066"/>
          <w:sz w:val="16"/>
          <w:szCs w:val="16"/>
        </w:rPr>
        <w:t>.</w:t>
      </w:r>
      <w:r>
        <w:rPr>
          <w:rFonts w:ascii="Arial" w:hAnsi="Arial" w:cs="Arial"/>
          <w:color w:val="000066"/>
          <w:sz w:val="16"/>
          <w:szCs w:val="16"/>
        </w:rPr>
        <w:t xml:space="preserve"> </w:t>
      </w:r>
      <w:hyperlink r:id="rId96" w:history="1">
        <w:r>
          <w:rPr>
            <w:rFonts w:ascii="Arial" w:hAnsi="Arial" w:cs="Arial"/>
            <w:color w:val="000066"/>
            <w:sz w:val="16"/>
            <w:szCs w:val="16"/>
          </w:rPr>
          <w:t xml:space="preserve"> Early and long-term postoperative management followin</w:t>
        </w:r>
      </w:hyperlink>
      <w:r>
        <w:rPr>
          <w:rFonts w:ascii="Arial" w:hAnsi="Arial" w:cs="Arial"/>
          <w:color w:val="000066"/>
          <w:sz w:val="16"/>
          <w:szCs w:val="16"/>
        </w:rPr>
        <w:t>g</w:t>
      </w:r>
      <w:r>
        <w:rPr>
          <w:rFonts w:ascii="Arial" w:hAnsi="Arial" w:cs="Arial"/>
          <w:color w:val="000066"/>
          <w:sz w:val="16"/>
          <w:szCs w:val="16"/>
        </w:rPr>
        <w:t xml:space="preserve"> </w:t>
      </w:r>
      <w:hyperlink r:id="rId97" w:history="1">
        <w:r>
          <w:rPr>
            <w:rFonts w:ascii="Arial" w:hAnsi="Arial" w:cs="Arial"/>
            <w:color w:val="000066"/>
            <w:sz w:val="16"/>
            <w:szCs w:val="16"/>
          </w:rPr>
          <w:t xml:space="preserve"> cytoreductive surgery and hyperthermic intraperitonea</w:t>
        </w:r>
      </w:hyperlink>
      <w:r>
        <w:rPr>
          <w:rFonts w:ascii="Arial" w:hAnsi="Arial" w:cs="Arial"/>
          <w:color w:val="000066"/>
          <w:sz w:val="16"/>
          <w:szCs w:val="16"/>
        </w:rPr>
        <w:t>l</w:t>
      </w:r>
      <w:r>
        <w:rPr>
          <w:rFonts w:ascii="Arial" w:hAnsi="Arial" w:cs="Arial"/>
          <w:color w:val="000066"/>
          <w:sz w:val="16"/>
          <w:szCs w:val="16"/>
        </w:rPr>
        <w:t xml:space="preserve"> </w:t>
      </w:r>
      <w:hyperlink r:id="rId98" w:history="1">
        <w:r>
          <w:rPr>
            <w:rFonts w:ascii="Arial" w:hAnsi="Arial" w:cs="Arial"/>
            <w:color w:val="000066"/>
            <w:sz w:val="16"/>
            <w:szCs w:val="16"/>
          </w:rPr>
          <w:t xml:space="preserve"> chemotherapy. World J Gastrointest Oncol 2010;2(1):36–4</w:t>
        </w:r>
      </w:hyperlink>
      <w:r>
        <w:rPr>
          <w:rFonts w:ascii="Arial" w:hAnsi="Arial" w:cs="Arial"/>
          <w:color w:val="000066"/>
          <w:sz w:val="16"/>
          <w:szCs w:val="16"/>
        </w:rPr>
        <w:t>3</w:t>
      </w:r>
      <w:r>
        <w:rPr>
          <w:rFonts w:ascii="Arial" w:hAnsi="Arial" w:cs="Arial"/>
          <w:sz w:val="16"/>
          <w:szCs w:val="16"/>
        </w:rPr>
        <w:t>.</w:t>
      </w:r>
      <w:r>
        <w:rPr>
          <w:rFonts w:ascii="Arial" w:hAnsi="Arial" w:cs="Arial"/>
          <w:color w:val="000066"/>
          <w:sz w:val="16"/>
          <w:szCs w:val="16"/>
        </w:rPr>
        <w:t xml:space="preserve"> </w:t>
      </w:r>
    </w:p>
    <w:p w:rsidR="00000000" w:rsidRDefault="006413FF">
      <w:pPr>
        <w:pStyle w:val="DefaultParagraphFont"/>
        <w:widowControl w:val="0"/>
        <w:autoSpaceDE w:val="0"/>
        <w:autoSpaceDN w:val="0"/>
        <w:adjustRightInd w:val="0"/>
        <w:spacing w:after="0" w:line="42" w:lineRule="exact"/>
        <w:rPr>
          <w:rFonts w:ascii="Arial" w:hAnsi="Arial" w:cs="Arial"/>
          <w:sz w:val="16"/>
          <w:szCs w:val="16"/>
        </w:rPr>
      </w:pPr>
    </w:p>
    <w:p w:rsidR="00000000" w:rsidRDefault="006413FF">
      <w:pPr>
        <w:pStyle w:val="DefaultParagraphFont"/>
        <w:widowControl w:val="0"/>
        <w:numPr>
          <w:ilvl w:val="0"/>
          <w:numId w:val="2"/>
        </w:numPr>
        <w:tabs>
          <w:tab w:val="clear" w:pos="720"/>
          <w:tab w:val="num" w:pos="322"/>
        </w:tabs>
        <w:overflowPunct w:val="0"/>
        <w:autoSpaceDE w:val="0"/>
        <w:autoSpaceDN w:val="0"/>
        <w:adjustRightInd w:val="0"/>
        <w:spacing w:after="0" w:line="246" w:lineRule="auto"/>
        <w:ind w:left="322" w:hanging="322"/>
        <w:jc w:val="both"/>
        <w:rPr>
          <w:rFonts w:ascii="Arial" w:hAnsi="Arial" w:cs="Arial"/>
          <w:sz w:val="16"/>
          <w:szCs w:val="16"/>
        </w:rPr>
      </w:pPr>
      <w:hyperlink r:id="rId99" w:history="1">
        <w:r>
          <w:rPr>
            <w:rFonts w:ascii="Arial" w:hAnsi="Arial" w:cs="Arial"/>
            <w:color w:val="000066"/>
            <w:sz w:val="16"/>
            <w:szCs w:val="16"/>
          </w:rPr>
          <w:t xml:space="preserve"> Michael YM, Chiles C, Loggie BW, Choplin RH, Perini MA</w:t>
        </w:r>
      </w:hyperlink>
      <w:r>
        <w:rPr>
          <w:rFonts w:ascii="Arial" w:hAnsi="Arial" w:cs="Arial"/>
          <w:color w:val="000066"/>
          <w:sz w:val="16"/>
          <w:szCs w:val="16"/>
        </w:rPr>
        <w:t>,</w:t>
      </w:r>
      <w:r>
        <w:rPr>
          <w:rFonts w:ascii="Arial" w:hAnsi="Arial" w:cs="Arial"/>
          <w:color w:val="000066"/>
          <w:sz w:val="16"/>
          <w:szCs w:val="16"/>
        </w:rPr>
        <w:t xml:space="preserve"> </w:t>
      </w:r>
      <w:hyperlink r:id="rId100" w:history="1">
        <w:r>
          <w:rPr>
            <w:rFonts w:ascii="Arial" w:hAnsi="Arial" w:cs="Arial"/>
            <w:color w:val="000066"/>
            <w:sz w:val="16"/>
            <w:szCs w:val="16"/>
          </w:rPr>
          <w:t xml:space="preserve"> Fleming RA. Thoracic complications in patients undergoin</w:t>
        </w:r>
      </w:hyperlink>
      <w:r>
        <w:rPr>
          <w:rFonts w:ascii="Arial" w:hAnsi="Arial" w:cs="Arial"/>
          <w:color w:val="000066"/>
          <w:sz w:val="16"/>
          <w:szCs w:val="16"/>
        </w:rPr>
        <w:t>g</w:t>
      </w:r>
      <w:r>
        <w:rPr>
          <w:rFonts w:ascii="Arial" w:hAnsi="Arial" w:cs="Arial"/>
          <w:color w:val="000066"/>
          <w:sz w:val="16"/>
          <w:szCs w:val="16"/>
        </w:rPr>
        <w:t xml:space="preserve"> </w:t>
      </w:r>
      <w:hyperlink r:id="rId101" w:history="1">
        <w:r>
          <w:rPr>
            <w:rFonts w:ascii="Arial" w:hAnsi="Arial" w:cs="Arial"/>
            <w:color w:val="000066"/>
            <w:sz w:val="16"/>
            <w:szCs w:val="16"/>
          </w:rPr>
          <w:t xml:space="preserve"> intraperitoneal heated chemotherapy with mitomycin followin</w:t>
        </w:r>
      </w:hyperlink>
      <w:r>
        <w:rPr>
          <w:rFonts w:ascii="Arial" w:hAnsi="Arial" w:cs="Arial"/>
          <w:color w:val="000066"/>
          <w:sz w:val="16"/>
          <w:szCs w:val="16"/>
        </w:rPr>
        <w:t>g</w:t>
      </w:r>
      <w:r>
        <w:rPr>
          <w:rFonts w:ascii="Arial" w:hAnsi="Arial" w:cs="Arial"/>
          <w:color w:val="000066"/>
          <w:sz w:val="16"/>
          <w:szCs w:val="16"/>
        </w:rPr>
        <w:t xml:space="preserve"> </w:t>
      </w:r>
      <w:hyperlink r:id="rId102" w:history="1">
        <w:r>
          <w:rPr>
            <w:rFonts w:ascii="Arial" w:hAnsi="Arial" w:cs="Arial"/>
            <w:color w:val="000066"/>
            <w:sz w:val="16"/>
            <w:szCs w:val="16"/>
          </w:rPr>
          <w:t xml:space="preserve"> cytoreductive surgery. J Surg Oncol 1997;66(1):19–2</w:t>
        </w:r>
      </w:hyperlink>
      <w:r>
        <w:rPr>
          <w:rFonts w:ascii="Arial" w:hAnsi="Arial" w:cs="Arial"/>
          <w:color w:val="000066"/>
          <w:sz w:val="16"/>
          <w:szCs w:val="16"/>
        </w:rPr>
        <w:t>3</w:t>
      </w:r>
      <w:r>
        <w:rPr>
          <w:rFonts w:ascii="Arial" w:hAnsi="Arial" w:cs="Arial"/>
          <w:sz w:val="16"/>
          <w:szCs w:val="16"/>
        </w:rPr>
        <w:t>.</w:t>
      </w:r>
      <w:r>
        <w:rPr>
          <w:rFonts w:ascii="Arial" w:hAnsi="Arial" w:cs="Arial"/>
          <w:color w:val="000066"/>
          <w:sz w:val="16"/>
          <w:szCs w:val="16"/>
        </w:rPr>
        <w:t xml:space="preserve"> </w:t>
      </w:r>
    </w:p>
    <w:p w:rsidR="00000000" w:rsidRDefault="006413FF">
      <w:pPr>
        <w:pStyle w:val="DefaultParagraphFont"/>
        <w:widowControl w:val="0"/>
        <w:autoSpaceDE w:val="0"/>
        <w:autoSpaceDN w:val="0"/>
        <w:adjustRightInd w:val="0"/>
        <w:spacing w:after="0" w:line="42" w:lineRule="exact"/>
        <w:rPr>
          <w:rFonts w:ascii="Arial" w:hAnsi="Arial" w:cs="Arial"/>
          <w:sz w:val="16"/>
          <w:szCs w:val="16"/>
        </w:rPr>
      </w:pPr>
    </w:p>
    <w:p w:rsidR="00000000" w:rsidRDefault="006413FF">
      <w:pPr>
        <w:pStyle w:val="DefaultParagraphFont"/>
        <w:widowControl w:val="0"/>
        <w:numPr>
          <w:ilvl w:val="0"/>
          <w:numId w:val="2"/>
        </w:numPr>
        <w:tabs>
          <w:tab w:val="clear" w:pos="720"/>
          <w:tab w:val="num" w:pos="322"/>
        </w:tabs>
        <w:overflowPunct w:val="0"/>
        <w:autoSpaceDE w:val="0"/>
        <w:autoSpaceDN w:val="0"/>
        <w:adjustRightInd w:val="0"/>
        <w:spacing w:after="0" w:line="253" w:lineRule="auto"/>
        <w:ind w:left="322" w:hanging="322"/>
        <w:jc w:val="both"/>
        <w:rPr>
          <w:rFonts w:ascii="Arial" w:hAnsi="Arial" w:cs="Arial"/>
          <w:sz w:val="16"/>
          <w:szCs w:val="16"/>
        </w:rPr>
      </w:pPr>
      <w:hyperlink r:id="rId103" w:history="1">
        <w:r>
          <w:rPr>
            <w:rFonts w:ascii="Arial" w:hAnsi="Arial" w:cs="Arial"/>
            <w:color w:val="000066"/>
            <w:sz w:val="16"/>
            <w:szCs w:val="16"/>
          </w:rPr>
          <w:t xml:space="preserve"> Glehen O, Osinsky D, Cotte E, Kwiatkowski F, Freyer G, Isaa</w:t>
        </w:r>
      </w:hyperlink>
      <w:r>
        <w:rPr>
          <w:rFonts w:ascii="Arial" w:hAnsi="Arial" w:cs="Arial"/>
          <w:color w:val="000066"/>
          <w:sz w:val="16"/>
          <w:szCs w:val="16"/>
        </w:rPr>
        <w:t>c</w:t>
      </w:r>
      <w:r>
        <w:rPr>
          <w:rFonts w:ascii="Arial" w:hAnsi="Arial" w:cs="Arial"/>
          <w:color w:val="000066"/>
          <w:sz w:val="16"/>
          <w:szCs w:val="16"/>
        </w:rPr>
        <w:t xml:space="preserve"> </w:t>
      </w:r>
      <w:hyperlink r:id="rId104" w:history="1">
        <w:r>
          <w:rPr>
            <w:rFonts w:ascii="Arial" w:hAnsi="Arial" w:cs="Arial"/>
            <w:color w:val="000066"/>
            <w:sz w:val="16"/>
            <w:szCs w:val="16"/>
          </w:rPr>
          <w:t xml:space="preserve"> S, Trillet-Lenoir V, Sayag-Beaujard AC, Franc¸o</w:t>
        </w:r>
        <w:r>
          <w:rPr>
            <w:rFonts w:ascii="Arial" w:hAnsi="Arial" w:cs="Arial"/>
            <w:color w:val="000066"/>
            <w:sz w:val="16"/>
            <w:szCs w:val="16"/>
          </w:rPr>
          <w:t>is Y, Vignal J</w:t>
        </w:r>
      </w:hyperlink>
      <w:r>
        <w:rPr>
          <w:rFonts w:ascii="Arial" w:hAnsi="Arial" w:cs="Arial"/>
          <w:color w:val="000066"/>
          <w:sz w:val="16"/>
          <w:szCs w:val="16"/>
        </w:rPr>
        <w:t>,</w:t>
      </w:r>
      <w:r>
        <w:rPr>
          <w:rFonts w:ascii="Arial" w:hAnsi="Arial" w:cs="Arial"/>
          <w:color w:val="000066"/>
          <w:sz w:val="16"/>
          <w:szCs w:val="16"/>
        </w:rPr>
        <w:t xml:space="preserve"> </w:t>
      </w:r>
      <w:hyperlink r:id="rId105" w:history="1">
        <w:r>
          <w:rPr>
            <w:rFonts w:ascii="Arial" w:hAnsi="Arial" w:cs="Arial"/>
            <w:color w:val="000066"/>
            <w:sz w:val="16"/>
            <w:szCs w:val="16"/>
          </w:rPr>
          <w:t xml:space="preserve"> Gilly FN. Intraperitoneal chemohyperthermia using a close</w:t>
        </w:r>
      </w:hyperlink>
      <w:r>
        <w:rPr>
          <w:rFonts w:ascii="Arial" w:hAnsi="Arial" w:cs="Arial"/>
          <w:color w:val="000066"/>
          <w:sz w:val="16"/>
          <w:szCs w:val="16"/>
        </w:rPr>
        <w:t>d</w:t>
      </w:r>
      <w:r>
        <w:rPr>
          <w:rFonts w:ascii="Arial" w:hAnsi="Arial" w:cs="Arial"/>
          <w:color w:val="000066"/>
          <w:sz w:val="16"/>
          <w:szCs w:val="16"/>
        </w:rPr>
        <w:t xml:space="preserve"> </w:t>
      </w:r>
      <w:hyperlink r:id="rId106" w:history="1">
        <w:r>
          <w:rPr>
            <w:rFonts w:ascii="Arial" w:hAnsi="Arial" w:cs="Arial"/>
            <w:color w:val="000066"/>
            <w:sz w:val="16"/>
            <w:szCs w:val="16"/>
          </w:rPr>
          <w:t xml:space="preserve"> abdominal procedure and cytoreductive s</w:t>
        </w:r>
        <w:r>
          <w:rPr>
            <w:rFonts w:ascii="Arial" w:hAnsi="Arial" w:cs="Arial"/>
            <w:color w:val="000066"/>
            <w:sz w:val="16"/>
            <w:szCs w:val="16"/>
          </w:rPr>
          <w:t>urgery for th</w:t>
        </w:r>
      </w:hyperlink>
      <w:r>
        <w:rPr>
          <w:rFonts w:ascii="Arial" w:hAnsi="Arial" w:cs="Arial"/>
          <w:color w:val="000066"/>
          <w:sz w:val="16"/>
          <w:szCs w:val="16"/>
        </w:rPr>
        <w:t>e</w:t>
      </w:r>
      <w:r>
        <w:rPr>
          <w:rFonts w:ascii="Arial" w:hAnsi="Arial" w:cs="Arial"/>
          <w:color w:val="000066"/>
          <w:sz w:val="16"/>
          <w:szCs w:val="16"/>
        </w:rPr>
        <w:t xml:space="preserve"> </w:t>
      </w:r>
      <w:hyperlink r:id="rId107" w:history="1">
        <w:r>
          <w:rPr>
            <w:rFonts w:ascii="Arial" w:hAnsi="Arial" w:cs="Arial"/>
            <w:color w:val="000066"/>
            <w:sz w:val="16"/>
            <w:szCs w:val="16"/>
          </w:rPr>
          <w:t xml:space="preserve"> treatment of peritoneal carcinomatosis: morbidity an</w:t>
        </w:r>
      </w:hyperlink>
      <w:r>
        <w:rPr>
          <w:rFonts w:ascii="Arial" w:hAnsi="Arial" w:cs="Arial"/>
          <w:color w:val="000066"/>
          <w:sz w:val="16"/>
          <w:szCs w:val="16"/>
        </w:rPr>
        <w:t>d</w:t>
      </w:r>
      <w:r>
        <w:rPr>
          <w:rFonts w:ascii="Arial" w:hAnsi="Arial" w:cs="Arial"/>
          <w:color w:val="000066"/>
          <w:sz w:val="16"/>
          <w:szCs w:val="16"/>
        </w:rPr>
        <w:t xml:space="preserve"> </w:t>
      </w:r>
      <w:hyperlink r:id="rId108" w:history="1">
        <w:r>
          <w:rPr>
            <w:rFonts w:ascii="Arial" w:hAnsi="Arial" w:cs="Arial"/>
            <w:color w:val="000066"/>
            <w:sz w:val="16"/>
            <w:szCs w:val="16"/>
          </w:rPr>
          <w:t xml:space="preserve"> mortality analysis of 216 consecutive procedu</w:t>
        </w:r>
        <w:r>
          <w:rPr>
            <w:rFonts w:ascii="Arial" w:hAnsi="Arial" w:cs="Arial"/>
            <w:color w:val="000066"/>
            <w:sz w:val="16"/>
            <w:szCs w:val="16"/>
          </w:rPr>
          <w:t>res. Ann Sur</w:t>
        </w:r>
      </w:hyperlink>
      <w:r>
        <w:rPr>
          <w:rFonts w:ascii="Arial" w:hAnsi="Arial" w:cs="Arial"/>
          <w:color w:val="000066"/>
          <w:sz w:val="16"/>
          <w:szCs w:val="16"/>
        </w:rPr>
        <w:t>g</w:t>
      </w:r>
      <w:r>
        <w:rPr>
          <w:rFonts w:ascii="Arial" w:hAnsi="Arial" w:cs="Arial"/>
          <w:color w:val="000066"/>
          <w:sz w:val="16"/>
          <w:szCs w:val="16"/>
        </w:rPr>
        <w:t xml:space="preserve"> </w:t>
      </w:r>
      <w:hyperlink r:id="rId109" w:history="1">
        <w:r>
          <w:rPr>
            <w:rFonts w:ascii="Arial" w:hAnsi="Arial" w:cs="Arial"/>
            <w:color w:val="000066"/>
            <w:sz w:val="16"/>
            <w:szCs w:val="16"/>
          </w:rPr>
          <w:t xml:space="preserve"> Oncol 2003;10:863–</w:t>
        </w:r>
      </w:hyperlink>
      <w:r>
        <w:rPr>
          <w:rFonts w:ascii="Arial" w:hAnsi="Arial" w:cs="Arial"/>
          <w:color w:val="000066"/>
          <w:sz w:val="16"/>
          <w:szCs w:val="16"/>
        </w:rPr>
        <w:t>9</w:t>
      </w:r>
      <w:r>
        <w:rPr>
          <w:rFonts w:ascii="Arial" w:hAnsi="Arial" w:cs="Arial"/>
          <w:sz w:val="16"/>
          <w:szCs w:val="16"/>
        </w:rPr>
        <w:t>.</w:t>
      </w:r>
      <w:r>
        <w:rPr>
          <w:rFonts w:ascii="Arial" w:hAnsi="Arial" w:cs="Arial"/>
          <w:color w:val="000066"/>
          <w:sz w:val="16"/>
          <w:szCs w:val="16"/>
        </w:rPr>
        <w:t xml:space="preserve"> </w:t>
      </w:r>
    </w:p>
    <w:p w:rsidR="00000000" w:rsidRDefault="006413FF">
      <w:pPr>
        <w:pStyle w:val="DefaultParagraphFont"/>
        <w:widowControl w:val="0"/>
        <w:autoSpaceDE w:val="0"/>
        <w:autoSpaceDN w:val="0"/>
        <w:adjustRightInd w:val="0"/>
        <w:spacing w:after="0" w:line="36" w:lineRule="exact"/>
        <w:rPr>
          <w:rFonts w:ascii="Arial" w:hAnsi="Arial" w:cs="Arial"/>
          <w:sz w:val="16"/>
          <w:szCs w:val="16"/>
        </w:rPr>
      </w:pPr>
    </w:p>
    <w:p w:rsidR="006413FF" w:rsidRDefault="006413FF">
      <w:pPr>
        <w:pStyle w:val="DefaultParagraphFont"/>
        <w:widowControl w:val="0"/>
        <w:numPr>
          <w:ilvl w:val="0"/>
          <w:numId w:val="2"/>
        </w:numPr>
        <w:tabs>
          <w:tab w:val="clear" w:pos="720"/>
          <w:tab w:val="num" w:pos="322"/>
        </w:tabs>
        <w:overflowPunct w:val="0"/>
        <w:autoSpaceDE w:val="0"/>
        <w:autoSpaceDN w:val="0"/>
        <w:adjustRightInd w:val="0"/>
        <w:spacing w:after="0" w:line="250" w:lineRule="auto"/>
        <w:ind w:left="322" w:hanging="322"/>
        <w:jc w:val="both"/>
        <w:rPr>
          <w:rFonts w:ascii="Arial" w:hAnsi="Arial" w:cs="Arial"/>
          <w:sz w:val="16"/>
          <w:szCs w:val="16"/>
        </w:rPr>
      </w:pPr>
      <w:hyperlink r:id="rId110" w:history="1">
        <w:r>
          <w:rPr>
            <w:rFonts w:ascii="Arial" w:hAnsi="Arial" w:cs="Arial"/>
            <w:color w:val="000066"/>
            <w:sz w:val="16"/>
            <w:szCs w:val="16"/>
          </w:rPr>
          <w:t xml:space="preserve"> Yan TD, Welch L, Black D, Sugarbaker PH. A systemati</w:t>
        </w:r>
      </w:hyperlink>
      <w:r>
        <w:rPr>
          <w:rFonts w:ascii="Arial" w:hAnsi="Arial" w:cs="Arial"/>
          <w:color w:val="000066"/>
          <w:sz w:val="16"/>
          <w:szCs w:val="16"/>
        </w:rPr>
        <w:t>c</w:t>
      </w:r>
      <w:r>
        <w:rPr>
          <w:rFonts w:ascii="Arial" w:hAnsi="Arial" w:cs="Arial"/>
          <w:color w:val="000066"/>
          <w:sz w:val="16"/>
          <w:szCs w:val="16"/>
        </w:rPr>
        <w:t xml:space="preserve"> </w:t>
      </w:r>
      <w:hyperlink r:id="rId111" w:history="1">
        <w:r>
          <w:rPr>
            <w:rFonts w:ascii="Arial" w:hAnsi="Arial" w:cs="Arial"/>
            <w:color w:val="000066"/>
            <w:sz w:val="16"/>
            <w:szCs w:val="16"/>
          </w:rPr>
          <w:t xml:space="preserve"> review on the efficacy of cytoreductive surgery combined wit</w:t>
        </w:r>
      </w:hyperlink>
      <w:r>
        <w:rPr>
          <w:rFonts w:ascii="Arial" w:hAnsi="Arial" w:cs="Arial"/>
          <w:color w:val="000066"/>
          <w:sz w:val="16"/>
          <w:szCs w:val="16"/>
        </w:rPr>
        <w:t>h</w:t>
      </w:r>
      <w:r>
        <w:rPr>
          <w:rFonts w:ascii="Arial" w:hAnsi="Arial" w:cs="Arial"/>
          <w:color w:val="000066"/>
          <w:sz w:val="16"/>
          <w:szCs w:val="16"/>
        </w:rPr>
        <w:t xml:space="preserve"> </w:t>
      </w:r>
      <w:hyperlink r:id="rId112" w:history="1">
        <w:r>
          <w:rPr>
            <w:rFonts w:ascii="Arial" w:hAnsi="Arial" w:cs="Arial"/>
            <w:color w:val="000066"/>
            <w:sz w:val="16"/>
            <w:szCs w:val="16"/>
          </w:rPr>
          <w:t xml:space="preserve"> perioperative intraperitoneal chemotherapy for diffus</w:t>
        </w:r>
      </w:hyperlink>
      <w:r>
        <w:rPr>
          <w:rFonts w:ascii="Arial" w:hAnsi="Arial" w:cs="Arial"/>
          <w:color w:val="000066"/>
          <w:sz w:val="16"/>
          <w:szCs w:val="16"/>
        </w:rPr>
        <w:t>e</w:t>
      </w:r>
      <w:r>
        <w:rPr>
          <w:rFonts w:ascii="Arial" w:hAnsi="Arial" w:cs="Arial"/>
          <w:color w:val="000066"/>
          <w:sz w:val="16"/>
          <w:szCs w:val="16"/>
        </w:rPr>
        <w:t xml:space="preserve"> </w:t>
      </w:r>
      <w:hyperlink r:id="rId113" w:history="1">
        <w:r>
          <w:rPr>
            <w:rFonts w:ascii="Arial" w:hAnsi="Arial" w:cs="Arial"/>
            <w:color w:val="000066"/>
            <w:sz w:val="16"/>
            <w:szCs w:val="16"/>
          </w:rPr>
          <w:t xml:space="preserve"> malignancy peritoneal mesothelioma. Ann Onco</w:t>
        </w:r>
      </w:hyperlink>
      <w:r>
        <w:rPr>
          <w:rFonts w:ascii="Arial" w:hAnsi="Arial" w:cs="Arial"/>
          <w:color w:val="000066"/>
          <w:sz w:val="16"/>
          <w:szCs w:val="16"/>
        </w:rPr>
        <w:t>l</w:t>
      </w:r>
      <w:r>
        <w:rPr>
          <w:rFonts w:ascii="Arial" w:hAnsi="Arial" w:cs="Arial"/>
          <w:color w:val="000066"/>
          <w:sz w:val="16"/>
          <w:szCs w:val="16"/>
        </w:rPr>
        <w:t xml:space="preserve"> </w:t>
      </w:r>
      <w:hyperlink r:id="rId114" w:history="1">
        <w:r>
          <w:rPr>
            <w:rFonts w:ascii="Arial" w:hAnsi="Arial" w:cs="Arial"/>
            <w:color w:val="000066"/>
            <w:sz w:val="16"/>
            <w:szCs w:val="16"/>
          </w:rPr>
          <w:t xml:space="preserve"> 2007;18:827–3</w:t>
        </w:r>
      </w:hyperlink>
      <w:r>
        <w:rPr>
          <w:rFonts w:ascii="Arial" w:hAnsi="Arial" w:cs="Arial"/>
          <w:color w:val="000066"/>
          <w:sz w:val="16"/>
          <w:szCs w:val="16"/>
        </w:rPr>
        <w:t>4</w:t>
      </w:r>
      <w:r>
        <w:rPr>
          <w:rFonts w:ascii="Arial" w:hAnsi="Arial" w:cs="Arial"/>
          <w:sz w:val="16"/>
          <w:szCs w:val="16"/>
        </w:rPr>
        <w:t>.</w:t>
      </w:r>
      <w:r>
        <w:rPr>
          <w:rFonts w:ascii="Arial" w:hAnsi="Arial" w:cs="Arial"/>
          <w:color w:val="000066"/>
          <w:sz w:val="16"/>
          <w:szCs w:val="16"/>
        </w:rPr>
        <w:t xml:space="preserve"> </w:t>
      </w:r>
    </w:p>
    <w:sectPr w:rsidR="006413FF">
      <w:type w:val="continuous"/>
      <w:pgSz w:w="11900" w:h="15874"/>
      <w:pgMar w:top="641" w:right="900" w:bottom="1440" w:left="1080" w:header="720" w:footer="720" w:gutter="0"/>
      <w:cols w:num="2" w:space="358" w:equalWidth="0">
        <w:col w:w="4780" w:space="358"/>
        <w:col w:w="4782"/>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9B4BB3"/>
    <w:rsid w:val="006413FF"/>
    <w:rsid w:val="009B4B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refhub.elsevier.com/S1110-1849(13)00058-5/h0015" TargetMode="External"/><Relationship Id="rId21" Type="http://schemas.openxmlformats.org/officeDocument/2006/relationships/hyperlink" Target="http://refhub.elsevier.com/S1110-1849(13)00058-5/h0010" TargetMode="External"/><Relationship Id="rId42" Type="http://schemas.openxmlformats.org/officeDocument/2006/relationships/hyperlink" Target="http://refhub.elsevier.com/S1110-1849(13)00058-5/h0035" TargetMode="External"/><Relationship Id="rId47" Type="http://schemas.openxmlformats.org/officeDocument/2006/relationships/hyperlink" Target="http://refhub.elsevier.com/S1110-1849(13)00058-5/h0040" TargetMode="External"/><Relationship Id="rId63" Type="http://schemas.openxmlformats.org/officeDocument/2006/relationships/hyperlink" Target="http://refhub.elsevier.com/S1110-1849(13)00058-5/h0060" TargetMode="External"/><Relationship Id="rId68" Type="http://schemas.openxmlformats.org/officeDocument/2006/relationships/hyperlink" Target="http://refhub.elsevier.com/S1110-1849(13)00058-5/h0070" TargetMode="External"/><Relationship Id="rId84" Type="http://schemas.openxmlformats.org/officeDocument/2006/relationships/hyperlink" Target="http://refhub.elsevier.com/S1110-1849(13)00058-5/h0090" TargetMode="External"/><Relationship Id="rId89" Type="http://schemas.openxmlformats.org/officeDocument/2006/relationships/hyperlink" Target="http://refhub.elsevier.com/S1110-1849(13)00058-5/h0090" TargetMode="External"/><Relationship Id="rId112" Type="http://schemas.openxmlformats.org/officeDocument/2006/relationships/hyperlink" Target="http://refhub.elsevier.com/S1110-1849(13)00058-5/h0115" TargetMode="External"/><Relationship Id="rId16" Type="http://schemas.openxmlformats.org/officeDocument/2006/relationships/hyperlink" Target="http://refhub.elsevier.com/S1110-1849(13)00058-5/h0005" TargetMode="External"/><Relationship Id="rId107" Type="http://schemas.openxmlformats.org/officeDocument/2006/relationships/hyperlink" Target="http://refhub.elsevier.com/S1110-1849(13)00058-5/h0110" TargetMode="External"/><Relationship Id="rId11" Type="http://schemas.openxmlformats.org/officeDocument/2006/relationships/hyperlink" Target="http://dx.doi.org/10.1016/j.egja.2013.05.005" TargetMode="External"/><Relationship Id="rId24" Type="http://schemas.openxmlformats.org/officeDocument/2006/relationships/hyperlink" Target="http://refhub.elsevier.com/S1110-1849(13)00058-5/h0015" TargetMode="External"/><Relationship Id="rId32" Type="http://schemas.openxmlformats.org/officeDocument/2006/relationships/hyperlink" Target="http://refhub.elsevier.com/S1110-1849(13)00058-5/h0020" TargetMode="External"/><Relationship Id="rId37" Type="http://schemas.openxmlformats.org/officeDocument/2006/relationships/hyperlink" Target="http://refhub.elsevier.com/S1110-1849(13)00058-5/h0025" TargetMode="External"/><Relationship Id="rId40" Type="http://schemas.openxmlformats.org/officeDocument/2006/relationships/hyperlink" Target="http://refhub.elsevier.com/S1110-1849(13)00058-5/h0030" TargetMode="External"/><Relationship Id="rId45" Type="http://schemas.openxmlformats.org/officeDocument/2006/relationships/hyperlink" Target="http://refhub.elsevier.com/S1110-1849(13)00058-5/h0040" TargetMode="External"/><Relationship Id="rId53" Type="http://schemas.openxmlformats.org/officeDocument/2006/relationships/hyperlink" Target="http://refhub.elsevier.com/S1110-1849(13)00058-5/h0050" TargetMode="External"/><Relationship Id="rId58" Type="http://schemas.openxmlformats.org/officeDocument/2006/relationships/hyperlink" Target="http://refhub.elsevier.com/S1110-1849(13)00058-5/h0055" TargetMode="External"/><Relationship Id="rId66" Type="http://schemas.openxmlformats.org/officeDocument/2006/relationships/hyperlink" Target="http://refhub.elsevier.com/S1110-1849(13)00058-5/h0065" TargetMode="External"/><Relationship Id="rId74" Type="http://schemas.openxmlformats.org/officeDocument/2006/relationships/hyperlink" Target="http://refhub.elsevier.com/S1110-1849(13)00058-5/h0075" TargetMode="External"/><Relationship Id="rId79" Type="http://schemas.openxmlformats.org/officeDocument/2006/relationships/hyperlink" Target="http://refhub.elsevier.com/S1110-1849(13)00058-5/h0080" TargetMode="External"/><Relationship Id="rId87" Type="http://schemas.openxmlformats.org/officeDocument/2006/relationships/hyperlink" Target="http://refhub.elsevier.com/S1110-1849(13)00058-5/h0090" TargetMode="External"/><Relationship Id="rId102" Type="http://schemas.openxmlformats.org/officeDocument/2006/relationships/hyperlink" Target="http://refhub.elsevier.com/S1110-1849(13)00058-5/h0105" TargetMode="External"/><Relationship Id="rId110" Type="http://schemas.openxmlformats.org/officeDocument/2006/relationships/hyperlink" Target="http://refhub.elsevier.com/S1110-1849(13)00058-5/h0115" TargetMode="External"/><Relationship Id="rId115" Type="http://schemas.openxmlformats.org/officeDocument/2006/relationships/fontTable" Target="fontTable.xml"/><Relationship Id="rId5" Type="http://schemas.openxmlformats.org/officeDocument/2006/relationships/image" Target="media/image1.jpeg"/><Relationship Id="rId61" Type="http://schemas.openxmlformats.org/officeDocument/2006/relationships/hyperlink" Target="http://refhub.elsevier.com/S1110-1849(13)00058-5/h0060" TargetMode="External"/><Relationship Id="rId82" Type="http://schemas.openxmlformats.org/officeDocument/2006/relationships/hyperlink" Target="http://refhub.elsevier.com/S1110-1849(13)00058-5/h0085" TargetMode="External"/><Relationship Id="rId90" Type="http://schemas.openxmlformats.org/officeDocument/2006/relationships/hyperlink" Target="http://refhub.elsevier.com/S1110-1849(13)00058-5/h0095" TargetMode="External"/><Relationship Id="rId95" Type="http://schemas.openxmlformats.org/officeDocument/2006/relationships/hyperlink" Target="http://refhub.elsevier.com/S1110-1849(13)00058-5/h0100" TargetMode="External"/><Relationship Id="rId19" Type="http://schemas.openxmlformats.org/officeDocument/2006/relationships/hyperlink" Target="http://refhub.elsevier.com/S1110-1849(13)00058-5/h0005" TargetMode="External"/><Relationship Id="rId14" Type="http://schemas.openxmlformats.org/officeDocument/2006/relationships/image" Target="media/image7.jpeg"/><Relationship Id="rId22" Type="http://schemas.openxmlformats.org/officeDocument/2006/relationships/hyperlink" Target="http://refhub.elsevier.com/S1110-1849(13)00058-5/h0010" TargetMode="External"/><Relationship Id="rId27" Type="http://schemas.openxmlformats.org/officeDocument/2006/relationships/hyperlink" Target="http://refhub.elsevier.com/S1110-1849(13)00058-5/h0015" TargetMode="External"/><Relationship Id="rId30" Type="http://schemas.openxmlformats.org/officeDocument/2006/relationships/hyperlink" Target="http://refhub.elsevier.com/S1110-1849(13)00058-5/h0020" TargetMode="External"/><Relationship Id="rId35" Type="http://schemas.openxmlformats.org/officeDocument/2006/relationships/hyperlink" Target="http://refhub.elsevier.com/S1110-1849(13)00058-5/h0025" TargetMode="External"/><Relationship Id="rId43" Type="http://schemas.openxmlformats.org/officeDocument/2006/relationships/hyperlink" Target="http://refhub.elsevier.com/S1110-1849(13)00058-5/h0035" TargetMode="External"/><Relationship Id="rId48" Type="http://schemas.openxmlformats.org/officeDocument/2006/relationships/hyperlink" Target="http://refhub.elsevier.com/S1110-1849(13)00058-5/h0040" TargetMode="External"/><Relationship Id="rId56" Type="http://schemas.openxmlformats.org/officeDocument/2006/relationships/hyperlink" Target="http://refhub.elsevier.com/S1110-1849(13)00058-5/h0050" TargetMode="External"/><Relationship Id="rId64" Type="http://schemas.openxmlformats.org/officeDocument/2006/relationships/hyperlink" Target="http://refhub.elsevier.com/S1110-1849(13)00058-5/h0065" TargetMode="External"/><Relationship Id="rId69" Type="http://schemas.openxmlformats.org/officeDocument/2006/relationships/hyperlink" Target="http://refhub.elsevier.com/S1110-1849(13)00058-5/h0070" TargetMode="External"/><Relationship Id="rId77" Type="http://schemas.openxmlformats.org/officeDocument/2006/relationships/hyperlink" Target="http://refhub.elsevier.com/S1110-1849(13)00058-5/h0080" TargetMode="External"/><Relationship Id="rId100" Type="http://schemas.openxmlformats.org/officeDocument/2006/relationships/hyperlink" Target="http://refhub.elsevier.com/S1110-1849(13)00058-5/h0105" TargetMode="External"/><Relationship Id="rId105" Type="http://schemas.openxmlformats.org/officeDocument/2006/relationships/hyperlink" Target="http://refhub.elsevier.com/S1110-1849(13)00058-5/h0110" TargetMode="External"/><Relationship Id="rId113" Type="http://schemas.openxmlformats.org/officeDocument/2006/relationships/hyperlink" Target="http://refhub.elsevier.com/S1110-1849(13)00058-5/h0115" TargetMode="External"/><Relationship Id="rId8" Type="http://schemas.openxmlformats.org/officeDocument/2006/relationships/image" Target="media/image3.jpeg"/><Relationship Id="rId51" Type="http://schemas.openxmlformats.org/officeDocument/2006/relationships/hyperlink" Target="http://refhub.elsevier.com/S1110-1849(13)00058-5/h0045" TargetMode="External"/><Relationship Id="rId72" Type="http://schemas.openxmlformats.org/officeDocument/2006/relationships/hyperlink" Target="http://refhub.elsevier.com/S1110-1849(13)00058-5/h0075" TargetMode="External"/><Relationship Id="rId80" Type="http://schemas.openxmlformats.org/officeDocument/2006/relationships/hyperlink" Target="http://refhub.elsevier.com/S1110-1849(13)00058-5/h0085" TargetMode="External"/><Relationship Id="rId85" Type="http://schemas.openxmlformats.org/officeDocument/2006/relationships/hyperlink" Target="http://refhub.elsevier.com/S1110-1849(13)00058-5/h0090" TargetMode="External"/><Relationship Id="rId93" Type="http://schemas.openxmlformats.org/officeDocument/2006/relationships/hyperlink" Target="http://refhub.elsevier.com/S1110-1849(13)00058-5/h0095" TargetMode="External"/><Relationship Id="rId98" Type="http://schemas.openxmlformats.org/officeDocument/2006/relationships/hyperlink" Target="http://refhub.elsevier.com/S1110-1849(13)00058-5/h0100" TargetMode="External"/><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hyperlink" Target="http://refhub.elsevier.com/S1110-1849(13)00058-5/h0005" TargetMode="External"/><Relationship Id="rId25" Type="http://schemas.openxmlformats.org/officeDocument/2006/relationships/hyperlink" Target="http://refhub.elsevier.com/S1110-1849(13)00058-5/h0015" TargetMode="External"/><Relationship Id="rId33" Type="http://schemas.openxmlformats.org/officeDocument/2006/relationships/hyperlink" Target="http://refhub.elsevier.com/S1110-1849(13)00058-5/h0020" TargetMode="External"/><Relationship Id="rId38" Type="http://schemas.openxmlformats.org/officeDocument/2006/relationships/hyperlink" Target="http://refhub.elsevier.com/S1110-1849(13)00058-5/h0030" TargetMode="External"/><Relationship Id="rId46" Type="http://schemas.openxmlformats.org/officeDocument/2006/relationships/hyperlink" Target="http://refhub.elsevier.com/S1110-1849(13)00058-5/h0040" TargetMode="External"/><Relationship Id="rId59" Type="http://schemas.openxmlformats.org/officeDocument/2006/relationships/hyperlink" Target="http://refhub.elsevier.com/S1110-1849(13)00058-5/h0055" TargetMode="External"/><Relationship Id="rId67" Type="http://schemas.openxmlformats.org/officeDocument/2006/relationships/hyperlink" Target="http://refhub.elsevier.com/S1110-1849(13)00058-5/h0070" TargetMode="External"/><Relationship Id="rId103" Type="http://schemas.openxmlformats.org/officeDocument/2006/relationships/hyperlink" Target="http://refhub.elsevier.com/S1110-1849(13)00058-5/h0110" TargetMode="External"/><Relationship Id="rId108" Type="http://schemas.openxmlformats.org/officeDocument/2006/relationships/hyperlink" Target="http://refhub.elsevier.com/S1110-1849(13)00058-5/h0110" TargetMode="External"/><Relationship Id="rId116" Type="http://schemas.openxmlformats.org/officeDocument/2006/relationships/theme" Target="theme/theme1.xml"/><Relationship Id="rId20" Type="http://schemas.openxmlformats.org/officeDocument/2006/relationships/hyperlink" Target="http://refhub.elsevier.com/S1110-1849(13)00058-5/h0010" TargetMode="External"/><Relationship Id="rId41" Type="http://schemas.openxmlformats.org/officeDocument/2006/relationships/hyperlink" Target="http://refhub.elsevier.com/S1110-1849(13)00058-5/h0035" TargetMode="External"/><Relationship Id="rId54" Type="http://schemas.openxmlformats.org/officeDocument/2006/relationships/hyperlink" Target="http://refhub.elsevier.com/S1110-1849(13)00058-5/h0050" TargetMode="External"/><Relationship Id="rId62" Type="http://schemas.openxmlformats.org/officeDocument/2006/relationships/hyperlink" Target="http://refhub.elsevier.com/S1110-1849(13)00058-5/h0060" TargetMode="External"/><Relationship Id="rId70" Type="http://schemas.openxmlformats.org/officeDocument/2006/relationships/hyperlink" Target="http://refhub.elsevier.com/S1110-1849(13)00058-5/h0070" TargetMode="External"/><Relationship Id="rId75" Type="http://schemas.openxmlformats.org/officeDocument/2006/relationships/hyperlink" Target="http://refhub.elsevier.com/S1110-1849(13)00058-5/h0075" TargetMode="External"/><Relationship Id="rId83" Type="http://schemas.openxmlformats.org/officeDocument/2006/relationships/hyperlink" Target="http://refhub.elsevier.com/S1110-1849(13)00058-5/h0085" TargetMode="External"/><Relationship Id="rId88" Type="http://schemas.openxmlformats.org/officeDocument/2006/relationships/hyperlink" Target="http://refhub.elsevier.com/S1110-1849(13)00058-5/h0090" TargetMode="External"/><Relationship Id="rId91" Type="http://schemas.openxmlformats.org/officeDocument/2006/relationships/hyperlink" Target="http://refhub.elsevier.com/S1110-1849(13)00058-5/h0095" TargetMode="External"/><Relationship Id="rId96" Type="http://schemas.openxmlformats.org/officeDocument/2006/relationships/hyperlink" Target="http://refhub.elsevier.com/S1110-1849(13)00058-5/h0100" TargetMode="External"/><Relationship Id="rId111" Type="http://schemas.openxmlformats.org/officeDocument/2006/relationships/hyperlink" Target="http://refhub.elsevier.com/S1110-1849(13)00058-5/h0115" TargetMode="External"/><Relationship Id="rId1" Type="http://schemas.openxmlformats.org/officeDocument/2006/relationships/numbering" Target="numbering.xml"/><Relationship Id="rId6" Type="http://schemas.openxmlformats.org/officeDocument/2006/relationships/hyperlink" Target="http://www.sciencedirect.com/science/journal/11101849" TargetMode="External"/><Relationship Id="rId15" Type="http://schemas.openxmlformats.org/officeDocument/2006/relationships/image" Target="media/image8.jpeg"/><Relationship Id="rId23" Type="http://schemas.openxmlformats.org/officeDocument/2006/relationships/hyperlink" Target="http://refhub.elsevier.com/S1110-1849(13)00058-5/h0010" TargetMode="External"/><Relationship Id="rId28" Type="http://schemas.openxmlformats.org/officeDocument/2006/relationships/hyperlink" Target="http://refhub.elsevier.com/S1110-1849(13)00058-5/h0020" TargetMode="External"/><Relationship Id="rId36" Type="http://schemas.openxmlformats.org/officeDocument/2006/relationships/hyperlink" Target="http://refhub.elsevier.com/S1110-1849(13)00058-5/h0025" TargetMode="External"/><Relationship Id="rId49" Type="http://schemas.openxmlformats.org/officeDocument/2006/relationships/hyperlink" Target="http://refhub.elsevier.com/S1110-1849(13)00058-5/h0045" TargetMode="External"/><Relationship Id="rId57" Type="http://schemas.openxmlformats.org/officeDocument/2006/relationships/hyperlink" Target="http://refhub.elsevier.com/S1110-1849(13)00058-5/h0055" TargetMode="External"/><Relationship Id="rId106" Type="http://schemas.openxmlformats.org/officeDocument/2006/relationships/hyperlink" Target="http://refhub.elsevier.com/S1110-1849(13)00058-5/h0110" TargetMode="External"/><Relationship Id="rId114" Type="http://schemas.openxmlformats.org/officeDocument/2006/relationships/hyperlink" Target="http://refhub.elsevier.com/S1110-1849(13)00058-5/h0115" TargetMode="External"/><Relationship Id="rId10" Type="http://schemas.openxmlformats.org/officeDocument/2006/relationships/image" Target="media/image4.jpeg"/><Relationship Id="rId31" Type="http://schemas.openxmlformats.org/officeDocument/2006/relationships/hyperlink" Target="http://refhub.elsevier.com/S1110-1849(13)00058-5/h0020" TargetMode="External"/><Relationship Id="rId44" Type="http://schemas.openxmlformats.org/officeDocument/2006/relationships/hyperlink" Target="http://refhub.elsevier.com/S1110-1849(13)00058-5/h0040" TargetMode="External"/><Relationship Id="rId52" Type="http://schemas.openxmlformats.org/officeDocument/2006/relationships/hyperlink" Target="http://refhub.elsevier.com/S1110-1849(13)00058-5/h0045" TargetMode="External"/><Relationship Id="rId60" Type="http://schemas.openxmlformats.org/officeDocument/2006/relationships/hyperlink" Target="http://refhub.elsevier.com/S1110-1849(13)00058-5/h0060" TargetMode="External"/><Relationship Id="rId65" Type="http://schemas.openxmlformats.org/officeDocument/2006/relationships/hyperlink" Target="http://refhub.elsevier.com/S1110-1849(13)00058-5/h0065" TargetMode="External"/><Relationship Id="rId73" Type="http://schemas.openxmlformats.org/officeDocument/2006/relationships/hyperlink" Target="http://refhub.elsevier.com/S1110-1849(13)00058-5/h0075" TargetMode="External"/><Relationship Id="rId78" Type="http://schemas.openxmlformats.org/officeDocument/2006/relationships/hyperlink" Target="http://refhub.elsevier.com/S1110-1849(13)00058-5/h0080" TargetMode="External"/><Relationship Id="rId81" Type="http://schemas.openxmlformats.org/officeDocument/2006/relationships/hyperlink" Target="http://refhub.elsevier.com/S1110-1849(13)00058-5/h0085" TargetMode="External"/><Relationship Id="rId86" Type="http://schemas.openxmlformats.org/officeDocument/2006/relationships/hyperlink" Target="http://refhub.elsevier.com/S1110-1849(13)00058-5/h0090" TargetMode="External"/><Relationship Id="rId94" Type="http://schemas.openxmlformats.org/officeDocument/2006/relationships/hyperlink" Target="http://refhub.elsevier.com/S1110-1849(13)00058-5/h0095" TargetMode="External"/><Relationship Id="rId99" Type="http://schemas.openxmlformats.org/officeDocument/2006/relationships/hyperlink" Target="http://refhub.elsevier.com/S1110-1849(13)00058-5/h0105" TargetMode="External"/><Relationship Id="rId101" Type="http://schemas.openxmlformats.org/officeDocument/2006/relationships/hyperlink" Target="http://refhub.elsevier.com/S1110-1849(13)00058-5/h0105" TargetMode="External"/><Relationship Id="rId4" Type="http://schemas.openxmlformats.org/officeDocument/2006/relationships/webSettings" Target="webSettings.xml"/><Relationship Id="rId9" Type="http://schemas.openxmlformats.org/officeDocument/2006/relationships/hyperlink" Target="mailto:jehan.kamal@yahoo.com" TargetMode="External"/><Relationship Id="rId13" Type="http://schemas.openxmlformats.org/officeDocument/2006/relationships/image" Target="media/image6.jpeg"/><Relationship Id="rId18" Type="http://schemas.openxmlformats.org/officeDocument/2006/relationships/hyperlink" Target="http://refhub.elsevier.com/S1110-1849(13)00058-5/h0005" TargetMode="External"/><Relationship Id="rId39" Type="http://schemas.openxmlformats.org/officeDocument/2006/relationships/hyperlink" Target="http://refhub.elsevier.com/S1110-1849(13)00058-5/h0030" TargetMode="External"/><Relationship Id="rId109" Type="http://schemas.openxmlformats.org/officeDocument/2006/relationships/hyperlink" Target="http://refhub.elsevier.com/S1110-1849(13)00058-5/h0110" TargetMode="External"/><Relationship Id="rId34" Type="http://schemas.openxmlformats.org/officeDocument/2006/relationships/hyperlink" Target="http://refhub.elsevier.com/S1110-1849(13)00058-5/h0025" TargetMode="External"/><Relationship Id="rId50" Type="http://schemas.openxmlformats.org/officeDocument/2006/relationships/hyperlink" Target="http://refhub.elsevier.com/S1110-1849(13)00058-5/h0045" TargetMode="External"/><Relationship Id="rId55" Type="http://schemas.openxmlformats.org/officeDocument/2006/relationships/hyperlink" Target="http://refhub.elsevier.com/S1110-1849(13)00058-5/h0050" TargetMode="External"/><Relationship Id="rId76" Type="http://schemas.openxmlformats.org/officeDocument/2006/relationships/hyperlink" Target="http://refhub.elsevier.com/S1110-1849(13)00058-5/h0075" TargetMode="External"/><Relationship Id="rId97" Type="http://schemas.openxmlformats.org/officeDocument/2006/relationships/hyperlink" Target="http://refhub.elsevier.com/S1110-1849(13)00058-5/h0100" TargetMode="External"/><Relationship Id="rId104" Type="http://schemas.openxmlformats.org/officeDocument/2006/relationships/hyperlink" Target="http://refhub.elsevier.com/S1110-1849(13)00058-5/h0110" TargetMode="External"/><Relationship Id="rId7" Type="http://schemas.openxmlformats.org/officeDocument/2006/relationships/image" Target="media/image2.jpeg"/><Relationship Id="rId71" Type="http://schemas.openxmlformats.org/officeDocument/2006/relationships/hyperlink" Target="http://refhub.elsevier.com/S1110-1849(13)00058-5/h0070" TargetMode="External"/><Relationship Id="rId92" Type="http://schemas.openxmlformats.org/officeDocument/2006/relationships/hyperlink" Target="http://refhub.elsevier.com/S1110-1849(13)00058-5/h0095" TargetMode="External"/><Relationship Id="rId2" Type="http://schemas.openxmlformats.org/officeDocument/2006/relationships/styles" Target="styles.xml"/><Relationship Id="rId29" Type="http://schemas.openxmlformats.org/officeDocument/2006/relationships/hyperlink" Target="http://refhub.elsevier.com/S1110-1849(13)00058-5/h0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7492</Words>
  <Characters>42708</Characters>
  <Application>Microsoft Office Word</Application>
  <DocSecurity>0</DocSecurity>
  <Lines>355</Lines>
  <Paragraphs>100</Paragraphs>
  <ScaleCrop>false</ScaleCrop>
  <Company/>
  <LinksUpToDate>false</LinksUpToDate>
  <CharactersWithSpaces>50100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Nermin</dc:creator>
  <cp:lastModifiedBy>Nermin</cp:lastModifiedBy>
  <cp:revision>2</cp:revision>
  <dcterms:created xsi:type="dcterms:W3CDTF">2013-12-15T20:47:00Z</dcterms:created>
  <dcterms:modified xsi:type="dcterms:W3CDTF">2013-12-15T20:47:00Z</dcterms:modified>
</cp:coreProperties>
</file>